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1282E" w:rsidRPr="000627EC" w:rsidRDefault="0011282E" w:rsidP="0011282E">
      <w:pPr>
        <w:tabs>
          <w:tab w:val="left" w:pos="1560"/>
        </w:tabs>
        <w:spacing w:line="460" w:lineRule="exact"/>
        <w:jc w:val="center"/>
        <w:rPr>
          <w:rFonts w:ascii="標楷體" w:eastAsia="標楷體" w:hAnsi="標楷體" w:cs="Times New Roman"/>
          <w:b/>
          <w:bCs/>
          <w:color w:val="000000" w:themeColor="text1"/>
          <w:sz w:val="32"/>
          <w:szCs w:val="32"/>
        </w:rPr>
      </w:pPr>
      <w:r w:rsidRPr="000627EC">
        <w:rPr>
          <w:noProof/>
          <w:color w:val="000000" w:themeColor="text1"/>
        </w:rPr>
        <mc:AlternateContent>
          <mc:Choice Requires="wps">
            <w:drawing>
              <wp:anchor distT="0" distB="0" distL="114300" distR="114300" simplePos="0" relativeHeight="251659264" behindDoc="0" locked="0" layoutInCell="1" allowOverlap="1" wp14:anchorId="4873D92C" wp14:editId="1F5F4C72">
                <wp:simplePos x="0" y="0"/>
                <wp:positionH relativeFrom="column">
                  <wp:posOffset>12476480</wp:posOffset>
                </wp:positionH>
                <wp:positionV relativeFrom="paragraph">
                  <wp:posOffset>-185420</wp:posOffset>
                </wp:positionV>
                <wp:extent cx="1189355" cy="388620"/>
                <wp:effectExtent l="36830" t="33655" r="40640" b="349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388620"/>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4A9D" w:rsidRDefault="00B24A9D" w:rsidP="0011282E">
                            <w:pPr>
                              <w:jc w:val="right"/>
                              <w:rPr>
                                <w:rFonts w:cs="Times New Roman"/>
                              </w:rPr>
                            </w:pPr>
                            <w:r>
                              <w:t>102.01.07</w:t>
                            </w:r>
                            <w:r>
                              <w:rPr>
                                <w:rFonts w:cs="新細明體" w:hint="eastAsia"/>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3D92C" id="_x0000_t202" coordsize="21600,21600" o:spt="202" path="m,l,21600r21600,l21600,xe">
                <v:stroke joinstyle="miter"/>
                <v:path gradientshapeok="t" o:connecttype="rect"/>
              </v:shapetype>
              <v:shape id="Text Box 3" o:spid="_x0000_s1026" type="#_x0000_t202" style="position:absolute;left:0;text-align:left;margin-left:982.4pt;margin-top:-14.6pt;width:93.6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" strokecolor="#9bbb59" strokeweight="5pt">
                <v:stroke linestyle="thickThin"/>
                <v:shadow color="#868686"/>
                <v:textbox>
                  <w:txbxContent>
                    <w:p w:rsidR="00B24A9D" w:rsidRDefault="00B24A9D" w:rsidP="0011282E">
                      <w:pPr>
                        <w:jc w:val="right"/>
                        <w:rPr>
                          <w:rFonts w:cs="Times New Roman"/>
                        </w:rPr>
                      </w:pPr>
                      <w:r>
                        <w:t>102.01.07</w:t>
                      </w:r>
                      <w:r>
                        <w:rPr>
                          <w:rFonts w:cs="新細明體" w:hint="eastAsia"/>
                        </w:rPr>
                        <w:t>版</w:t>
                      </w:r>
                    </w:p>
                  </w:txbxContent>
                </v:textbox>
              </v:shape>
            </w:pict>
          </mc:Fallback>
        </mc:AlternateContent>
      </w:r>
      <w:r w:rsidRPr="000627EC">
        <w:rPr>
          <w:rFonts w:ascii="標楷體" w:eastAsia="標楷體" w:hAnsi="標楷體" w:cs="標楷體" w:hint="eastAsia"/>
          <w:b/>
          <w:bCs/>
          <w:color w:val="000000" w:themeColor="text1"/>
          <w:sz w:val="32"/>
          <w:szCs w:val="32"/>
        </w:rPr>
        <w:t>公務人員安全及衛生防護辦法修正草案總說明</w:t>
      </w:r>
    </w:p>
    <w:p w:rsidR="00C067CC" w:rsidRPr="000627EC" w:rsidRDefault="0011282E" w:rsidP="00905936">
      <w:pPr>
        <w:pStyle w:val="aa"/>
        <w:spacing w:line="460" w:lineRule="exact"/>
        <w:ind w:leftChars="0" w:left="0" w:firstLineChars="200" w:firstLine="560"/>
        <w:jc w:val="both"/>
        <w:rPr>
          <w:rFonts w:ascii="標楷體" w:eastAsia="標楷體" w:hAnsi="標楷體" w:cs="標楷體"/>
          <w:color w:val="000000" w:themeColor="text1"/>
          <w:sz w:val="28"/>
          <w:szCs w:val="28"/>
        </w:rPr>
      </w:pPr>
      <w:r w:rsidRPr="000627EC">
        <w:rPr>
          <w:rFonts w:ascii="標楷體" w:eastAsia="標楷體" w:hAnsi="標楷體" w:cs="標楷體" w:hint="eastAsia"/>
          <w:color w:val="000000" w:themeColor="text1"/>
          <w:sz w:val="28"/>
          <w:szCs w:val="28"/>
        </w:rPr>
        <w:t>公務人員安全及衛生防護辦法（以下簡稱本辦法）為擴大保護公務人員之身心健康，充實公務人員之安全衛生防護規範，已於一百零三年一月七日參酌一百零二年七月三日修正公布之職業安全衛生法（以下簡稱職安法）修正之。然目前本辦法對於安全衛生防護措施之規定，仍僅為原則性規範，尚無檢查及罰責等規定，難以要求各機關落實執行，對於從事危勞職務人員之安全</w:t>
      </w:r>
      <w:r w:rsidR="000F4AE1" w:rsidRPr="000627EC">
        <w:rPr>
          <w:rFonts w:ascii="標楷體" w:eastAsia="標楷體" w:hAnsi="標楷體" w:cs="標楷體" w:hint="eastAsia"/>
          <w:color w:val="000000" w:themeColor="text1"/>
          <w:sz w:val="28"/>
          <w:szCs w:val="28"/>
        </w:rPr>
        <w:t>及</w:t>
      </w:r>
      <w:r w:rsidRPr="000627EC">
        <w:rPr>
          <w:rFonts w:ascii="標楷體" w:eastAsia="標楷體" w:hAnsi="標楷體" w:cs="標楷體" w:hint="eastAsia"/>
          <w:color w:val="000000" w:themeColor="text1"/>
          <w:sz w:val="28"/>
          <w:szCs w:val="28"/>
        </w:rPr>
        <w:t>衛生防護</w:t>
      </w:r>
      <w:r w:rsidR="000F4AE1" w:rsidRPr="000627EC">
        <w:rPr>
          <w:rFonts w:ascii="標楷體" w:eastAsia="標楷體" w:hAnsi="標楷體" w:cs="標楷體" w:hint="eastAsia"/>
          <w:color w:val="000000" w:themeColor="text1"/>
          <w:sz w:val="28"/>
          <w:szCs w:val="28"/>
        </w:rPr>
        <w:t>亦</w:t>
      </w:r>
      <w:r w:rsidRPr="000627EC">
        <w:rPr>
          <w:rFonts w:ascii="標楷體" w:eastAsia="標楷體" w:hAnsi="標楷體" w:cs="標楷體" w:hint="eastAsia"/>
          <w:color w:val="000000" w:themeColor="text1"/>
          <w:sz w:val="28"/>
          <w:szCs w:val="28"/>
        </w:rPr>
        <w:t>顯不足。</w:t>
      </w:r>
    </w:p>
    <w:p w:rsidR="0011282E" w:rsidRPr="000627EC" w:rsidRDefault="00574FE2" w:rsidP="00905936">
      <w:pPr>
        <w:pStyle w:val="aa"/>
        <w:spacing w:line="460" w:lineRule="exact"/>
        <w:ind w:leftChars="0" w:left="0" w:firstLineChars="200" w:firstLine="560"/>
        <w:jc w:val="both"/>
        <w:rPr>
          <w:rFonts w:ascii="標楷體" w:eastAsia="標楷體" w:hAnsi="標楷體" w:cs="標楷體"/>
          <w:color w:val="000000" w:themeColor="text1"/>
          <w:sz w:val="28"/>
          <w:szCs w:val="28"/>
        </w:rPr>
      </w:pPr>
      <w:r w:rsidRPr="000627EC">
        <w:rPr>
          <w:rFonts w:ascii="標楷體" w:eastAsia="標楷體" w:hAnsi="標楷體" w:cs="標楷體" w:hint="eastAsia"/>
          <w:color w:val="000000" w:themeColor="text1"/>
          <w:sz w:val="28"/>
          <w:szCs w:val="28"/>
        </w:rPr>
        <w:t>職安法第四條</w:t>
      </w:r>
      <w:r w:rsidR="00B24A9D" w:rsidRPr="000627EC">
        <w:rPr>
          <w:rFonts w:ascii="標楷體" w:eastAsia="標楷體" w:hAnsi="標楷體" w:cs="標楷體" w:hint="eastAsia"/>
          <w:color w:val="000000" w:themeColor="text1"/>
          <w:sz w:val="28"/>
          <w:szCs w:val="28"/>
        </w:rPr>
        <w:t>本文</w:t>
      </w:r>
      <w:r w:rsidR="00C067CC" w:rsidRPr="000627EC">
        <w:rPr>
          <w:rFonts w:ascii="標楷體" w:eastAsia="標楷體" w:hAnsi="標楷體" w:cs="標楷體" w:hint="eastAsia"/>
          <w:color w:val="000000" w:themeColor="text1"/>
          <w:sz w:val="28"/>
          <w:szCs w:val="28"/>
        </w:rPr>
        <w:t>已明</w:t>
      </w:r>
      <w:r w:rsidRPr="000627EC">
        <w:rPr>
          <w:rFonts w:ascii="標楷體" w:eastAsia="標楷體" w:hAnsi="標楷體" w:cs="標楷體" w:hint="eastAsia"/>
          <w:color w:val="000000" w:themeColor="text1"/>
          <w:sz w:val="28"/>
          <w:szCs w:val="28"/>
        </w:rPr>
        <w:t>定</w:t>
      </w:r>
      <w:r w:rsidR="00B24A9D" w:rsidRPr="000627EC">
        <w:rPr>
          <w:rFonts w:ascii="標楷體" w:eastAsia="標楷體" w:hAnsi="標楷體" w:cs="標楷體" w:hint="eastAsia"/>
          <w:color w:val="000000" w:themeColor="text1"/>
          <w:sz w:val="28"/>
          <w:szCs w:val="28"/>
        </w:rPr>
        <w:t>，該法適用於各業</w:t>
      </w:r>
      <w:r w:rsidR="000627EC" w:rsidRPr="000627EC">
        <w:rPr>
          <w:rFonts w:ascii="標楷體" w:eastAsia="標楷體" w:hAnsi="標楷體" w:cs="標楷體" w:hint="eastAsia"/>
          <w:color w:val="000000" w:themeColor="text1"/>
          <w:sz w:val="28"/>
          <w:szCs w:val="28"/>
        </w:rPr>
        <w:t>。又</w:t>
      </w:r>
      <w:r w:rsidR="00B24A9D" w:rsidRPr="000627EC">
        <w:rPr>
          <w:rFonts w:ascii="標楷體" w:eastAsia="標楷體" w:hAnsi="標楷體" w:cs="標楷體" w:hint="eastAsia"/>
          <w:color w:val="000000" w:themeColor="text1"/>
          <w:sz w:val="28"/>
          <w:szCs w:val="28"/>
        </w:rPr>
        <w:t>公務人員保障法之保障對象，廣布於各行業，目前</w:t>
      </w:r>
      <w:r w:rsidR="00C067CC" w:rsidRPr="000627EC">
        <w:rPr>
          <w:rFonts w:ascii="標楷體" w:eastAsia="標楷體" w:hAnsi="標楷體" w:cs="標楷體" w:hint="eastAsia"/>
          <w:color w:val="000000" w:themeColor="text1"/>
          <w:sz w:val="28"/>
          <w:szCs w:val="28"/>
        </w:rPr>
        <w:t>已適用職安法之保障對象，</w:t>
      </w:r>
      <w:r w:rsidR="000627EC" w:rsidRPr="000627EC">
        <w:rPr>
          <w:rFonts w:ascii="標楷體" w:eastAsia="標楷體" w:hAnsi="標楷體" w:cs="標楷體" w:hint="eastAsia"/>
          <w:color w:val="000000" w:themeColor="text1"/>
          <w:sz w:val="28"/>
          <w:szCs w:val="28"/>
        </w:rPr>
        <w:t>實已</w:t>
      </w:r>
      <w:r w:rsidR="00C067CC" w:rsidRPr="000627EC">
        <w:rPr>
          <w:rFonts w:ascii="標楷體" w:eastAsia="標楷體" w:hAnsi="標楷體" w:cs="標楷體" w:hint="eastAsia"/>
          <w:color w:val="000000" w:themeColor="text1"/>
          <w:sz w:val="28"/>
          <w:szCs w:val="28"/>
        </w:rPr>
        <w:t>包括</w:t>
      </w:r>
      <w:r w:rsidR="00B24A9D" w:rsidRPr="000627EC">
        <w:rPr>
          <w:rFonts w:ascii="標楷體" w:eastAsia="標楷體" w:hAnsi="標楷體" w:cs="標楷體" w:hint="eastAsia"/>
          <w:color w:val="000000" w:themeColor="text1"/>
          <w:sz w:val="28"/>
          <w:szCs w:val="28"/>
        </w:rPr>
        <w:t>營建工程業（各縣市</w:t>
      </w:r>
      <w:r w:rsidR="000627EC" w:rsidRPr="000627EC">
        <w:rPr>
          <w:rFonts w:ascii="標楷體" w:eastAsia="標楷體" w:hAnsi="標楷體" w:cs="標楷體" w:hint="eastAsia"/>
          <w:color w:val="000000" w:themeColor="text1"/>
          <w:sz w:val="28"/>
          <w:szCs w:val="28"/>
        </w:rPr>
        <w:t>營建</w:t>
      </w:r>
      <w:r w:rsidR="00B24A9D" w:rsidRPr="000627EC">
        <w:rPr>
          <w:rFonts w:ascii="標楷體" w:eastAsia="標楷體" w:hAnsi="標楷體" w:cs="標楷體" w:hint="eastAsia"/>
          <w:color w:val="000000" w:themeColor="text1"/>
          <w:sz w:val="28"/>
          <w:szCs w:val="28"/>
        </w:rPr>
        <w:t>工程</w:t>
      </w:r>
      <w:r w:rsidR="000627EC" w:rsidRPr="000627EC">
        <w:rPr>
          <w:rFonts w:ascii="標楷體" w:eastAsia="標楷體" w:hAnsi="標楷體" w:cs="標楷體" w:hint="eastAsia"/>
          <w:color w:val="000000" w:themeColor="text1"/>
          <w:sz w:val="28"/>
          <w:szCs w:val="28"/>
        </w:rPr>
        <w:t>相關局</w:t>
      </w:r>
      <w:r w:rsidR="00B24A9D" w:rsidRPr="000627EC">
        <w:rPr>
          <w:rFonts w:ascii="標楷體" w:eastAsia="標楷體" w:hAnsi="標楷體" w:cs="標楷體" w:hint="eastAsia"/>
          <w:color w:val="000000" w:themeColor="text1"/>
          <w:sz w:val="28"/>
          <w:szCs w:val="28"/>
        </w:rPr>
        <w:t>處）、運輸及倉儲業（</w:t>
      </w:r>
      <w:r w:rsidR="000627EC" w:rsidRPr="000627EC">
        <w:rPr>
          <w:rFonts w:ascii="標楷體" w:eastAsia="標楷體" w:hAnsi="標楷體" w:cs="標楷體" w:hint="eastAsia"/>
          <w:color w:val="000000" w:themeColor="text1"/>
          <w:sz w:val="28"/>
          <w:szCs w:val="28"/>
        </w:rPr>
        <w:t>交通部</w:t>
      </w:r>
      <w:r w:rsidR="00B24A9D" w:rsidRPr="000627EC">
        <w:rPr>
          <w:rFonts w:ascii="標楷體" w:eastAsia="標楷體" w:hAnsi="標楷體" w:cs="標楷體" w:hint="eastAsia"/>
          <w:color w:val="000000" w:themeColor="text1"/>
          <w:sz w:val="28"/>
          <w:szCs w:val="28"/>
        </w:rPr>
        <w:t>臺灣鐵路管理局、臺灣港務股份有限公司、</w:t>
      </w:r>
      <w:r w:rsidR="00B24A9D" w:rsidRPr="000627EC">
        <w:rPr>
          <w:rFonts w:ascii="標楷體" w:eastAsia="標楷體" w:hAnsi="標楷體" w:cs="標楷體"/>
          <w:color w:val="000000" w:themeColor="text1"/>
          <w:sz w:val="28"/>
          <w:szCs w:val="28"/>
        </w:rPr>
        <w:t>中華郵政股份有限公司）</w:t>
      </w:r>
      <w:r w:rsidR="00B24A9D" w:rsidRPr="000627EC">
        <w:rPr>
          <w:rFonts w:ascii="標楷體" w:eastAsia="標楷體" w:hAnsi="標楷體" w:cs="標楷體" w:hint="eastAsia"/>
          <w:color w:val="000000" w:themeColor="text1"/>
          <w:sz w:val="28"/>
          <w:szCs w:val="28"/>
        </w:rPr>
        <w:t>、教育業（公立學校）、醫療保健及社會工作服務業（公立醫院</w:t>
      </w:r>
      <w:r w:rsidR="00740D55">
        <w:rPr>
          <w:rFonts w:ascii="標楷體" w:eastAsia="標楷體" w:hAnsi="標楷體" w:cs="標楷體" w:hint="eastAsia"/>
          <w:color w:val="000000" w:themeColor="text1"/>
          <w:sz w:val="28"/>
          <w:szCs w:val="28"/>
        </w:rPr>
        <w:t>）</w:t>
      </w:r>
      <w:r w:rsidR="000627EC" w:rsidRPr="000627EC">
        <w:rPr>
          <w:rFonts w:ascii="標楷體" w:eastAsia="標楷體" w:hAnsi="標楷體" w:cs="標楷體" w:hint="eastAsia"/>
          <w:color w:val="000000" w:themeColor="text1"/>
          <w:sz w:val="28"/>
          <w:szCs w:val="28"/>
        </w:rPr>
        <w:t>與</w:t>
      </w:r>
      <w:r w:rsidR="00B24A9D" w:rsidRPr="000627EC">
        <w:rPr>
          <w:rFonts w:ascii="標楷體" w:eastAsia="標楷體" w:hAnsi="標楷體" w:cs="標楷體" w:hint="eastAsia"/>
          <w:color w:val="000000" w:themeColor="text1"/>
          <w:sz w:val="28"/>
          <w:szCs w:val="28"/>
        </w:rPr>
        <w:t>藝術、娛樂及休閒服務業（圖書館、臺中自然科學博物館）等</w:t>
      </w:r>
      <w:r w:rsidR="00C067CC" w:rsidRPr="000627EC">
        <w:rPr>
          <w:rFonts w:ascii="標楷體" w:eastAsia="標楷體" w:hAnsi="標楷體" w:cs="標楷體" w:hint="eastAsia"/>
          <w:color w:val="000000" w:themeColor="text1"/>
          <w:sz w:val="28"/>
          <w:szCs w:val="28"/>
        </w:rPr>
        <w:t>機關（構）</w:t>
      </w:r>
      <w:r w:rsidR="00B24A9D" w:rsidRPr="000627EC">
        <w:rPr>
          <w:rFonts w:ascii="標楷體" w:eastAsia="標楷體" w:hAnsi="標楷體" w:cs="標楷體" w:hint="eastAsia"/>
          <w:color w:val="000000" w:themeColor="text1"/>
          <w:sz w:val="28"/>
          <w:szCs w:val="28"/>
        </w:rPr>
        <w:t>之公務人員</w:t>
      </w:r>
      <w:r w:rsidR="00C067CC" w:rsidRPr="000627EC">
        <w:rPr>
          <w:rFonts w:ascii="標楷體" w:eastAsia="標楷體" w:hAnsi="標楷體" w:cs="標楷體" w:hint="eastAsia"/>
          <w:color w:val="000000" w:themeColor="text1"/>
          <w:sz w:val="28"/>
          <w:szCs w:val="28"/>
        </w:rPr>
        <w:t>。</w:t>
      </w:r>
      <w:r w:rsidR="000627EC" w:rsidRPr="000627EC">
        <w:rPr>
          <w:rFonts w:ascii="標楷體" w:eastAsia="標楷體" w:hAnsi="標楷體" w:cs="標楷體" w:hint="eastAsia"/>
          <w:color w:val="000000" w:themeColor="text1"/>
          <w:sz w:val="28"/>
          <w:szCs w:val="28"/>
        </w:rPr>
        <w:t>雖</w:t>
      </w:r>
      <w:r w:rsidR="00C067CC" w:rsidRPr="000627EC">
        <w:rPr>
          <w:rFonts w:ascii="標楷體" w:eastAsia="標楷體" w:hAnsi="標楷體" w:cs="標楷體" w:hint="eastAsia"/>
          <w:color w:val="000000" w:themeColor="text1"/>
          <w:sz w:val="28"/>
          <w:szCs w:val="28"/>
        </w:rPr>
        <w:t>依勞動部一百零三年九月二十六日勞職授字第一○三○二○一三四八號公告</w:t>
      </w:r>
      <w:r w:rsidR="000627EC" w:rsidRPr="000627EC">
        <w:rPr>
          <w:rFonts w:ascii="標楷體" w:eastAsia="標楷體" w:hAnsi="標楷體" w:cs="標楷體" w:hint="eastAsia"/>
          <w:color w:val="000000" w:themeColor="text1"/>
          <w:sz w:val="28"/>
          <w:szCs w:val="28"/>
        </w:rPr>
        <w:t>，排除</w:t>
      </w:r>
      <w:r w:rsidR="00B24A9D" w:rsidRPr="000627EC">
        <w:rPr>
          <w:rFonts w:ascii="標楷體" w:eastAsia="標楷體" w:hAnsi="標楷體" w:cs="標楷體" w:hint="eastAsia"/>
          <w:color w:val="000000" w:themeColor="text1"/>
          <w:sz w:val="28"/>
          <w:szCs w:val="28"/>
        </w:rPr>
        <w:t>政府機關</w:t>
      </w:r>
      <w:r w:rsidR="00C067CC" w:rsidRPr="000627EC">
        <w:rPr>
          <w:rFonts w:ascii="標楷體" w:eastAsia="標楷體" w:hAnsi="標楷體" w:cs="標楷體" w:hint="eastAsia"/>
          <w:color w:val="000000" w:themeColor="text1"/>
          <w:sz w:val="28"/>
          <w:szCs w:val="28"/>
        </w:rPr>
        <w:t>及</w:t>
      </w:r>
      <w:r w:rsidR="00B24A9D" w:rsidRPr="000627EC">
        <w:rPr>
          <w:rFonts w:ascii="標楷體" w:eastAsia="標楷體" w:hAnsi="標楷體" w:cs="標楷體" w:hint="eastAsia"/>
          <w:color w:val="000000" w:themeColor="text1"/>
          <w:sz w:val="28"/>
          <w:szCs w:val="28"/>
        </w:rPr>
        <w:t>民意機關</w:t>
      </w:r>
      <w:r w:rsidR="00C067CC" w:rsidRPr="000627EC">
        <w:rPr>
          <w:rFonts w:ascii="標楷體" w:eastAsia="標楷體" w:hAnsi="標楷體" w:cs="標楷體" w:hint="eastAsia"/>
          <w:color w:val="000000" w:themeColor="text1"/>
          <w:sz w:val="28"/>
          <w:szCs w:val="28"/>
        </w:rPr>
        <w:t>之保障對象適用職安法</w:t>
      </w:r>
      <w:r w:rsidR="0011282E" w:rsidRPr="000627EC">
        <w:rPr>
          <w:rFonts w:ascii="標楷體" w:eastAsia="標楷體" w:hAnsi="標楷體" w:cs="標楷體" w:hint="eastAsia"/>
          <w:color w:val="000000" w:themeColor="text1"/>
          <w:sz w:val="28"/>
          <w:szCs w:val="28"/>
        </w:rPr>
        <w:t>。</w:t>
      </w:r>
      <w:r w:rsidR="000627EC" w:rsidRPr="000627EC">
        <w:rPr>
          <w:rFonts w:ascii="標楷體" w:eastAsia="標楷體" w:hAnsi="標楷體" w:cs="標楷體" w:hint="eastAsia"/>
          <w:color w:val="000000" w:themeColor="text1"/>
          <w:sz w:val="28"/>
          <w:szCs w:val="28"/>
        </w:rPr>
        <w:t>惟</w:t>
      </w:r>
      <w:r w:rsidR="0011282E" w:rsidRPr="000627EC">
        <w:rPr>
          <w:rFonts w:ascii="標楷體" w:eastAsia="標楷體" w:hAnsi="標楷體" w:cs="標楷體" w:hint="eastAsia"/>
          <w:color w:val="000000" w:themeColor="text1"/>
          <w:sz w:val="28"/>
          <w:szCs w:val="28"/>
        </w:rPr>
        <w:t>參酌美國、芬蘭、澳洲及加拿大等國家之職</w:t>
      </w:r>
      <w:r w:rsidR="000F4AE1" w:rsidRPr="000627EC">
        <w:rPr>
          <w:rFonts w:ascii="標楷體" w:eastAsia="標楷體" w:hAnsi="標楷體" w:cs="標楷體" w:hint="eastAsia"/>
          <w:color w:val="000000" w:themeColor="text1"/>
          <w:sz w:val="28"/>
          <w:szCs w:val="28"/>
        </w:rPr>
        <w:t>安</w:t>
      </w:r>
      <w:r w:rsidR="0011282E" w:rsidRPr="000627EC">
        <w:rPr>
          <w:rFonts w:ascii="標楷體" w:eastAsia="標楷體" w:hAnsi="標楷體" w:cs="標楷體" w:hint="eastAsia"/>
          <w:color w:val="000000" w:themeColor="text1"/>
          <w:sz w:val="28"/>
          <w:szCs w:val="28"/>
        </w:rPr>
        <w:t>法均適用於各業所有工作者，不因行業不同而有所差別之規定，為再強化公務人員安全及衛生之防護規範，爰再修正本辦法。本次計新增</w:t>
      </w:r>
      <w:r w:rsidR="00BE16F9" w:rsidRPr="000627EC">
        <w:rPr>
          <w:rFonts w:ascii="標楷體" w:eastAsia="標楷體" w:hAnsi="標楷體" w:cs="標楷體" w:hint="eastAsia"/>
          <w:color w:val="000000" w:themeColor="text1"/>
          <w:sz w:val="28"/>
          <w:szCs w:val="28"/>
        </w:rPr>
        <w:t>五</w:t>
      </w:r>
      <w:r w:rsidR="0011282E" w:rsidRPr="000627EC">
        <w:rPr>
          <w:rFonts w:ascii="標楷體" w:eastAsia="標楷體" w:hAnsi="標楷體" w:cs="標楷體" w:hint="eastAsia"/>
          <w:color w:val="000000" w:themeColor="text1"/>
          <w:sz w:val="28"/>
          <w:szCs w:val="28"/>
        </w:rPr>
        <w:t>條條文、修正十條條文，修正重點如下：</w:t>
      </w:r>
    </w:p>
    <w:p w:rsidR="0011282E" w:rsidRPr="000627EC" w:rsidRDefault="0011282E" w:rsidP="0011282E">
      <w:pPr>
        <w:pStyle w:val="aa"/>
        <w:numPr>
          <w:ilvl w:val="0"/>
          <w:numId w:val="33"/>
        </w:numPr>
        <w:spacing w:line="460" w:lineRule="exact"/>
        <w:ind w:leftChars="0" w:left="672" w:hanging="672"/>
        <w:jc w:val="both"/>
        <w:rPr>
          <w:rFonts w:ascii="標楷體" w:eastAsia="標楷體" w:hAnsi="標楷體" w:cs="標楷體"/>
          <w:color w:val="000000" w:themeColor="text1"/>
          <w:sz w:val="28"/>
          <w:szCs w:val="28"/>
        </w:rPr>
      </w:pPr>
      <w:r w:rsidRPr="000627EC">
        <w:rPr>
          <w:rFonts w:ascii="標楷體" w:eastAsia="標楷體" w:hAnsi="標楷體" w:cs="標楷體"/>
          <w:color w:val="000000" w:themeColor="text1"/>
          <w:sz w:val="28"/>
          <w:szCs w:val="28"/>
        </w:rPr>
        <w:t>配合公務人員保障法第十九條規定，修正本辦法名稱。</w:t>
      </w:r>
    </w:p>
    <w:p w:rsidR="0011282E" w:rsidRPr="000627EC" w:rsidRDefault="00BE16F9" w:rsidP="00BE16F9">
      <w:pPr>
        <w:pStyle w:val="aa"/>
        <w:numPr>
          <w:ilvl w:val="0"/>
          <w:numId w:val="33"/>
        </w:numPr>
        <w:spacing w:line="460" w:lineRule="exact"/>
        <w:ind w:leftChars="0" w:left="672" w:hanging="672"/>
        <w:jc w:val="both"/>
        <w:rPr>
          <w:rFonts w:ascii="標楷體" w:eastAsia="標楷體" w:hAnsi="標楷體" w:cs="標楷體"/>
          <w:color w:val="000000" w:themeColor="text1"/>
          <w:sz w:val="28"/>
          <w:szCs w:val="28"/>
        </w:rPr>
      </w:pPr>
      <w:r w:rsidRPr="000627EC">
        <w:rPr>
          <w:rFonts w:ascii="標楷體" w:eastAsia="標楷體" w:hAnsi="標楷體" w:cs="標楷體" w:hint="eastAsia"/>
          <w:color w:val="000000" w:themeColor="text1"/>
          <w:sz w:val="28"/>
          <w:szCs w:val="28"/>
        </w:rPr>
        <w:t>為使公務人員與一般工作者適用相同之職業安全衛生規範，明定</w:t>
      </w:r>
      <w:r w:rsidR="0011282E" w:rsidRPr="000627EC">
        <w:rPr>
          <w:rFonts w:ascii="標楷體" w:eastAsia="標楷體" w:hAnsi="標楷體" w:cs="標楷體" w:hint="eastAsia"/>
          <w:color w:val="000000" w:themeColor="text1"/>
          <w:sz w:val="28"/>
          <w:szCs w:val="28"/>
        </w:rPr>
        <w:t>公務人員之安全及衛生防護措施，除經職安法第四條指定公告未適用或該法未規定者外，均適用職安法</w:t>
      </w:r>
      <w:r w:rsidRPr="000627EC">
        <w:rPr>
          <w:rFonts w:ascii="標楷體" w:eastAsia="標楷體" w:hAnsi="標楷體" w:cs="標楷體" w:hint="eastAsia"/>
          <w:color w:val="000000" w:themeColor="text1"/>
          <w:sz w:val="28"/>
          <w:szCs w:val="28"/>
        </w:rPr>
        <w:t>，並刪除於職安法已有規定之現行條文。</w:t>
      </w:r>
      <w:r w:rsidR="0011282E" w:rsidRPr="000627EC">
        <w:rPr>
          <w:rFonts w:ascii="標楷體" w:eastAsia="標楷體" w:hAnsi="標楷體" w:cs="標楷體" w:hint="eastAsia"/>
          <w:color w:val="000000" w:themeColor="text1"/>
          <w:sz w:val="28"/>
          <w:szCs w:val="28"/>
        </w:rPr>
        <w:t>（修正條文第二條）</w:t>
      </w:r>
    </w:p>
    <w:p w:rsidR="0011282E" w:rsidRPr="000627EC" w:rsidRDefault="00BE16F9" w:rsidP="0011282E">
      <w:pPr>
        <w:pStyle w:val="aa"/>
        <w:numPr>
          <w:ilvl w:val="0"/>
          <w:numId w:val="33"/>
        </w:numPr>
        <w:spacing w:line="460" w:lineRule="exact"/>
        <w:ind w:leftChars="0" w:left="672" w:hanging="672"/>
        <w:jc w:val="both"/>
        <w:rPr>
          <w:rFonts w:ascii="標楷體" w:eastAsia="標楷體" w:hAnsi="標楷體" w:cs="標楷體"/>
          <w:color w:val="000000" w:themeColor="text1"/>
          <w:sz w:val="28"/>
          <w:szCs w:val="28"/>
        </w:rPr>
      </w:pPr>
      <w:r w:rsidRPr="000627EC">
        <w:rPr>
          <w:rFonts w:ascii="標楷體" w:eastAsia="標楷體" w:hAnsi="標楷體" w:cs="標楷體" w:hint="eastAsia"/>
          <w:color w:val="000000" w:themeColor="text1"/>
          <w:sz w:val="28"/>
          <w:szCs w:val="28"/>
        </w:rPr>
        <w:t>增訂</w:t>
      </w:r>
      <w:r w:rsidR="0011282E" w:rsidRPr="000627EC">
        <w:rPr>
          <w:rFonts w:ascii="標楷體" w:eastAsia="標楷體" w:hAnsi="標楷體" w:cs="標楷體" w:hint="eastAsia"/>
          <w:color w:val="000000" w:themeColor="text1"/>
          <w:sz w:val="28"/>
          <w:szCs w:val="28"/>
        </w:rPr>
        <w:t>各機關對於公務人員執行職務可能產生身心健康危害之不確定風險，應實施風險評估。</w:t>
      </w:r>
      <w:r w:rsidR="0011282E" w:rsidRPr="000627EC">
        <w:rPr>
          <w:rFonts w:ascii="標楷體" w:eastAsia="標楷體" w:hAnsi="標楷體" w:cs="標楷體"/>
          <w:color w:val="000000" w:themeColor="text1"/>
          <w:sz w:val="28"/>
          <w:szCs w:val="28"/>
        </w:rPr>
        <w:t>(</w:t>
      </w:r>
      <w:r w:rsidR="0011282E" w:rsidRPr="000627EC">
        <w:rPr>
          <w:rFonts w:ascii="標楷體" w:eastAsia="標楷體" w:hAnsi="標楷體" w:cs="標楷體" w:hint="eastAsia"/>
          <w:color w:val="000000" w:themeColor="text1"/>
          <w:sz w:val="28"/>
          <w:szCs w:val="28"/>
        </w:rPr>
        <w:t>修正條文第</w:t>
      </w:r>
      <w:r w:rsidR="0011282E" w:rsidRPr="000627EC">
        <w:rPr>
          <w:rFonts w:ascii="標楷體" w:eastAsia="標楷體" w:hAnsi="標楷體" w:cs="標楷體"/>
          <w:color w:val="000000" w:themeColor="text1"/>
          <w:sz w:val="28"/>
          <w:szCs w:val="28"/>
        </w:rPr>
        <w:t>九</w:t>
      </w:r>
      <w:r w:rsidR="0011282E" w:rsidRPr="000627EC">
        <w:rPr>
          <w:rFonts w:ascii="標楷體" w:eastAsia="標楷體" w:hAnsi="標楷體" w:cs="標楷體" w:hint="eastAsia"/>
          <w:color w:val="000000" w:themeColor="text1"/>
          <w:sz w:val="28"/>
          <w:szCs w:val="28"/>
        </w:rPr>
        <w:t>條</w:t>
      </w:r>
      <w:r w:rsidR="0011282E" w:rsidRPr="000627EC">
        <w:rPr>
          <w:rFonts w:ascii="標楷體" w:eastAsia="標楷體" w:hAnsi="標楷體" w:cs="標楷體"/>
          <w:color w:val="000000" w:themeColor="text1"/>
          <w:sz w:val="28"/>
          <w:szCs w:val="28"/>
        </w:rPr>
        <w:t>)</w:t>
      </w:r>
    </w:p>
    <w:p w:rsidR="0011282E" w:rsidRPr="000627EC" w:rsidRDefault="00BE16F9" w:rsidP="0011282E">
      <w:pPr>
        <w:pStyle w:val="aa"/>
        <w:numPr>
          <w:ilvl w:val="0"/>
          <w:numId w:val="33"/>
        </w:numPr>
        <w:spacing w:line="460" w:lineRule="exact"/>
        <w:ind w:leftChars="0" w:left="672" w:hanging="672"/>
        <w:jc w:val="both"/>
        <w:rPr>
          <w:rFonts w:ascii="標楷體" w:eastAsia="標楷體" w:hAnsi="標楷體" w:cs="標楷體"/>
          <w:color w:val="000000" w:themeColor="text1"/>
          <w:sz w:val="28"/>
          <w:szCs w:val="28"/>
        </w:rPr>
      </w:pPr>
      <w:r w:rsidRPr="000627EC">
        <w:rPr>
          <w:rFonts w:ascii="標楷體" w:eastAsia="標楷體" w:hAnsi="標楷體" w:cs="標楷體" w:hint="eastAsia"/>
          <w:color w:val="000000" w:themeColor="text1"/>
          <w:sz w:val="28"/>
          <w:szCs w:val="28"/>
        </w:rPr>
        <w:t>為強化</w:t>
      </w:r>
      <w:r w:rsidR="0011282E" w:rsidRPr="000627EC">
        <w:rPr>
          <w:rFonts w:ascii="標楷體" w:eastAsia="標楷體" w:hAnsi="標楷體" w:cs="標楷體" w:hint="eastAsia"/>
          <w:color w:val="000000" w:themeColor="text1"/>
          <w:sz w:val="28"/>
          <w:szCs w:val="28"/>
        </w:rPr>
        <w:t>從事危勞職務人員</w:t>
      </w:r>
      <w:r w:rsidRPr="000627EC">
        <w:rPr>
          <w:rFonts w:ascii="標楷體" w:eastAsia="標楷體" w:hAnsi="標楷體" w:cs="標楷體" w:hint="eastAsia"/>
          <w:color w:val="000000" w:themeColor="text1"/>
          <w:sz w:val="28"/>
          <w:szCs w:val="28"/>
        </w:rPr>
        <w:t>執行職務安全與衛生之保障，增訂渠等執行職務</w:t>
      </w:r>
      <w:r w:rsidR="0011282E" w:rsidRPr="000627EC">
        <w:rPr>
          <w:rFonts w:ascii="標楷體" w:eastAsia="標楷體" w:hAnsi="標楷體" w:cs="標楷體" w:hint="eastAsia"/>
          <w:color w:val="000000" w:themeColor="text1"/>
          <w:sz w:val="28"/>
          <w:szCs w:val="28"/>
        </w:rPr>
        <w:t>安全及衛生</w:t>
      </w:r>
      <w:r w:rsidRPr="000627EC">
        <w:rPr>
          <w:rFonts w:ascii="標楷體" w:eastAsia="標楷體" w:hAnsi="標楷體" w:cs="標楷體" w:hint="eastAsia"/>
          <w:color w:val="000000" w:themeColor="text1"/>
          <w:sz w:val="28"/>
          <w:szCs w:val="28"/>
        </w:rPr>
        <w:t>之特別</w:t>
      </w:r>
      <w:r w:rsidR="0011282E" w:rsidRPr="000627EC">
        <w:rPr>
          <w:rFonts w:ascii="標楷體" w:eastAsia="標楷體" w:hAnsi="標楷體" w:cs="標楷體" w:hint="eastAsia"/>
          <w:color w:val="000000" w:themeColor="text1"/>
          <w:sz w:val="28"/>
          <w:szCs w:val="28"/>
        </w:rPr>
        <w:t>防護措施。</w:t>
      </w:r>
      <w:r w:rsidR="0011282E" w:rsidRPr="000627EC">
        <w:rPr>
          <w:rFonts w:ascii="標楷體" w:eastAsia="標楷體" w:hAnsi="標楷體" w:cs="標楷體"/>
          <w:color w:val="000000" w:themeColor="text1"/>
          <w:sz w:val="28"/>
          <w:szCs w:val="28"/>
        </w:rPr>
        <w:t>(</w:t>
      </w:r>
      <w:r w:rsidR="0011282E" w:rsidRPr="000627EC">
        <w:rPr>
          <w:rFonts w:ascii="標楷體" w:eastAsia="標楷體" w:hAnsi="標楷體" w:cs="標楷體" w:hint="eastAsia"/>
          <w:color w:val="000000" w:themeColor="text1"/>
          <w:sz w:val="28"/>
          <w:szCs w:val="28"/>
        </w:rPr>
        <w:t>修正條文第十六條至第十八條</w:t>
      </w:r>
      <w:r w:rsidR="0011282E" w:rsidRPr="000627EC">
        <w:rPr>
          <w:rFonts w:ascii="標楷體" w:eastAsia="標楷體" w:hAnsi="標楷體" w:cs="標楷體"/>
          <w:color w:val="000000" w:themeColor="text1"/>
          <w:sz w:val="28"/>
          <w:szCs w:val="28"/>
        </w:rPr>
        <w:t>)</w:t>
      </w:r>
    </w:p>
    <w:p w:rsidR="0011282E" w:rsidRPr="000627EC" w:rsidRDefault="0011282E" w:rsidP="0011282E">
      <w:pPr>
        <w:pStyle w:val="aa"/>
        <w:numPr>
          <w:ilvl w:val="0"/>
          <w:numId w:val="33"/>
        </w:numPr>
        <w:spacing w:line="460" w:lineRule="exact"/>
        <w:ind w:leftChars="0" w:left="672" w:hanging="672"/>
        <w:jc w:val="both"/>
        <w:rPr>
          <w:rFonts w:ascii="標楷體" w:eastAsia="標楷體" w:hAnsi="標楷體" w:cs="標楷體"/>
          <w:color w:val="000000" w:themeColor="text1"/>
          <w:sz w:val="28"/>
          <w:szCs w:val="28"/>
        </w:rPr>
      </w:pPr>
      <w:r w:rsidRPr="000627EC">
        <w:rPr>
          <w:rFonts w:ascii="標楷體" w:eastAsia="標楷體" w:hAnsi="標楷體" w:cs="標楷體" w:hint="eastAsia"/>
          <w:color w:val="000000" w:themeColor="text1"/>
          <w:sz w:val="28"/>
          <w:szCs w:val="28"/>
        </w:rPr>
        <w:t>為建立公務人員因執行職務致死亡、失能及住院治療之傷害案件實態，爰增訂相關資料應彙送保訓會，以作為調查、督導及統計分析之依據。</w:t>
      </w:r>
      <w:r w:rsidRPr="000627EC">
        <w:rPr>
          <w:rFonts w:ascii="標楷體" w:eastAsia="標楷體" w:hAnsi="標楷體" w:cs="標楷體"/>
          <w:color w:val="000000" w:themeColor="text1"/>
          <w:sz w:val="28"/>
          <w:szCs w:val="28"/>
        </w:rPr>
        <w:t>(</w:t>
      </w:r>
      <w:r w:rsidRPr="000627EC">
        <w:rPr>
          <w:rFonts w:ascii="標楷體" w:eastAsia="標楷體" w:hAnsi="標楷體" w:cs="標楷體" w:hint="eastAsia"/>
          <w:color w:val="000000" w:themeColor="text1"/>
          <w:sz w:val="28"/>
          <w:szCs w:val="28"/>
        </w:rPr>
        <w:t>修正條文第二十六條</w:t>
      </w:r>
      <w:r w:rsidRPr="000627EC">
        <w:rPr>
          <w:rFonts w:ascii="標楷體" w:eastAsia="標楷體" w:hAnsi="標楷體" w:cs="標楷體"/>
          <w:color w:val="000000" w:themeColor="text1"/>
          <w:sz w:val="28"/>
          <w:szCs w:val="28"/>
        </w:rPr>
        <w:t>)</w:t>
      </w:r>
    </w:p>
    <w:p w:rsidR="0011282E" w:rsidRPr="000627EC" w:rsidRDefault="00BE16F9" w:rsidP="0011282E">
      <w:pPr>
        <w:pStyle w:val="aa"/>
        <w:numPr>
          <w:ilvl w:val="0"/>
          <w:numId w:val="33"/>
        </w:numPr>
        <w:spacing w:line="460" w:lineRule="exact"/>
        <w:ind w:leftChars="0" w:left="672" w:hanging="672"/>
        <w:jc w:val="both"/>
        <w:rPr>
          <w:rFonts w:ascii="標楷體" w:eastAsia="標楷體" w:hAnsi="標楷體" w:cs="標楷體"/>
          <w:color w:val="000000" w:themeColor="text1"/>
          <w:sz w:val="28"/>
          <w:szCs w:val="28"/>
        </w:rPr>
      </w:pPr>
      <w:r w:rsidRPr="000627EC">
        <w:rPr>
          <w:rFonts w:ascii="標楷體" w:eastAsia="標楷體" w:hAnsi="標楷體" w:cs="標楷體"/>
          <w:color w:val="000000" w:themeColor="text1"/>
          <w:sz w:val="28"/>
          <w:szCs w:val="28"/>
        </w:rPr>
        <w:lastRenderedPageBreak/>
        <w:t>為</w:t>
      </w:r>
      <w:r w:rsidR="0011282E" w:rsidRPr="000627EC">
        <w:rPr>
          <w:rFonts w:ascii="標楷體" w:eastAsia="標楷體" w:hAnsi="標楷體" w:cs="標楷體"/>
          <w:color w:val="000000" w:themeColor="text1"/>
          <w:sz w:val="28"/>
          <w:szCs w:val="28"/>
        </w:rPr>
        <w:t>避免</w:t>
      </w:r>
      <w:r w:rsidR="0011282E" w:rsidRPr="000627EC">
        <w:rPr>
          <w:rFonts w:ascii="標楷體" w:eastAsia="標楷體" w:hAnsi="標楷體" w:cs="標楷體" w:hint="eastAsia"/>
          <w:color w:val="000000" w:themeColor="text1"/>
          <w:sz w:val="28"/>
          <w:szCs w:val="28"/>
        </w:rPr>
        <w:t>各機關未確實辦理各項安全及衛生防護事宜，致發生公務人員重傷或死亡之情事，依違失情節輕重增訂罰則規定。(修正條文第三十條)</w:t>
      </w:r>
    </w:p>
    <w:p w:rsidR="0011282E" w:rsidRPr="000627EC" w:rsidRDefault="0011282E" w:rsidP="006B0198">
      <w:pPr>
        <w:jc w:val="center"/>
        <w:rPr>
          <w:rFonts w:ascii="標楷體" w:eastAsia="標楷體" w:hAnsi="標楷體" w:cs="標楷體"/>
          <w:bCs/>
          <w:color w:val="000000" w:themeColor="text1"/>
          <w:sz w:val="32"/>
          <w:szCs w:val="32"/>
        </w:rPr>
      </w:pPr>
    </w:p>
    <w:p w:rsidR="0011282E" w:rsidRPr="000627EC" w:rsidRDefault="0011282E" w:rsidP="006B0198">
      <w:pPr>
        <w:jc w:val="center"/>
        <w:rPr>
          <w:rFonts w:ascii="標楷體" w:eastAsia="標楷體" w:hAnsi="標楷體" w:cs="標楷體"/>
          <w:bCs/>
          <w:color w:val="000000" w:themeColor="text1"/>
          <w:sz w:val="32"/>
          <w:szCs w:val="32"/>
        </w:rPr>
      </w:pPr>
    </w:p>
    <w:p w:rsidR="0011282E" w:rsidRPr="000627EC" w:rsidRDefault="0011282E" w:rsidP="006B0198">
      <w:pPr>
        <w:jc w:val="center"/>
        <w:rPr>
          <w:rFonts w:ascii="標楷體" w:eastAsia="標楷體" w:hAnsi="標楷體" w:cs="標楷體"/>
          <w:bCs/>
          <w:color w:val="000000" w:themeColor="text1"/>
          <w:sz w:val="32"/>
          <w:szCs w:val="32"/>
        </w:rPr>
      </w:pPr>
    </w:p>
    <w:p w:rsidR="0011282E" w:rsidRPr="000627EC" w:rsidRDefault="0011282E" w:rsidP="006B0198">
      <w:pPr>
        <w:jc w:val="center"/>
        <w:rPr>
          <w:rFonts w:ascii="標楷體" w:eastAsia="標楷體" w:hAnsi="標楷體" w:cs="標楷體"/>
          <w:bCs/>
          <w:color w:val="000000" w:themeColor="text1"/>
          <w:sz w:val="32"/>
          <w:szCs w:val="32"/>
        </w:rPr>
      </w:pPr>
    </w:p>
    <w:p w:rsidR="00BC3E42" w:rsidRPr="000627EC" w:rsidRDefault="00BC3E42" w:rsidP="006B0198">
      <w:pPr>
        <w:jc w:val="center"/>
        <w:rPr>
          <w:rFonts w:ascii="標楷體" w:eastAsia="標楷體" w:hAnsi="標楷體" w:cs="標楷體"/>
          <w:bCs/>
          <w:color w:val="000000" w:themeColor="text1"/>
          <w:sz w:val="32"/>
          <w:szCs w:val="32"/>
        </w:rPr>
      </w:pPr>
    </w:p>
    <w:p w:rsidR="00BC3E42" w:rsidRPr="000627EC" w:rsidRDefault="00BC3E42" w:rsidP="006B0198">
      <w:pPr>
        <w:jc w:val="center"/>
        <w:rPr>
          <w:rFonts w:ascii="標楷體" w:eastAsia="標楷體" w:hAnsi="標楷體" w:cs="標楷體"/>
          <w:bCs/>
          <w:color w:val="000000" w:themeColor="text1"/>
          <w:sz w:val="32"/>
          <w:szCs w:val="32"/>
        </w:rPr>
      </w:pPr>
    </w:p>
    <w:p w:rsidR="00BC3E42" w:rsidRPr="000627EC" w:rsidRDefault="00BC3E42" w:rsidP="006B0198">
      <w:pPr>
        <w:jc w:val="center"/>
        <w:rPr>
          <w:rFonts w:ascii="標楷體" w:eastAsia="標楷體" w:hAnsi="標楷體" w:cs="標楷體"/>
          <w:bCs/>
          <w:color w:val="000000" w:themeColor="text1"/>
          <w:sz w:val="32"/>
          <w:szCs w:val="32"/>
        </w:rPr>
      </w:pPr>
    </w:p>
    <w:p w:rsidR="00BC3E42" w:rsidRPr="000627EC" w:rsidRDefault="00BC3E42" w:rsidP="006B0198">
      <w:pPr>
        <w:jc w:val="center"/>
        <w:rPr>
          <w:rFonts w:ascii="標楷體" w:eastAsia="標楷體" w:hAnsi="標楷體" w:cs="標楷體"/>
          <w:bCs/>
          <w:color w:val="000000" w:themeColor="text1"/>
          <w:sz w:val="32"/>
          <w:szCs w:val="32"/>
        </w:rPr>
      </w:pPr>
    </w:p>
    <w:p w:rsidR="00BC3E42" w:rsidRPr="000627EC" w:rsidRDefault="00BC3E42" w:rsidP="006B0198">
      <w:pPr>
        <w:jc w:val="center"/>
        <w:rPr>
          <w:rFonts w:ascii="標楷體" w:eastAsia="標楷體" w:hAnsi="標楷體" w:cs="標楷體"/>
          <w:bCs/>
          <w:color w:val="000000" w:themeColor="text1"/>
          <w:sz w:val="32"/>
          <w:szCs w:val="32"/>
        </w:rPr>
      </w:pPr>
    </w:p>
    <w:p w:rsidR="00BC3E42" w:rsidRPr="000627EC" w:rsidRDefault="00BC3E42" w:rsidP="006B0198">
      <w:pPr>
        <w:jc w:val="center"/>
        <w:rPr>
          <w:rFonts w:ascii="標楷體" w:eastAsia="標楷體" w:hAnsi="標楷體" w:cs="標楷體"/>
          <w:bCs/>
          <w:color w:val="000000" w:themeColor="text1"/>
          <w:sz w:val="32"/>
          <w:szCs w:val="32"/>
        </w:rPr>
      </w:pPr>
    </w:p>
    <w:p w:rsidR="00BC3E42" w:rsidRPr="000627EC" w:rsidRDefault="00BC3E42" w:rsidP="006B0198">
      <w:pPr>
        <w:jc w:val="center"/>
        <w:rPr>
          <w:rFonts w:ascii="標楷體" w:eastAsia="標楷體" w:hAnsi="標楷體" w:cs="標楷體"/>
          <w:bCs/>
          <w:color w:val="000000" w:themeColor="text1"/>
          <w:sz w:val="32"/>
          <w:szCs w:val="32"/>
        </w:rPr>
      </w:pPr>
    </w:p>
    <w:p w:rsidR="00BC3E42" w:rsidRPr="000627EC" w:rsidRDefault="00BC3E42" w:rsidP="006B0198">
      <w:pPr>
        <w:jc w:val="center"/>
        <w:rPr>
          <w:rFonts w:ascii="標楷體" w:eastAsia="標楷體" w:hAnsi="標楷體" w:cs="標楷體"/>
          <w:bCs/>
          <w:color w:val="000000" w:themeColor="text1"/>
          <w:sz w:val="32"/>
          <w:szCs w:val="32"/>
        </w:rPr>
      </w:pPr>
    </w:p>
    <w:p w:rsidR="00BC3E42" w:rsidRPr="000627EC" w:rsidRDefault="00BC3E42" w:rsidP="006B0198">
      <w:pPr>
        <w:jc w:val="center"/>
        <w:rPr>
          <w:rFonts w:ascii="標楷體" w:eastAsia="標楷體" w:hAnsi="標楷體" w:cs="標楷體"/>
          <w:bCs/>
          <w:color w:val="000000" w:themeColor="text1"/>
          <w:sz w:val="32"/>
          <w:szCs w:val="32"/>
        </w:rPr>
      </w:pPr>
    </w:p>
    <w:p w:rsidR="00905936" w:rsidRPr="000627EC" w:rsidRDefault="00905936" w:rsidP="006B0198">
      <w:pPr>
        <w:jc w:val="center"/>
        <w:rPr>
          <w:rFonts w:ascii="標楷體" w:eastAsia="標楷體" w:hAnsi="標楷體" w:cs="標楷體"/>
          <w:bCs/>
          <w:color w:val="000000" w:themeColor="text1"/>
          <w:sz w:val="32"/>
          <w:szCs w:val="32"/>
        </w:rPr>
      </w:pPr>
    </w:p>
    <w:p w:rsidR="00905936" w:rsidRPr="000627EC" w:rsidRDefault="00905936" w:rsidP="006B0198">
      <w:pPr>
        <w:jc w:val="center"/>
        <w:rPr>
          <w:rFonts w:ascii="標楷體" w:eastAsia="標楷體" w:hAnsi="標楷體" w:cs="標楷體"/>
          <w:bCs/>
          <w:color w:val="000000" w:themeColor="text1"/>
          <w:sz w:val="32"/>
          <w:szCs w:val="32"/>
        </w:rPr>
      </w:pPr>
    </w:p>
    <w:p w:rsidR="00905936" w:rsidRPr="000627EC" w:rsidRDefault="00905936" w:rsidP="006B0198">
      <w:pPr>
        <w:jc w:val="center"/>
        <w:rPr>
          <w:rFonts w:ascii="標楷體" w:eastAsia="標楷體" w:hAnsi="標楷體" w:cs="標楷體"/>
          <w:bCs/>
          <w:color w:val="000000" w:themeColor="text1"/>
          <w:sz w:val="32"/>
          <w:szCs w:val="32"/>
        </w:rPr>
      </w:pPr>
    </w:p>
    <w:p w:rsidR="00905936" w:rsidRPr="000627EC" w:rsidRDefault="00905936" w:rsidP="006B0198">
      <w:pPr>
        <w:jc w:val="center"/>
        <w:rPr>
          <w:rFonts w:ascii="標楷體" w:eastAsia="標楷體" w:hAnsi="標楷體" w:cs="標楷體"/>
          <w:bCs/>
          <w:color w:val="000000" w:themeColor="text1"/>
          <w:sz w:val="32"/>
          <w:szCs w:val="32"/>
        </w:rPr>
      </w:pPr>
    </w:p>
    <w:p w:rsidR="004B7375" w:rsidRPr="000627EC" w:rsidRDefault="004B7375" w:rsidP="006B0198">
      <w:pPr>
        <w:jc w:val="center"/>
        <w:rPr>
          <w:rFonts w:ascii="標楷體" w:eastAsia="標楷體" w:hAnsi="標楷體" w:cs="標楷體"/>
          <w:bCs/>
          <w:color w:val="000000" w:themeColor="text1"/>
          <w:sz w:val="32"/>
          <w:szCs w:val="32"/>
        </w:rPr>
      </w:pPr>
      <w:r w:rsidRPr="000627EC">
        <w:rPr>
          <w:rFonts w:ascii="標楷體" w:eastAsia="標楷體" w:hAnsi="標楷體" w:cs="標楷體" w:hint="eastAsia"/>
          <w:bCs/>
          <w:color w:val="000000" w:themeColor="text1"/>
          <w:sz w:val="32"/>
          <w:szCs w:val="32"/>
        </w:rPr>
        <w:lastRenderedPageBreak/>
        <w:t xml:space="preserve"> </w:t>
      </w:r>
      <w:r w:rsidR="00297DE4" w:rsidRPr="000627EC">
        <w:rPr>
          <w:rFonts w:ascii="標楷體" w:eastAsia="標楷體" w:hAnsi="標楷體" w:cs="標楷體" w:hint="eastAsia"/>
          <w:bCs/>
          <w:color w:val="000000" w:themeColor="text1"/>
          <w:sz w:val="32"/>
          <w:szCs w:val="32"/>
        </w:rPr>
        <w:t>公務人員安全及衛生防護辦法修正草案條文對照表</w:t>
      </w:r>
      <w:r w:rsidRPr="000627EC">
        <w:rPr>
          <w:rFonts w:ascii="標楷體" w:eastAsia="標楷體" w:hAnsi="標楷體" w:cs="標楷體" w:hint="eastAsia"/>
          <w:bCs/>
          <w:color w:val="000000" w:themeColor="text1"/>
          <w:sz w:val="32"/>
          <w:szCs w:val="32"/>
        </w:rPr>
        <w:t xml:space="preserve">      </w:t>
      </w:r>
    </w:p>
    <w:p w:rsidR="00297DE4" w:rsidRPr="000627EC" w:rsidRDefault="004B7375" w:rsidP="006B0198">
      <w:pPr>
        <w:jc w:val="center"/>
        <w:rPr>
          <w:rFonts w:ascii="標楷體" w:eastAsia="標楷體" w:hAnsi="標楷體" w:cs="標楷體"/>
          <w:bCs/>
          <w:color w:val="000000" w:themeColor="text1"/>
          <w:sz w:val="32"/>
          <w:szCs w:val="32"/>
        </w:rPr>
      </w:pPr>
      <w:r w:rsidRPr="000627EC">
        <w:rPr>
          <w:rFonts w:ascii="標楷體" w:eastAsia="標楷體" w:hAnsi="標楷體" w:cs="標楷體"/>
          <w:bCs/>
          <w:color w:val="000000" w:themeColor="text1"/>
          <w:sz w:val="32"/>
          <w:szCs w:val="32"/>
        </w:rPr>
        <w:t xml:space="preserve">                                             </w:t>
      </w:r>
      <w:r w:rsidR="00037F88" w:rsidRPr="000627EC">
        <w:rPr>
          <w:rFonts w:ascii="標楷體" w:eastAsia="標楷體" w:hAnsi="標楷體" w:cs="標楷體"/>
          <w:bCs/>
          <w:color w:val="000000" w:themeColor="text1"/>
          <w:szCs w:val="32"/>
        </w:rPr>
        <w:t>保訓會</w:t>
      </w:r>
      <w:r w:rsidR="00700843" w:rsidRPr="000627EC">
        <w:rPr>
          <w:rFonts w:ascii="標楷體" w:eastAsia="標楷體" w:hAnsi="標楷體" w:cs="標楷體" w:hint="eastAsia"/>
          <w:bCs/>
          <w:color w:val="000000" w:themeColor="text1"/>
          <w:szCs w:val="32"/>
        </w:rPr>
        <w:t>10</w:t>
      </w:r>
      <w:r w:rsidR="006B37F8" w:rsidRPr="000627EC">
        <w:rPr>
          <w:rFonts w:ascii="標楷體" w:eastAsia="標楷體" w:hAnsi="標楷體" w:cs="標楷體"/>
          <w:bCs/>
          <w:color w:val="000000" w:themeColor="text1"/>
          <w:szCs w:val="32"/>
        </w:rPr>
        <w:t>8</w:t>
      </w:r>
      <w:r w:rsidR="00700843" w:rsidRPr="000627EC">
        <w:rPr>
          <w:rFonts w:ascii="標楷體" w:eastAsia="標楷體" w:hAnsi="標楷體" w:cs="標楷體" w:hint="eastAsia"/>
          <w:bCs/>
          <w:color w:val="000000" w:themeColor="text1"/>
          <w:szCs w:val="32"/>
        </w:rPr>
        <w:t>.</w:t>
      </w:r>
      <w:r w:rsidR="00BC3E42" w:rsidRPr="000627EC">
        <w:rPr>
          <w:rFonts w:ascii="標楷體" w:eastAsia="標楷體" w:hAnsi="標楷體" w:cs="標楷體"/>
          <w:bCs/>
          <w:color w:val="000000" w:themeColor="text1"/>
          <w:szCs w:val="32"/>
        </w:rPr>
        <w:t>6.4</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9"/>
        <w:gridCol w:w="3070"/>
        <w:gridCol w:w="3070"/>
      </w:tblGrid>
      <w:tr w:rsidR="004B7375" w:rsidRPr="000627EC" w:rsidTr="004B7375">
        <w:trPr>
          <w:trHeight w:val="658"/>
          <w:tblHeader/>
          <w:jc w:val="center"/>
        </w:trPr>
        <w:tc>
          <w:tcPr>
            <w:tcW w:w="3069" w:type="dxa"/>
            <w:vAlign w:val="center"/>
          </w:tcPr>
          <w:p w:rsidR="004B7375" w:rsidRPr="000627EC" w:rsidRDefault="004B7375" w:rsidP="006B0198">
            <w:pPr>
              <w:jc w:val="distribute"/>
              <w:rPr>
                <w:rFonts w:ascii="標楷體" w:eastAsia="標楷體" w:hAnsi="標楷體" w:cs="標楷體"/>
                <w:bCs/>
                <w:color w:val="000000" w:themeColor="text1"/>
                <w:sz w:val="28"/>
                <w:szCs w:val="28"/>
              </w:rPr>
            </w:pPr>
            <w:r w:rsidRPr="000627EC">
              <w:rPr>
                <w:rFonts w:ascii="標楷體" w:eastAsia="標楷體" w:hAnsi="標楷體" w:cs="標楷體" w:hint="eastAsia"/>
                <w:bCs/>
                <w:color w:val="000000" w:themeColor="text1"/>
                <w:sz w:val="28"/>
                <w:szCs w:val="28"/>
              </w:rPr>
              <w:t>修正名稱</w:t>
            </w:r>
          </w:p>
        </w:tc>
        <w:tc>
          <w:tcPr>
            <w:tcW w:w="3070" w:type="dxa"/>
            <w:vAlign w:val="center"/>
          </w:tcPr>
          <w:p w:rsidR="004B7375" w:rsidRPr="000627EC" w:rsidRDefault="004B7375" w:rsidP="006B0198">
            <w:pPr>
              <w:jc w:val="distribute"/>
              <w:rPr>
                <w:rFonts w:ascii="標楷體" w:eastAsia="標楷體" w:hAnsi="標楷體" w:cs="標楷體"/>
                <w:bCs/>
                <w:color w:val="000000" w:themeColor="text1"/>
                <w:sz w:val="28"/>
                <w:szCs w:val="28"/>
              </w:rPr>
            </w:pPr>
            <w:r w:rsidRPr="000627EC">
              <w:rPr>
                <w:rFonts w:ascii="標楷體" w:eastAsia="標楷體" w:hAnsi="標楷體" w:cs="標楷體" w:hint="eastAsia"/>
                <w:bCs/>
                <w:color w:val="000000" w:themeColor="text1"/>
                <w:sz w:val="28"/>
                <w:szCs w:val="28"/>
              </w:rPr>
              <w:t>現行名稱</w:t>
            </w:r>
          </w:p>
        </w:tc>
        <w:tc>
          <w:tcPr>
            <w:tcW w:w="3070" w:type="dxa"/>
            <w:vAlign w:val="center"/>
          </w:tcPr>
          <w:p w:rsidR="004B7375" w:rsidRPr="000627EC" w:rsidRDefault="004B7375" w:rsidP="006B0198">
            <w:pPr>
              <w:jc w:val="distribute"/>
              <w:rPr>
                <w:rFonts w:ascii="標楷體" w:eastAsia="標楷體" w:hAnsi="標楷體" w:cs="標楷體"/>
                <w:bCs/>
                <w:color w:val="000000" w:themeColor="text1"/>
                <w:sz w:val="28"/>
                <w:szCs w:val="28"/>
              </w:rPr>
            </w:pPr>
            <w:r w:rsidRPr="000627EC">
              <w:rPr>
                <w:rFonts w:ascii="標楷體" w:eastAsia="標楷體" w:hAnsi="標楷體" w:cs="標楷體" w:hint="eastAsia"/>
                <w:bCs/>
                <w:color w:val="000000" w:themeColor="text1"/>
                <w:sz w:val="28"/>
                <w:szCs w:val="28"/>
              </w:rPr>
              <w:t>說明</w:t>
            </w:r>
          </w:p>
        </w:tc>
      </w:tr>
      <w:tr w:rsidR="004B7375" w:rsidRPr="000627EC" w:rsidTr="004B7375">
        <w:trPr>
          <w:trHeight w:val="658"/>
          <w:jc w:val="center"/>
        </w:trPr>
        <w:tc>
          <w:tcPr>
            <w:tcW w:w="3069" w:type="dxa"/>
          </w:tcPr>
          <w:p w:rsidR="004B7375" w:rsidRPr="000627EC" w:rsidRDefault="004B7375" w:rsidP="006B0198">
            <w:pPr>
              <w:pStyle w:val="af6"/>
              <w:spacing w:line="240" w:lineRule="auto"/>
              <w:ind w:left="120" w:right="120"/>
              <w:jc w:val="both"/>
              <w:rPr>
                <w:rFonts w:ascii="標楷體" w:eastAsia="標楷體" w:hAnsi="標楷體" w:cs="Calibri"/>
                <w:sz w:val="24"/>
              </w:rPr>
            </w:pPr>
            <w:r w:rsidRPr="000627EC">
              <w:rPr>
                <w:rFonts w:ascii="標楷體" w:eastAsia="標楷體" w:hAnsi="標楷體" w:cs="Calibri" w:hint="eastAsia"/>
                <w:sz w:val="24"/>
              </w:rPr>
              <w:t>公務人員</w:t>
            </w:r>
            <w:r w:rsidRPr="000627EC">
              <w:rPr>
                <w:rFonts w:ascii="標楷體" w:eastAsia="標楷體" w:hAnsi="標楷體" w:cs="Calibri" w:hint="eastAsia"/>
                <w:sz w:val="24"/>
                <w:u w:val="single"/>
              </w:rPr>
              <w:t>執行職務</w:t>
            </w:r>
            <w:r w:rsidRPr="000627EC">
              <w:rPr>
                <w:rFonts w:ascii="標楷體" w:eastAsia="標楷體" w:hAnsi="標楷體" w:cs="Calibri" w:hint="eastAsia"/>
                <w:sz w:val="24"/>
              </w:rPr>
              <w:t>安全及衛生防護辦法</w:t>
            </w:r>
          </w:p>
        </w:tc>
        <w:tc>
          <w:tcPr>
            <w:tcW w:w="3070" w:type="dxa"/>
          </w:tcPr>
          <w:p w:rsidR="004B7375" w:rsidRPr="000627EC" w:rsidRDefault="004B7375" w:rsidP="006B0198">
            <w:pPr>
              <w:pStyle w:val="af6"/>
              <w:spacing w:line="240" w:lineRule="auto"/>
              <w:ind w:left="120" w:right="120"/>
              <w:jc w:val="both"/>
              <w:rPr>
                <w:rFonts w:ascii="Times New Roman" w:eastAsia="標楷體"/>
                <w:color w:val="000000"/>
                <w:sz w:val="28"/>
              </w:rPr>
            </w:pPr>
            <w:r w:rsidRPr="000627EC">
              <w:rPr>
                <w:rFonts w:ascii="標楷體" w:eastAsia="標楷體" w:hAnsi="標楷體" w:cs="Calibri" w:hint="eastAsia"/>
                <w:sz w:val="24"/>
              </w:rPr>
              <w:t>公務人員安全及衛生防護辦法</w:t>
            </w:r>
          </w:p>
          <w:p w:rsidR="004B7375" w:rsidRPr="000627EC" w:rsidRDefault="004B7375" w:rsidP="006B0198"/>
          <w:p w:rsidR="004B7375" w:rsidRPr="000627EC" w:rsidRDefault="004B7375" w:rsidP="006B0198"/>
          <w:p w:rsidR="004B7375" w:rsidRPr="000627EC" w:rsidRDefault="004B7375" w:rsidP="006B0198"/>
          <w:p w:rsidR="004B7375" w:rsidRPr="000627EC" w:rsidRDefault="004B7375" w:rsidP="006B0198"/>
          <w:p w:rsidR="004B7375" w:rsidRPr="000627EC" w:rsidRDefault="004B7375" w:rsidP="006B0198"/>
          <w:p w:rsidR="004B7375" w:rsidRPr="000627EC" w:rsidRDefault="004B7375" w:rsidP="006B0198"/>
          <w:p w:rsidR="004B7375" w:rsidRPr="000627EC" w:rsidRDefault="004B7375" w:rsidP="006B0198"/>
          <w:p w:rsidR="004B7375" w:rsidRPr="000627EC" w:rsidRDefault="004B7375" w:rsidP="006B0198">
            <w:pPr>
              <w:jc w:val="right"/>
            </w:pPr>
          </w:p>
          <w:p w:rsidR="004B7375" w:rsidRPr="000627EC" w:rsidRDefault="004B7375" w:rsidP="006B0198"/>
        </w:tc>
        <w:tc>
          <w:tcPr>
            <w:tcW w:w="3070" w:type="dxa"/>
          </w:tcPr>
          <w:p w:rsidR="004B7375" w:rsidRPr="000627EC" w:rsidRDefault="00A35814" w:rsidP="00A35814">
            <w:pPr>
              <w:pStyle w:val="af6"/>
              <w:numPr>
                <w:ilvl w:val="0"/>
                <w:numId w:val="30"/>
              </w:numPr>
              <w:spacing w:line="240" w:lineRule="auto"/>
              <w:ind w:leftChars="0" w:right="120"/>
              <w:jc w:val="both"/>
              <w:rPr>
                <w:rFonts w:ascii="標楷體" w:eastAsia="標楷體" w:hAnsi="標楷體" w:cs="Calibri"/>
                <w:sz w:val="24"/>
              </w:rPr>
            </w:pPr>
            <w:r w:rsidRPr="000627EC">
              <w:rPr>
                <w:rFonts w:ascii="標楷體" w:eastAsia="標楷體" w:hAnsi="標楷體" w:cs="Calibri"/>
                <w:sz w:val="24"/>
              </w:rPr>
              <w:t>配合</w:t>
            </w:r>
            <w:r w:rsidR="00C05C29" w:rsidRPr="000627EC">
              <w:rPr>
                <w:rFonts w:ascii="標楷體" w:eastAsia="標楷體" w:hAnsi="標楷體" w:cs="Calibri"/>
                <w:sz w:val="24"/>
              </w:rPr>
              <w:t>公務人員保障</w:t>
            </w:r>
            <w:r w:rsidRPr="000627EC">
              <w:rPr>
                <w:rFonts w:ascii="標楷體" w:eastAsia="標楷體" w:hAnsi="標楷體" w:cs="Calibri"/>
                <w:sz w:val="24"/>
              </w:rPr>
              <w:t>法第十九條規定，修正</w:t>
            </w:r>
            <w:r w:rsidR="00730FCD" w:rsidRPr="000627EC">
              <w:rPr>
                <w:rFonts w:ascii="標楷體" w:eastAsia="標楷體" w:hAnsi="標楷體" w:cs="Calibri"/>
                <w:sz w:val="24"/>
              </w:rPr>
              <w:t>本辦法名稱</w:t>
            </w:r>
            <w:r w:rsidRPr="000627EC">
              <w:rPr>
                <w:rFonts w:ascii="標楷體" w:eastAsia="標楷體" w:hAnsi="標楷體" w:cs="Calibri"/>
                <w:sz w:val="24"/>
              </w:rPr>
              <w:t>。</w:t>
            </w:r>
          </w:p>
          <w:p w:rsidR="00A35814" w:rsidRPr="000627EC" w:rsidRDefault="00A35814" w:rsidP="00A35814">
            <w:pPr>
              <w:pStyle w:val="af6"/>
              <w:numPr>
                <w:ilvl w:val="0"/>
                <w:numId w:val="30"/>
              </w:numPr>
              <w:spacing w:line="240" w:lineRule="auto"/>
              <w:ind w:leftChars="0" w:right="120"/>
              <w:jc w:val="both"/>
              <w:rPr>
                <w:rFonts w:ascii="標楷體" w:eastAsia="標楷體" w:hAnsi="標楷體" w:cs="Calibri"/>
                <w:sz w:val="24"/>
              </w:rPr>
            </w:pPr>
            <w:r w:rsidRPr="000627EC">
              <w:rPr>
                <w:rFonts w:ascii="標楷體" w:eastAsia="標楷體" w:hAnsi="標楷體" w:cs="Calibri"/>
                <w:sz w:val="24"/>
              </w:rPr>
              <w:t>相關條文</w:t>
            </w:r>
          </w:p>
          <w:p w:rsidR="00C05C29" w:rsidRPr="000627EC" w:rsidRDefault="00C05C29" w:rsidP="00A35814">
            <w:pPr>
              <w:ind w:left="240" w:hangingChars="100" w:hanging="240"/>
              <w:jc w:val="both"/>
              <w:rPr>
                <w:rFonts w:ascii="標楷體" w:eastAsia="標楷體" w:hAnsi="標楷體"/>
              </w:rPr>
            </w:pPr>
            <w:r w:rsidRPr="000627EC">
              <w:rPr>
                <w:rFonts w:ascii="標楷體" w:eastAsia="標楷體" w:hAnsi="標楷體" w:hint="eastAsia"/>
              </w:rPr>
              <w:t>公務人員保障法</w:t>
            </w:r>
          </w:p>
          <w:p w:rsidR="00A35814" w:rsidRPr="000627EC" w:rsidRDefault="00A35814" w:rsidP="00A35814">
            <w:pPr>
              <w:ind w:left="240" w:hangingChars="100" w:hanging="240"/>
              <w:jc w:val="both"/>
            </w:pPr>
            <w:r w:rsidRPr="000627EC">
              <w:rPr>
                <w:rFonts w:ascii="標楷體" w:eastAsia="標楷體" w:hAnsi="標楷體"/>
              </w:rPr>
              <w:t>第十九條</w:t>
            </w:r>
            <w:r w:rsidRPr="000627EC">
              <w:rPr>
                <w:rFonts w:ascii="標楷體" w:eastAsia="標楷體" w:hAnsi="標楷體" w:hint="eastAsia"/>
              </w:rPr>
              <w:t xml:space="preserve">  公務人員執行職務之安全應予保障。各機關對於公務人員之執行職務，應提供安全及衛生之防護措施；其有關辦法，由考試院會同行政院定之。</w:t>
            </w:r>
          </w:p>
        </w:tc>
      </w:tr>
    </w:tbl>
    <w:p w:rsidR="00902FE1" w:rsidRPr="000627EC" w:rsidRDefault="00902FE1" w:rsidP="006B0198">
      <w:r w:rsidRPr="000627EC">
        <w:br w:type="page"/>
      </w:r>
    </w:p>
    <w:p w:rsidR="00902FE1" w:rsidRPr="000627EC" w:rsidRDefault="00902FE1" w:rsidP="006B0198"/>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685"/>
        <w:gridCol w:w="2698"/>
      </w:tblGrid>
      <w:tr w:rsidR="004B7375" w:rsidRPr="000627EC" w:rsidTr="00740D55">
        <w:trPr>
          <w:trHeight w:val="658"/>
          <w:jc w:val="center"/>
        </w:trPr>
        <w:tc>
          <w:tcPr>
            <w:tcW w:w="3114" w:type="dxa"/>
            <w:vAlign w:val="center"/>
          </w:tcPr>
          <w:p w:rsidR="004B7375" w:rsidRPr="000627EC" w:rsidRDefault="004B7375" w:rsidP="006B0198">
            <w:pPr>
              <w:jc w:val="distribute"/>
              <w:rPr>
                <w:rFonts w:ascii="標楷體" w:eastAsia="標楷體" w:hAnsi="標楷體" w:cs="標楷體"/>
                <w:bCs/>
                <w:color w:val="000000" w:themeColor="text1"/>
                <w:sz w:val="28"/>
                <w:szCs w:val="28"/>
              </w:rPr>
            </w:pPr>
            <w:r w:rsidRPr="000627EC">
              <w:rPr>
                <w:rFonts w:ascii="標楷體" w:eastAsia="標楷體" w:hAnsi="標楷體" w:cs="標楷體" w:hint="eastAsia"/>
                <w:bCs/>
                <w:color w:val="000000" w:themeColor="text1"/>
                <w:sz w:val="28"/>
                <w:szCs w:val="28"/>
              </w:rPr>
              <w:t>修正條文</w:t>
            </w:r>
          </w:p>
        </w:tc>
        <w:tc>
          <w:tcPr>
            <w:tcW w:w="3685" w:type="dxa"/>
            <w:vAlign w:val="center"/>
          </w:tcPr>
          <w:p w:rsidR="004B7375" w:rsidRPr="000627EC" w:rsidRDefault="004B7375" w:rsidP="006B0198">
            <w:pPr>
              <w:jc w:val="distribute"/>
              <w:rPr>
                <w:rFonts w:ascii="標楷體" w:eastAsia="標楷體" w:hAnsi="標楷體" w:cs="Times New Roman"/>
                <w:bCs/>
                <w:color w:val="000000" w:themeColor="text1"/>
                <w:sz w:val="28"/>
                <w:szCs w:val="28"/>
              </w:rPr>
            </w:pPr>
            <w:r w:rsidRPr="000627EC">
              <w:rPr>
                <w:rFonts w:ascii="標楷體" w:eastAsia="標楷體" w:hAnsi="標楷體" w:cs="標楷體" w:hint="eastAsia"/>
                <w:bCs/>
                <w:color w:val="000000" w:themeColor="text1"/>
                <w:sz w:val="28"/>
                <w:szCs w:val="28"/>
              </w:rPr>
              <w:t>現行條文</w:t>
            </w:r>
          </w:p>
        </w:tc>
        <w:tc>
          <w:tcPr>
            <w:tcW w:w="2698" w:type="dxa"/>
            <w:vAlign w:val="center"/>
          </w:tcPr>
          <w:p w:rsidR="004B7375" w:rsidRPr="000627EC" w:rsidRDefault="004B7375" w:rsidP="006B0198">
            <w:pPr>
              <w:jc w:val="distribute"/>
              <w:rPr>
                <w:rFonts w:ascii="標楷體" w:eastAsia="標楷體" w:hAnsi="標楷體" w:cs="Times New Roman"/>
                <w:bCs/>
                <w:color w:val="000000" w:themeColor="text1"/>
                <w:sz w:val="28"/>
                <w:szCs w:val="28"/>
              </w:rPr>
            </w:pPr>
            <w:r w:rsidRPr="000627EC">
              <w:rPr>
                <w:rFonts w:ascii="標楷體" w:eastAsia="標楷體" w:hAnsi="標楷體" w:cs="標楷體" w:hint="eastAsia"/>
                <w:bCs/>
                <w:color w:val="000000" w:themeColor="text1"/>
                <w:sz w:val="28"/>
                <w:szCs w:val="28"/>
              </w:rPr>
              <w:t>說明</w:t>
            </w:r>
          </w:p>
        </w:tc>
      </w:tr>
      <w:tr w:rsidR="004B7375" w:rsidRPr="000627EC" w:rsidTr="00740D55">
        <w:trPr>
          <w:trHeight w:val="554"/>
          <w:jc w:val="center"/>
        </w:trPr>
        <w:tc>
          <w:tcPr>
            <w:tcW w:w="3114" w:type="dxa"/>
          </w:tcPr>
          <w:p w:rsidR="004B7375" w:rsidRPr="000627EC" w:rsidRDefault="004B7375" w:rsidP="006B0198">
            <w:pPr>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第一章 總則</w:t>
            </w:r>
          </w:p>
        </w:tc>
        <w:tc>
          <w:tcPr>
            <w:tcW w:w="3685" w:type="dxa"/>
          </w:tcPr>
          <w:p w:rsidR="004B7375" w:rsidRPr="000627EC" w:rsidRDefault="004B7375" w:rsidP="006B0198">
            <w:pPr>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第一章 總則</w:t>
            </w:r>
          </w:p>
        </w:tc>
        <w:tc>
          <w:tcPr>
            <w:tcW w:w="2698" w:type="dxa"/>
          </w:tcPr>
          <w:p w:rsidR="004B7375" w:rsidRPr="000627EC" w:rsidRDefault="004B7375" w:rsidP="006B0198">
            <w:pPr>
              <w:jc w:val="both"/>
              <w:rPr>
                <w:rFonts w:ascii="標楷體" w:eastAsia="標楷體" w:hAnsi="標楷體" w:cs="標楷體"/>
                <w:bCs/>
                <w:color w:val="000000" w:themeColor="text1"/>
                <w:szCs w:val="28"/>
              </w:rPr>
            </w:pPr>
            <w:r w:rsidRPr="000627EC">
              <w:rPr>
                <w:rFonts w:ascii="標楷體" w:eastAsia="標楷體" w:hAnsi="標楷體" w:cs="標楷體" w:hint="eastAsia"/>
                <w:bCs/>
                <w:color w:val="000000" w:themeColor="text1"/>
                <w:szCs w:val="28"/>
              </w:rPr>
              <w:t>未修正。</w:t>
            </w:r>
          </w:p>
        </w:tc>
      </w:tr>
      <w:tr w:rsidR="004B7375" w:rsidRPr="000627EC" w:rsidTr="00740D55">
        <w:trPr>
          <w:trHeight w:val="1286"/>
          <w:jc w:val="center"/>
        </w:trPr>
        <w:tc>
          <w:tcPr>
            <w:tcW w:w="3114" w:type="dxa"/>
          </w:tcPr>
          <w:p w:rsidR="004B7375" w:rsidRPr="000627EC" w:rsidRDefault="004B7375" w:rsidP="006B0198">
            <w:pPr>
              <w:ind w:left="240" w:hangingChars="100" w:hanging="240"/>
              <w:jc w:val="both"/>
              <w:rPr>
                <w:rFonts w:ascii="標楷體" w:eastAsia="標楷體" w:hAnsi="標楷體" w:cs="標楷體"/>
                <w:bCs/>
                <w:color w:val="000000" w:themeColor="text1"/>
                <w:sz w:val="28"/>
                <w:szCs w:val="28"/>
              </w:rPr>
            </w:pPr>
            <w:r w:rsidRPr="000627EC">
              <w:rPr>
                <w:rFonts w:ascii="標楷體" w:eastAsia="標楷體" w:hAnsi="標楷體" w:cs="標楷體" w:hint="eastAsia"/>
                <w:color w:val="000000" w:themeColor="text1"/>
              </w:rPr>
              <w:t>第一條 本辦法依公務人員保障法（以下簡稱本法）第十九條規定訂定之。</w:t>
            </w:r>
          </w:p>
        </w:tc>
        <w:tc>
          <w:tcPr>
            <w:tcW w:w="3685" w:type="dxa"/>
          </w:tcPr>
          <w:p w:rsidR="004B7375" w:rsidRPr="000627EC" w:rsidRDefault="004B7375" w:rsidP="006B0198">
            <w:pPr>
              <w:ind w:left="240" w:hangingChars="100" w:hanging="240"/>
              <w:jc w:val="both"/>
              <w:rPr>
                <w:rFonts w:ascii="標楷體" w:eastAsia="標楷體" w:hAnsi="標楷體" w:cs="標楷體"/>
                <w:bCs/>
                <w:color w:val="0000CC"/>
                <w:sz w:val="28"/>
                <w:szCs w:val="28"/>
              </w:rPr>
            </w:pPr>
            <w:r w:rsidRPr="000627EC">
              <w:rPr>
                <w:rFonts w:ascii="標楷體" w:eastAsia="標楷體" w:hAnsi="標楷體" w:cs="標楷體" w:hint="eastAsia"/>
                <w:color w:val="000000" w:themeColor="text1"/>
              </w:rPr>
              <w:t>第一條 本辦法依公務人員保障法（以下簡稱本法）第十九條規定訂定之。</w:t>
            </w:r>
          </w:p>
        </w:tc>
        <w:tc>
          <w:tcPr>
            <w:tcW w:w="2698" w:type="dxa"/>
          </w:tcPr>
          <w:p w:rsidR="004B7375" w:rsidRPr="000627EC" w:rsidRDefault="004B7375" w:rsidP="006B0198">
            <w:pPr>
              <w:jc w:val="both"/>
              <w:rPr>
                <w:rFonts w:ascii="標楷體" w:eastAsia="標楷體" w:hAnsi="標楷體" w:cs="標楷體"/>
                <w:bCs/>
                <w:color w:val="000000" w:themeColor="text1"/>
                <w:sz w:val="28"/>
                <w:szCs w:val="28"/>
              </w:rPr>
            </w:pPr>
            <w:r w:rsidRPr="000627EC">
              <w:rPr>
                <w:rFonts w:ascii="標楷體" w:eastAsia="標楷體" w:hAnsi="標楷體" w:cs="標楷體" w:hint="eastAsia"/>
                <w:bCs/>
                <w:color w:val="000000" w:themeColor="text1"/>
                <w:szCs w:val="28"/>
              </w:rPr>
              <w:t>本條未修正。</w:t>
            </w:r>
          </w:p>
        </w:tc>
      </w:tr>
      <w:tr w:rsidR="004B7375" w:rsidRPr="000627EC" w:rsidTr="00740D55">
        <w:trPr>
          <w:trHeight w:val="1286"/>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rPr>
              <w:t>第二條　本法第三條及第一百零二條</w:t>
            </w:r>
            <w:r w:rsidRPr="000627EC">
              <w:rPr>
                <w:rFonts w:ascii="標楷體" w:eastAsia="標楷體" w:hAnsi="標楷體" w:cs="標楷體" w:hint="eastAsia"/>
                <w:color w:val="000000" w:themeColor="text1"/>
                <w:u w:val="single"/>
              </w:rPr>
              <w:t>第一項</w:t>
            </w:r>
            <w:r w:rsidRPr="000627EC">
              <w:rPr>
                <w:rFonts w:ascii="標楷體" w:eastAsia="標楷體" w:hAnsi="標楷體" w:cs="標楷體" w:hint="eastAsia"/>
                <w:color w:val="000000" w:themeColor="text1"/>
              </w:rPr>
              <w:t>所定人員，執行職務之安全及衛生防護措施，</w:t>
            </w:r>
            <w:r w:rsidRPr="000627EC">
              <w:rPr>
                <w:rFonts w:ascii="標楷體" w:eastAsia="標楷體" w:hAnsi="標楷體" w:cs="標楷體" w:hint="eastAsia"/>
                <w:color w:val="000000" w:themeColor="text1"/>
                <w:u w:val="single"/>
              </w:rPr>
              <w:t>依職業安全衛生法規定行之。但</w:t>
            </w:r>
            <w:r w:rsidR="00730FCD" w:rsidRPr="000627EC">
              <w:rPr>
                <w:rFonts w:ascii="標楷體" w:eastAsia="標楷體" w:hAnsi="標楷體" w:cs="標楷體" w:hint="eastAsia"/>
                <w:color w:val="000000" w:themeColor="text1"/>
                <w:u w:val="single"/>
              </w:rPr>
              <w:t>經</w:t>
            </w:r>
            <w:r w:rsidRPr="000627EC">
              <w:rPr>
                <w:rFonts w:ascii="標楷體" w:eastAsia="標楷體" w:hAnsi="標楷體" w:cs="標楷體" w:hint="eastAsia"/>
                <w:color w:val="000000" w:themeColor="text1"/>
                <w:u w:val="single"/>
              </w:rPr>
              <w:t>該法</w:t>
            </w:r>
            <w:r w:rsidR="00730FCD" w:rsidRPr="000627EC">
              <w:rPr>
                <w:rFonts w:ascii="標楷體" w:eastAsia="標楷體" w:hAnsi="標楷體" w:cs="標楷體" w:hint="eastAsia"/>
                <w:color w:val="000000" w:themeColor="text1"/>
                <w:u w:val="single"/>
              </w:rPr>
              <w:t>第四條指定公告</w:t>
            </w:r>
            <w:r w:rsidRPr="000627EC">
              <w:rPr>
                <w:rFonts w:ascii="標楷體" w:eastAsia="標楷體" w:hAnsi="標楷體" w:cs="標楷體" w:hint="eastAsia"/>
                <w:color w:val="000000" w:themeColor="text1"/>
                <w:u w:val="single"/>
              </w:rPr>
              <w:t>未</w:t>
            </w:r>
            <w:r w:rsidR="00730FCD" w:rsidRPr="000627EC">
              <w:rPr>
                <w:rFonts w:ascii="標楷體" w:eastAsia="標楷體" w:hAnsi="標楷體" w:cs="標楷體" w:hint="eastAsia"/>
                <w:color w:val="000000" w:themeColor="text1"/>
                <w:u w:val="single"/>
              </w:rPr>
              <w:t>適用或該法未規定</w:t>
            </w:r>
            <w:r w:rsidRPr="000627EC">
              <w:rPr>
                <w:rFonts w:ascii="標楷體" w:eastAsia="標楷體" w:hAnsi="標楷體" w:cs="標楷體" w:hint="eastAsia"/>
                <w:color w:val="000000" w:themeColor="text1"/>
                <w:u w:val="single"/>
              </w:rPr>
              <w:t>者，</w:t>
            </w:r>
            <w:r w:rsidR="00730FCD" w:rsidRPr="000627EC">
              <w:rPr>
                <w:rFonts w:ascii="標楷體" w:eastAsia="標楷體" w:hAnsi="標楷體" w:cs="標楷體" w:hint="eastAsia"/>
                <w:color w:val="000000" w:themeColor="text1"/>
                <w:u w:val="single"/>
              </w:rPr>
              <w:t>依</w:t>
            </w:r>
            <w:r w:rsidRPr="000627EC">
              <w:rPr>
                <w:rFonts w:ascii="標楷體" w:eastAsia="標楷體" w:hAnsi="標楷體" w:cs="標楷體" w:hint="eastAsia"/>
                <w:color w:val="000000" w:themeColor="text1"/>
                <w:u w:val="single"/>
              </w:rPr>
              <w:t>本辦法</w:t>
            </w:r>
            <w:r w:rsidR="000627EC">
              <w:rPr>
                <w:rFonts w:ascii="標楷體" w:eastAsia="標楷體" w:hAnsi="標楷體" w:cs="標楷體" w:hint="eastAsia"/>
                <w:color w:val="000000" w:themeColor="text1"/>
                <w:u w:val="single"/>
              </w:rPr>
              <w:t>之</w:t>
            </w:r>
            <w:r w:rsidR="00730FCD" w:rsidRPr="000627EC">
              <w:rPr>
                <w:rFonts w:ascii="標楷體" w:eastAsia="標楷體" w:hAnsi="標楷體" w:cs="標楷體" w:hint="eastAsia"/>
                <w:color w:val="000000" w:themeColor="text1"/>
                <w:u w:val="single"/>
              </w:rPr>
              <w:t>規定</w:t>
            </w:r>
            <w:r w:rsidRPr="000627EC">
              <w:rPr>
                <w:rFonts w:ascii="標楷體" w:eastAsia="標楷體" w:hAnsi="標楷體" w:cs="標楷體" w:hint="eastAsia"/>
                <w:color w:val="000000" w:themeColor="text1"/>
                <w:u w:val="single"/>
              </w:rPr>
              <w:t>。</w:t>
            </w:r>
          </w:p>
          <w:p w:rsidR="004B7375" w:rsidRPr="000627EC" w:rsidRDefault="004B7375" w:rsidP="006B0198">
            <w:pPr>
              <w:ind w:left="240" w:hangingChars="100" w:hanging="240"/>
              <w:jc w:val="both"/>
              <w:rPr>
                <w:rFonts w:ascii="標楷體" w:eastAsia="標楷體" w:hAnsi="標楷體" w:cs="標楷體"/>
                <w:bCs/>
                <w:color w:val="000000" w:themeColor="text1"/>
                <w:sz w:val="28"/>
                <w:szCs w:val="28"/>
              </w:rPr>
            </w:pPr>
            <w:r w:rsidRPr="000627EC">
              <w:rPr>
                <w:rFonts w:ascii="標楷體" w:eastAsia="標楷體" w:hAnsi="標楷體" w:cs="標楷體" w:hint="eastAsia"/>
                <w:color w:val="000000" w:themeColor="text1"/>
              </w:rPr>
              <w:t xml:space="preserve">   </w:t>
            </w:r>
          </w:p>
        </w:tc>
        <w:tc>
          <w:tcPr>
            <w:tcW w:w="3685"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第二條　本法第三條及第一百零二條所定人員，執行職務之安全及衛生防護措施，依本辦法規定行之。</w:t>
            </w:r>
          </w:p>
        </w:tc>
        <w:tc>
          <w:tcPr>
            <w:tcW w:w="2698" w:type="dxa"/>
          </w:tcPr>
          <w:p w:rsidR="004B7375" w:rsidRPr="000627EC" w:rsidRDefault="004B7375" w:rsidP="006B0198">
            <w:pPr>
              <w:pStyle w:val="aa"/>
              <w:numPr>
                <w:ilvl w:val="0"/>
                <w:numId w:val="3"/>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職</w:t>
            </w:r>
            <w:r w:rsidR="00BA30F2" w:rsidRPr="000627EC">
              <w:rPr>
                <w:rFonts w:ascii="標楷體" w:eastAsia="標楷體" w:hAnsi="標楷體" w:cs="標楷體" w:hint="eastAsia"/>
                <w:color w:val="000000" w:themeColor="text1"/>
              </w:rPr>
              <w:t>業安全衛生法（以下簡稱職安法）</w:t>
            </w:r>
            <w:r w:rsidRPr="000627EC">
              <w:rPr>
                <w:rFonts w:ascii="標楷體" w:eastAsia="標楷體" w:hAnsi="標楷體" w:cs="標楷體" w:hint="eastAsia"/>
                <w:color w:val="000000" w:themeColor="text1"/>
              </w:rPr>
              <w:t>第四條規定，適用於各業，職安法暨相關附屬法規共六十種，且依產業結構及技術發展各有特殊之規定及預防措施，對於公務人員之安全</w:t>
            </w:r>
            <w:r w:rsidR="003F7BE8" w:rsidRPr="000627EC">
              <w:rPr>
                <w:rFonts w:ascii="標楷體" w:eastAsia="標楷體" w:hAnsi="標楷體" w:cs="標楷體" w:hint="eastAsia"/>
                <w:color w:val="000000" w:themeColor="text1"/>
              </w:rPr>
              <w:t>及</w:t>
            </w:r>
            <w:r w:rsidRPr="000627EC">
              <w:rPr>
                <w:rFonts w:ascii="標楷體" w:eastAsia="標楷體" w:hAnsi="標楷體" w:cs="標楷體" w:hint="eastAsia"/>
                <w:color w:val="000000" w:themeColor="text1"/>
              </w:rPr>
              <w:t>衛生防護更為周全、完整，且</w:t>
            </w:r>
            <w:r w:rsidR="00C05C29" w:rsidRPr="000627EC">
              <w:rPr>
                <w:rFonts w:ascii="標楷體" w:eastAsia="標楷體" w:hAnsi="標楷體" w:cs="標楷體" w:hint="eastAsia"/>
                <w:color w:val="000000" w:themeColor="text1"/>
              </w:rPr>
              <w:t>目前部分政府</w:t>
            </w:r>
            <w:r w:rsidRPr="000627EC">
              <w:rPr>
                <w:rFonts w:ascii="標楷體" w:eastAsia="標楷體" w:hAnsi="標楷體" w:cs="標楷體" w:hint="eastAsia"/>
                <w:color w:val="000000" w:themeColor="text1"/>
              </w:rPr>
              <w:t>機關(構)之人員與勞工一體適用職安法多年，亦無窒礙難行，爰明定公務人員執行職務之安全及衛生防護措施，依職安法規定行之。</w:t>
            </w:r>
          </w:p>
          <w:p w:rsidR="004B7375" w:rsidRPr="000627EC" w:rsidRDefault="004B7375" w:rsidP="00730FCD">
            <w:pPr>
              <w:pStyle w:val="aa"/>
              <w:numPr>
                <w:ilvl w:val="0"/>
                <w:numId w:val="3"/>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公務人員適用職安法，如因規模、性質及風險等因素，致適用部分條文有困難者，依職安法第四條規定，勞動部得指定公告適用</w:t>
            </w:r>
            <w:r w:rsidR="00C05C29" w:rsidRPr="000627EC">
              <w:rPr>
                <w:rFonts w:ascii="標楷體" w:eastAsia="標楷體" w:hAnsi="標楷體" w:cs="標楷體" w:hint="eastAsia"/>
                <w:color w:val="000000" w:themeColor="text1"/>
              </w:rPr>
              <w:t>範圍</w:t>
            </w:r>
            <w:r w:rsidRPr="000627EC">
              <w:rPr>
                <w:rFonts w:ascii="標楷體" w:eastAsia="標楷體" w:hAnsi="標楷體" w:cs="標楷體" w:hint="eastAsia"/>
                <w:color w:val="000000" w:themeColor="text1"/>
              </w:rPr>
              <w:t>。又職安法以「確保人之絕對安全」概念立法，而</w:t>
            </w:r>
            <w:r w:rsidR="00A35814" w:rsidRPr="000627EC">
              <w:rPr>
                <w:rFonts w:ascii="標楷體" w:eastAsia="標楷體" w:hAnsi="標楷體" w:cs="標楷體" w:hint="eastAsia"/>
                <w:color w:val="000000" w:themeColor="text1"/>
              </w:rPr>
              <w:t>執行</w:t>
            </w:r>
            <w:r w:rsidR="00A35814" w:rsidRPr="000627EC">
              <w:rPr>
                <w:rFonts w:ascii="標楷體" w:eastAsia="標楷體" w:hAnsi="標楷體" w:cs="標楷體" w:hint="eastAsia"/>
                <w:color w:val="000000" w:themeColor="text1"/>
              </w:rPr>
              <w:lastRenderedPageBreak/>
              <w:t>危勞職務</w:t>
            </w:r>
            <w:r w:rsidR="00774997" w:rsidRPr="000627EC">
              <w:rPr>
                <w:rFonts w:ascii="標楷體" w:eastAsia="標楷體" w:hAnsi="標楷體" w:cs="標楷體" w:hint="eastAsia"/>
                <w:color w:val="000000" w:themeColor="text1"/>
              </w:rPr>
              <w:t>公務</w:t>
            </w:r>
            <w:r w:rsidR="00A35814" w:rsidRPr="000627EC">
              <w:rPr>
                <w:rFonts w:ascii="標楷體" w:eastAsia="標楷體" w:hAnsi="標楷體" w:cs="標楷體" w:hint="eastAsia"/>
                <w:color w:val="000000" w:themeColor="text1"/>
              </w:rPr>
              <w:t>人員</w:t>
            </w:r>
            <w:r w:rsidRPr="000627EC">
              <w:rPr>
                <w:rFonts w:ascii="標楷體" w:eastAsia="標楷體" w:hAnsi="標楷體" w:cs="標楷體" w:hint="eastAsia"/>
                <w:color w:val="000000" w:themeColor="text1"/>
              </w:rPr>
              <w:t>之安全</w:t>
            </w:r>
            <w:r w:rsidR="003F7BE8" w:rsidRPr="000627EC">
              <w:rPr>
                <w:rFonts w:ascii="標楷體" w:eastAsia="標楷體" w:hAnsi="標楷體" w:cs="標楷體" w:hint="eastAsia"/>
                <w:color w:val="000000" w:themeColor="text1"/>
              </w:rPr>
              <w:t>及</w:t>
            </w:r>
            <w:r w:rsidRPr="000627EC">
              <w:rPr>
                <w:rFonts w:ascii="標楷體" w:eastAsia="標楷體" w:hAnsi="標楷體" w:cs="標楷體" w:hint="eastAsia"/>
                <w:color w:val="000000" w:themeColor="text1"/>
              </w:rPr>
              <w:t>衛生為「相對安全」概念，</w:t>
            </w:r>
            <w:r w:rsidR="00774997" w:rsidRPr="000627EC">
              <w:rPr>
                <w:rFonts w:ascii="標楷體" w:eastAsia="標楷體" w:hAnsi="標楷體" w:cs="標楷體" w:hint="eastAsia"/>
                <w:color w:val="000000" w:themeColor="text1"/>
              </w:rPr>
              <w:t>多</w:t>
            </w:r>
            <w:r w:rsidRPr="000627EC">
              <w:rPr>
                <w:rFonts w:ascii="標楷體" w:eastAsia="標楷體" w:hAnsi="標楷體" w:cs="標楷體" w:hint="eastAsia"/>
                <w:color w:val="000000" w:themeColor="text1"/>
              </w:rPr>
              <w:t>無法確保人員之絕對安全，渠等人員之安全</w:t>
            </w:r>
            <w:r w:rsidR="003F7BE8" w:rsidRPr="000627EC">
              <w:rPr>
                <w:rFonts w:ascii="標楷體" w:eastAsia="標楷體" w:hAnsi="標楷體" w:cs="標楷體" w:hint="eastAsia"/>
                <w:color w:val="000000" w:themeColor="text1"/>
              </w:rPr>
              <w:t>及</w:t>
            </w:r>
            <w:r w:rsidRPr="000627EC">
              <w:rPr>
                <w:rFonts w:ascii="標楷體" w:eastAsia="標楷體" w:hAnsi="標楷體" w:cs="標楷體" w:hint="eastAsia"/>
                <w:color w:val="000000" w:themeColor="text1"/>
              </w:rPr>
              <w:t>衛生防護，亦須於本辦法另為規範，爰於但書明定</w:t>
            </w:r>
            <w:r w:rsidR="00730FCD" w:rsidRPr="000627EC">
              <w:rPr>
                <w:rFonts w:ascii="標楷體" w:eastAsia="標楷體" w:hAnsi="標楷體" w:cs="標楷體" w:hint="eastAsia"/>
                <w:color w:val="000000" w:themeColor="text1"/>
              </w:rPr>
              <w:t>經該法第四條指定公告未適用或該法未規定者</w:t>
            </w:r>
            <w:r w:rsidRPr="000627EC">
              <w:rPr>
                <w:rFonts w:ascii="標楷體" w:eastAsia="標楷體" w:hAnsi="標楷體" w:cs="標楷體" w:hint="eastAsia"/>
                <w:color w:val="000000" w:themeColor="text1"/>
              </w:rPr>
              <w:t>，適用本辦法。</w:t>
            </w:r>
          </w:p>
          <w:p w:rsidR="004B7375" w:rsidRPr="000627EC" w:rsidRDefault="004B7375" w:rsidP="006B0198">
            <w:pPr>
              <w:pStyle w:val="aa"/>
              <w:numPr>
                <w:ilvl w:val="0"/>
                <w:numId w:val="3"/>
              </w:numPr>
              <w:ind w:leftChars="0"/>
              <w:jc w:val="both"/>
              <w:rPr>
                <w:rFonts w:ascii="標楷體" w:eastAsia="標楷體" w:hAnsi="標楷體" w:cs="標楷體"/>
                <w:bCs/>
                <w:color w:val="000000" w:themeColor="text1"/>
                <w:sz w:val="28"/>
                <w:szCs w:val="28"/>
                <w:u w:val="single"/>
              </w:rPr>
            </w:pPr>
            <w:r w:rsidRPr="000627EC">
              <w:rPr>
                <w:rFonts w:ascii="標楷體" w:eastAsia="標楷體" w:hAnsi="標楷體" w:cs="標楷體" w:hint="eastAsia"/>
                <w:color w:val="000000" w:themeColor="text1"/>
              </w:rPr>
              <w:t>本法於一百零六年六月十四日修正公布之第一百零二條增訂第二項，爰酌作文字修正。</w:t>
            </w:r>
          </w:p>
        </w:tc>
      </w:tr>
      <w:tr w:rsidR="004B7375" w:rsidRPr="000627EC" w:rsidTr="00740D55">
        <w:trPr>
          <w:trHeight w:val="1286"/>
          <w:jc w:val="center"/>
        </w:trPr>
        <w:tc>
          <w:tcPr>
            <w:tcW w:w="3114" w:type="dxa"/>
          </w:tcPr>
          <w:p w:rsidR="004B7375" w:rsidRPr="000627EC" w:rsidRDefault="004B7375" w:rsidP="00AC2672">
            <w:pPr>
              <w:jc w:val="both"/>
              <w:rPr>
                <w:rFonts w:ascii="標楷體" w:eastAsia="標楷體" w:hAnsi="標楷體" w:cs="標楷體"/>
                <w:color w:val="000000" w:themeColor="text1"/>
              </w:rPr>
            </w:pPr>
          </w:p>
        </w:tc>
        <w:tc>
          <w:tcPr>
            <w:tcW w:w="3685" w:type="dxa"/>
          </w:tcPr>
          <w:p w:rsidR="004B7375" w:rsidRPr="000627EC" w:rsidRDefault="00C13801" w:rsidP="006B0198">
            <w:pPr>
              <w:ind w:left="240" w:hangingChars="100" w:hanging="240"/>
              <w:jc w:val="both"/>
              <w:rPr>
                <w:rFonts w:ascii="標楷體" w:eastAsia="標楷體" w:hAnsi="標楷體" w:cs="標楷體"/>
                <w:color w:val="000000" w:themeColor="text1"/>
              </w:rPr>
            </w:pPr>
            <w:hyperlink r:id="rId8" w:history="1">
              <w:r w:rsidR="004B7375" w:rsidRPr="000627EC">
                <w:rPr>
                  <w:rFonts w:ascii="標楷體" w:eastAsia="標楷體" w:hAnsi="標楷體" w:cs="標楷體" w:hint="eastAsia"/>
                  <w:color w:val="000000" w:themeColor="text1"/>
                </w:rPr>
                <w:t>第三條</w:t>
              </w:r>
            </w:hyperlink>
            <w:r w:rsidR="004B7375" w:rsidRPr="000627EC">
              <w:rPr>
                <w:rFonts w:ascii="標楷體" w:eastAsia="標楷體" w:hAnsi="標楷體" w:cs="標楷體" w:hint="eastAsia"/>
                <w:color w:val="000000" w:themeColor="text1"/>
              </w:rPr>
              <w:t xml:space="preserve"> 本法第十九條規定各機關提供公務人員執行職務之安全及衛生防護措施，指各機關對公務人員基於其身分與職務活動所可能引起之生命、身體及健康危害，應採取必要之預防及保護措施。</w:t>
            </w:r>
          </w:p>
          <w:p w:rsidR="004B7375" w:rsidRPr="000627EC" w:rsidRDefault="004B7375" w:rsidP="006B0198">
            <w:pPr>
              <w:ind w:leftChars="100" w:left="240" w:firstLineChars="100" w:firstLine="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前項預防及保護措施應包括下列事項︰</w:t>
            </w:r>
          </w:p>
          <w:p w:rsidR="004B7375" w:rsidRPr="000627EC" w:rsidRDefault="004B7375" w:rsidP="006B0198">
            <w:pPr>
              <w:pStyle w:val="aa"/>
              <w:numPr>
                <w:ilvl w:val="0"/>
                <w:numId w:val="18"/>
              </w:numPr>
              <w:ind w:leftChars="100" w:left="72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重複性作業等促發肌肉骨骼疾病之預防。</w:t>
            </w:r>
          </w:p>
          <w:p w:rsidR="004B7375" w:rsidRPr="000627EC" w:rsidRDefault="004B7375" w:rsidP="006B0198">
            <w:pPr>
              <w:pStyle w:val="aa"/>
              <w:numPr>
                <w:ilvl w:val="0"/>
                <w:numId w:val="18"/>
              </w:numPr>
              <w:ind w:leftChars="100" w:left="72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輪班、夜間工作、長時間工作等異常工作負荷促發疾病之預防。</w:t>
            </w:r>
          </w:p>
          <w:p w:rsidR="004B7375" w:rsidRPr="000627EC" w:rsidRDefault="004B7375" w:rsidP="006B0198">
            <w:pPr>
              <w:pStyle w:val="aa"/>
              <w:numPr>
                <w:ilvl w:val="0"/>
                <w:numId w:val="18"/>
              </w:numPr>
              <w:ind w:leftChars="100" w:left="72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執行職務因他人行為遭受身體或精神不法侵害之預防。</w:t>
            </w:r>
          </w:p>
          <w:p w:rsidR="004B7375" w:rsidRPr="000627EC" w:rsidRDefault="004B7375" w:rsidP="006B0198">
            <w:pPr>
              <w:pStyle w:val="aa"/>
              <w:numPr>
                <w:ilvl w:val="0"/>
                <w:numId w:val="18"/>
              </w:numPr>
              <w:ind w:leftChars="100" w:left="72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避難、急救、休息或其他為保護公務人員身心健康之事項。</w:t>
            </w:r>
          </w:p>
        </w:tc>
        <w:tc>
          <w:tcPr>
            <w:tcW w:w="2698" w:type="dxa"/>
          </w:tcPr>
          <w:p w:rsidR="004B7375" w:rsidRPr="000627EC" w:rsidRDefault="004B7375" w:rsidP="006B0198">
            <w:pPr>
              <w:pStyle w:val="aa"/>
              <w:numPr>
                <w:ilvl w:val="0"/>
                <w:numId w:val="4"/>
              </w:numPr>
              <w:ind w:leftChars="0"/>
              <w:jc w:val="both"/>
              <w:rPr>
                <w:rFonts w:ascii="標楷體" w:eastAsia="標楷體" w:hAnsi="標楷體" w:cs="Times New Roman"/>
                <w:color w:val="000000" w:themeColor="text1"/>
                <w:u w:val="single"/>
              </w:rPr>
            </w:pPr>
            <w:r w:rsidRPr="000627EC">
              <w:rPr>
                <w:rFonts w:ascii="標楷體" w:eastAsia="標楷體" w:hAnsi="標楷體" w:cs="Times New Roman" w:hint="eastAsia"/>
                <w:color w:val="000000" w:themeColor="text1"/>
                <w:u w:val="single"/>
              </w:rPr>
              <w:t>本條刪除。</w:t>
            </w:r>
          </w:p>
          <w:p w:rsidR="004B7375" w:rsidRPr="000627EC" w:rsidRDefault="00774997" w:rsidP="00774997">
            <w:pPr>
              <w:pStyle w:val="aa"/>
              <w:numPr>
                <w:ilvl w:val="0"/>
                <w:numId w:val="4"/>
              </w:numPr>
              <w:ind w:leftChars="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現行條文係參考職安法第六條第二項規定</w:t>
            </w:r>
            <w:r w:rsidR="004B7375" w:rsidRPr="000627EC">
              <w:rPr>
                <w:rFonts w:ascii="標楷體" w:eastAsia="標楷體" w:hAnsi="標楷體" w:cs="Times New Roman" w:hint="eastAsia"/>
                <w:color w:val="000000" w:themeColor="text1"/>
              </w:rPr>
              <w:t>，爰刪除之。</w:t>
            </w:r>
          </w:p>
          <w:p w:rsidR="004B7375" w:rsidRPr="000627EC" w:rsidRDefault="004B7375" w:rsidP="006B0198">
            <w:pPr>
              <w:pStyle w:val="aa"/>
              <w:numPr>
                <w:ilvl w:val="0"/>
                <w:numId w:val="4"/>
              </w:numPr>
              <w:ind w:leftChars="0"/>
              <w:jc w:val="both"/>
              <w:rPr>
                <w:rFonts w:ascii="標楷體" w:eastAsia="標楷體" w:hAnsi="標楷體" w:cs="Times New Roman"/>
                <w:color w:val="000000" w:themeColor="text1"/>
              </w:rPr>
            </w:pPr>
            <w:r w:rsidRPr="000627EC">
              <w:rPr>
                <w:rFonts w:ascii="標楷體" w:eastAsia="標楷體" w:hAnsi="標楷體" w:cs="Times New Roman"/>
                <w:color w:val="000000" w:themeColor="text1"/>
              </w:rPr>
              <w:t>相關條文</w:t>
            </w:r>
          </w:p>
          <w:p w:rsidR="004B7375" w:rsidRPr="000627EC" w:rsidRDefault="004B7375" w:rsidP="006B0198">
            <w:pPr>
              <w:jc w:val="both"/>
              <w:rPr>
                <w:rFonts w:ascii="標楷體" w:eastAsia="標楷體" w:hAnsi="標楷體" w:cs="Times New Roman"/>
                <w:color w:val="000000" w:themeColor="text1"/>
              </w:rPr>
            </w:pPr>
            <w:r w:rsidRPr="000627EC">
              <w:rPr>
                <w:rFonts w:ascii="標楷體" w:eastAsia="標楷體" w:hAnsi="標楷體" w:cs="Times New Roman"/>
                <w:color w:val="000000" w:themeColor="text1"/>
              </w:rPr>
              <w:t>職安法</w:t>
            </w:r>
          </w:p>
          <w:p w:rsidR="004B7375" w:rsidRPr="000627EC" w:rsidRDefault="004B7375" w:rsidP="006B0198">
            <w:pPr>
              <w:ind w:left="240" w:hangingChars="100" w:hanging="240"/>
              <w:jc w:val="both"/>
              <w:rPr>
                <w:rFonts w:ascii="標楷體" w:eastAsia="標楷體" w:hAnsi="標楷體" w:cs="Times New Roman"/>
                <w:color w:val="000000" w:themeColor="text1"/>
              </w:rPr>
            </w:pPr>
            <w:r w:rsidRPr="000627EC">
              <w:rPr>
                <w:rFonts w:ascii="標楷體" w:eastAsia="標楷體" w:hAnsi="標楷體" w:cs="Times New Roman"/>
                <w:color w:val="000000" w:themeColor="text1"/>
              </w:rPr>
              <w:t xml:space="preserve">第六條第二項  </w:t>
            </w:r>
            <w:r w:rsidRPr="000627EC">
              <w:rPr>
                <w:rFonts w:ascii="標楷體" w:eastAsia="標楷體" w:hAnsi="標楷體" w:cs="Times New Roman" w:hint="eastAsia"/>
                <w:color w:val="000000" w:themeColor="text1"/>
              </w:rPr>
              <w:t>雇主對下列事項，應妥為規劃及採取必要之安全衛生措施：</w:t>
            </w:r>
          </w:p>
          <w:p w:rsidR="004B7375" w:rsidRPr="000627EC" w:rsidRDefault="004B7375"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一、重複性作業等促發肌肉骨骼疾病之預防。</w:t>
            </w:r>
          </w:p>
          <w:p w:rsidR="004B7375" w:rsidRPr="000627EC" w:rsidRDefault="004B7375"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二、輪班、夜間工作、長時間工作等異常工作負荷促發疾病之預防。</w:t>
            </w:r>
          </w:p>
          <w:p w:rsidR="004B7375" w:rsidRPr="000627EC" w:rsidRDefault="004B7375"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三、執行職務因他人行為遭受身體或精神不法侵害之預防。</w:t>
            </w:r>
          </w:p>
          <w:p w:rsidR="006B0198" w:rsidRPr="000627EC" w:rsidRDefault="004B7375" w:rsidP="003E6727">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lastRenderedPageBreak/>
              <w:t>四、避難、急救、休息或其他為保護勞工身心健康之事項。</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lastRenderedPageBreak/>
              <w:t>第</w:t>
            </w:r>
            <w:r w:rsidR="00AC2672" w:rsidRPr="000627EC">
              <w:rPr>
                <w:rFonts w:ascii="標楷體" w:eastAsia="標楷體" w:hAnsi="標楷體" w:cs="標楷體" w:hint="eastAsia"/>
                <w:color w:val="000000" w:themeColor="text1"/>
                <w:u w:val="single"/>
              </w:rPr>
              <w:t>三</w:t>
            </w:r>
            <w:r w:rsidRPr="000627EC">
              <w:rPr>
                <w:rFonts w:ascii="標楷體" w:eastAsia="標楷體" w:hAnsi="標楷體" w:cs="標楷體" w:hint="eastAsia"/>
                <w:color w:val="000000" w:themeColor="text1"/>
              </w:rPr>
              <w:t>條</w:t>
            </w:r>
            <w:r w:rsidRPr="000627EC">
              <w:rPr>
                <w:rFonts w:ascii="標楷體" w:eastAsia="標楷體" w:hAnsi="標楷體" w:cs="標楷體"/>
                <w:color w:val="000000" w:themeColor="text1"/>
              </w:rPr>
              <w:t xml:space="preserve">  </w:t>
            </w:r>
            <w:r w:rsidRPr="000627EC">
              <w:rPr>
                <w:rFonts w:ascii="標楷體" w:eastAsia="標楷體" w:hAnsi="標楷體" w:cs="標楷體" w:hint="eastAsia"/>
                <w:color w:val="000000" w:themeColor="text1"/>
              </w:rPr>
              <w:t>各機關應指定適當人員，並</w:t>
            </w:r>
            <w:r w:rsidRPr="000627EC">
              <w:rPr>
                <w:rFonts w:ascii="標楷體" w:eastAsia="標楷體" w:hAnsi="標楷體" w:cs="Times New Roman" w:hint="eastAsia"/>
                <w:color w:val="000000" w:themeColor="text1"/>
              </w:rPr>
              <w:t>得聘請相關專家學者</w:t>
            </w:r>
            <w:r w:rsidRPr="000627EC">
              <w:rPr>
                <w:rFonts w:ascii="標楷體" w:eastAsia="標楷體" w:hAnsi="標楷體" w:cs="標楷體" w:hint="eastAsia"/>
                <w:color w:val="000000" w:themeColor="text1"/>
              </w:rPr>
              <w:t>，組成安全及衛生防護小組（以下簡稱防護小組），負責下列事項︰</w:t>
            </w:r>
          </w:p>
          <w:p w:rsidR="004B7375" w:rsidRPr="000627EC" w:rsidRDefault="004B7375" w:rsidP="006B0198">
            <w:pPr>
              <w:ind w:leftChars="99" w:left="680" w:hangingChars="184" w:hanging="442"/>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一、規劃並督導安全及衛生防護。</w:t>
            </w:r>
          </w:p>
          <w:p w:rsidR="004B7375" w:rsidRPr="000627EC" w:rsidRDefault="004B7375" w:rsidP="006B0198">
            <w:pPr>
              <w:ind w:leftChars="99" w:left="680" w:hangingChars="184" w:hanging="442"/>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二、督導辦理辦公場所建築、設施及設備之維護及檢修。</w:t>
            </w:r>
          </w:p>
          <w:p w:rsidR="004B7375" w:rsidRPr="000627EC" w:rsidRDefault="004B7375" w:rsidP="006B0198">
            <w:pPr>
              <w:ind w:leftChars="99" w:left="680" w:hangingChars="184" w:hanging="442"/>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三、檢視各項安全及衛生防護措施，並作成年度書面報告，公布周知。</w:t>
            </w:r>
          </w:p>
          <w:p w:rsidR="004B7375" w:rsidRPr="000627EC" w:rsidRDefault="004B7375" w:rsidP="006B0198">
            <w:pPr>
              <w:ind w:leftChars="99" w:left="680" w:hangingChars="184" w:hanging="442"/>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四、督導健康管理之宣導及實施。</w:t>
            </w:r>
          </w:p>
          <w:p w:rsidR="004B7375" w:rsidRPr="000627EC" w:rsidRDefault="004B7375" w:rsidP="006B0198">
            <w:pPr>
              <w:ind w:leftChars="99" w:left="680" w:hangingChars="184" w:hanging="442"/>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五、督導安全及衛生防護訓練及宣導。</w:t>
            </w:r>
          </w:p>
          <w:p w:rsidR="004B7375" w:rsidRPr="000627EC" w:rsidRDefault="004B7375" w:rsidP="006B0198">
            <w:pPr>
              <w:ind w:leftChars="99" w:left="680" w:hangingChars="184" w:hanging="442"/>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六、督導本機關人員遭受騷擾、恐嚇及威脅等情事之處理。</w:t>
            </w:r>
          </w:p>
          <w:p w:rsidR="004B7375" w:rsidRPr="000627EC" w:rsidRDefault="004B7375" w:rsidP="006B0198">
            <w:pPr>
              <w:ind w:leftChars="99" w:left="680" w:hangingChars="184" w:hanging="442"/>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七、督導本機關人員遭受生命、身體及健康危害等情事之處理。</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八、督導侵害事故發生原因之調查及檢討改進。</w:t>
            </w:r>
          </w:p>
          <w:p w:rsidR="004B7375" w:rsidRPr="000627EC" w:rsidRDefault="004B7375" w:rsidP="006B0198">
            <w:pPr>
              <w:ind w:leftChars="99" w:left="680" w:hangingChars="184" w:hanging="442"/>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九、其他涉及公務人員安全及衛生之防護。</w:t>
            </w:r>
          </w:p>
          <w:p w:rsidR="004B7375" w:rsidRPr="000627EC" w:rsidRDefault="004B7375" w:rsidP="006B0198">
            <w:pPr>
              <w:ind w:leftChars="100" w:left="240" w:firstLineChars="200" w:firstLine="480"/>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中央二級或相當二級以上機關、直轄市及縣（市）已成立公務人員協會者，防護小組成員應有一人為該協會之代表；其代表之指定應經該協會推薦具會員身分者三人，由機關首長圈選之。</w:t>
            </w:r>
          </w:p>
        </w:tc>
        <w:tc>
          <w:tcPr>
            <w:tcW w:w="3685" w:type="dxa"/>
          </w:tcPr>
          <w:p w:rsidR="004B7375" w:rsidRPr="000627EC" w:rsidRDefault="004B7375" w:rsidP="006B0198">
            <w:pPr>
              <w:ind w:left="240" w:hangingChars="100" w:hanging="240"/>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第四條</w:t>
            </w:r>
            <w:r w:rsidRPr="000627EC">
              <w:rPr>
                <w:rFonts w:ascii="標楷體" w:eastAsia="標楷體" w:hAnsi="標楷體" w:cs="標楷體"/>
                <w:color w:val="000000" w:themeColor="text1"/>
              </w:rPr>
              <w:t xml:space="preserve">  </w:t>
            </w:r>
            <w:r w:rsidRPr="000627EC">
              <w:rPr>
                <w:rFonts w:ascii="標楷體" w:eastAsia="標楷體" w:hAnsi="標楷體" w:cs="標楷體" w:hint="eastAsia"/>
                <w:color w:val="000000" w:themeColor="text1"/>
              </w:rPr>
              <w:t>各機關應指定適當人員，並</w:t>
            </w:r>
            <w:r w:rsidRPr="000627EC">
              <w:rPr>
                <w:rFonts w:ascii="標楷體" w:eastAsia="標楷體" w:hAnsi="標楷體" w:cs="Times New Roman" w:hint="eastAsia"/>
                <w:color w:val="000000" w:themeColor="text1"/>
              </w:rPr>
              <w:t>得聘請相關專家學者</w:t>
            </w:r>
            <w:r w:rsidRPr="000627EC">
              <w:rPr>
                <w:rFonts w:ascii="標楷體" w:eastAsia="標楷體" w:hAnsi="標楷體" w:cs="標楷體" w:hint="eastAsia"/>
                <w:color w:val="000000" w:themeColor="text1"/>
              </w:rPr>
              <w:t>，組成安全及衛生防護小組（以下簡稱防護小組），負責下列事項︰</w:t>
            </w:r>
          </w:p>
          <w:p w:rsidR="004B7375" w:rsidRPr="000627EC" w:rsidRDefault="004B7375" w:rsidP="006B0198">
            <w:pPr>
              <w:ind w:leftChars="99" w:left="680" w:hangingChars="184" w:hanging="442"/>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一、規劃並督導安全及衛生防護。</w:t>
            </w:r>
          </w:p>
          <w:p w:rsidR="004B7375" w:rsidRPr="000627EC" w:rsidRDefault="004B7375" w:rsidP="006B0198">
            <w:pPr>
              <w:ind w:leftChars="99" w:left="680" w:hangingChars="184" w:hanging="442"/>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二、督導辦理辦公場所建築、設施及設備之維護及檢修。</w:t>
            </w:r>
          </w:p>
          <w:p w:rsidR="004B7375" w:rsidRPr="000627EC" w:rsidRDefault="004B7375" w:rsidP="006B0198">
            <w:pPr>
              <w:ind w:leftChars="99" w:left="680" w:hangingChars="184" w:hanging="442"/>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三、檢視各項安全及衛生防護措施，並作成年度書面報告，公布周知。</w:t>
            </w:r>
          </w:p>
          <w:p w:rsidR="004B7375" w:rsidRPr="000627EC" w:rsidRDefault="004B7375" w:rsidP="006B0198">
            <w:pPr>
              <w:ind w:leftChars="99" w:left="680" w:hangingChars="184" w:hanging="442"/>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四、督導健康管理之宣導及實施。</w:t>
            </w:r>
          </w:p>
          <w:p w:rsidR="004B7375" w:rsidRPr="000627EC" w:rsidRDefault="004B7375" w:rsidP="006B0198">
            <w:pPr>
              <w:ind w:leftChars="99" w:left="680" w:hangingChars="184" w:hanging="442"/>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五、督導安全及衛生防護訓練及宣導。</w:t>
            </w:r>
          </w:p>
          <w:p w:rsidR="004B7375" w:rsidRPr="000627EC" w:rsidRDefault="004B7375" w:rsidP="006B0198">
            <w:pPr>
              <w:ind w:leftChars="99" w:left="680" w:hangingChars="184" w:hanging="442"/>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六、督導本機關人員遭受騷擾、恐嚇及威脅等情事之處理。</w:t>
            </w:r>
          </w:p>
          <w:p w:rsidR="004B7375" w:rsidRPr="000627EC" w:rsidRDefault="004B7375" w:rsidP="006B0198">
            <w:pPr>
              <w:ind w:leftChars="99" w:left="680" w:hangingChars="184" w:hanging="442"/>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七、督導本機關人員遭受生命、身體及健康危害等情事之處理。</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八、督導侵害事故發生原因之調查及檢討改進。</w:t>
            </w:r>
          </w:p>
          <w:p w:rsidR="004B7375" w:rsidRPr="000627EC" w:rsidRDefault="004B7375" w:rsidP="006B0198">
            <w:pPr>
              <w:ind w:leftChars="99" w:left="680" w:hangingChars="184" w:hanging="442"/>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九、其他涉及公務人員安全及衛生之防護。</w:t>
            </w:r>
          </w:p>
          <w:p w:rsidR="004B7375" w:rsidRPr="000627EC" w:rsidRDefault="004B7375" w:rsidP="006B0198">
            <w:pPr>
              <w:ind w:leftChars="100" w:left="240" w:firstLineChars="200" w:firstLine="480"/>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中央二級或相當二級以上機關、直轄市及縣（市）已成立公務人員協會者，防護小組成員應有一人為該協會之代表；其代表之指定應經該協會推薦具會員身分者三人，由機關首長圈選之。</w:t>
            </w:r>
          </w:p>
        </w:tc>
        <w:tc>
          <w:tcPr>
            <w:tcW w:w="2698" w:type="dxa"/>
          </w:tcPr>
          <w:p w:rsidR="004B7375" w:rsidRPr="000627EC" w:rsidRDefault="00AC2672" w:rsidP="00700843">
            <w:pPr>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條次變更</w:t>
            </w:r>
            <w:r w:rsidR="00700843" w:rsidRPr="000627EC">
              <w:rPr>
                <w:rFonts w:ascii="標楷體" w:eastAsia="標楷體" w:hAnsi="標楷體" w:cs="Times New Roman" w:hint="eastAsia"/>
                <w:color w:val="000000" w:themeColor="text1"/>
              </w:rPr>
              <w:t>；</w:t>
            </w:r>
            <w:r w:rsidR="00700843" w:rsidRPr="000627EC">
              <w:rPr>
                <w:rFonts w:ascii="標楷體" w:eastAsia="標楷體" w:hAnsi="標楷體" w:cs="Times New Roman"/>
                <w:color w:val="000000" w:themeColor="text1"/>
              </w:rPr>
              <w:t>本條由現行條文第四條移列。</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第二章 安全衛生設施及防護</w:t>
            </w:r>
          </w:p>
        </w:tc>
        <w:tc>
          <w:tcPr>
            <w:tcW w:w="3685" w:type="dxa"/>
          </w:tcPr>
          <w:p w:rsidR="004B7375" w:rsidRPr="000627EC" w:rsidRDefault="004B7375" w:rsidP="006B0198">
            <w:pPr>
              <w:ind w:left="240" w:hangingChars="100" w:hanging="240"/>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第二章 安全衛生設施及防護</w:t>
            </w:r>
          </w:p>
        </w:tc>
        <w:tc>
          <w:tcPr>
            <w:tcW w:w="2698" w:type="dxa"/>
          </w:tcPr>
          <w:p w:rsidR="004B7375" w:rsidRPr="000627EC" w:rsidRDefault="004B7375" w:rsidP="006B0198">
            <w:pPr>
              <w:jc w:val="both"/>
              <w:rPr>
                <w:rFonts w:ascii="標楷體" w:eastAsia="標楷體" w:hAnsi="標楷體" w:cs="標楷體"/>
                <w:color w:val="000000" w:themeColor="text1"/>
                <w:u w:val="single"/>
              </w:rPr>
            </w:pPr>
            <w:r w:rsidRPr="000627EC">
              <w:rPr>
                <w:rFonts w:ascii="標楷體" w:eastAsia="標楷體" w:hAnsi="標楷體" w:cs="標楷體" w:hint="eastAsia"/>
                <w:bCs/>
                <w:color w:val="000000" w:themeColor="text1"/>
                <w:szCs w:val="28"/>
              </w:rPr>
              <w:t>未修正。</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p>
        </w:tc>
        <w:tc>
          <w:tcPr>
            <w:tcW w:w="3685" w:type="dxa"/>
          </w:tcPr>
          <w:p w:rsidR="004B7375" w:rsidRPr="000627EC" w:rsidRDefault="004B7375" w:rsidP="006B0198">
            <w:pPr>
              <w:ind w:left="240" w:hangingChars="100" w:hanging="240"/>
              <w:rPr>
                <w:rFonts w:ascii="標楷體" w:eastAsia="標楷體" w:hAnsi="標楷體" w:cs="標楷體"/>
                <w:color w:val="000000" w:themeColor="text1"/>
              </w:rPr>
            </w:pPr>
            <w:r w:rsidRPr="000627EC">
              <w:rPr>
                <w:rFonts w:ascii="標楷體" w:eastAsia="標楷體" w:hAnsi="標楷體" w:cs="標楷體" w:hint="eastAsia"/>
                <w:color w:val="000000" w:themeColor="text1"/>
              </w:rPr>
              <w:t>第 一 節 通則</w:t>
            </w:r>
          </w:p>
        </w:tc>
        <w:tc>
          <w:tcPr>
            <w:tcW w:w="2698" w:type="dxa"/>
          </w:tcPr>
          <w:p w:rsidR="004B7375" w:rsidRPr="000627EC" w:rsidRDefault="00730FCD" w:rsidP="006B0198">
            <w:pPr>
              <w:jc w:val="both"/>
              <w:rPr>
                <w:rFonts w:ascii="標楷體" w:eastAsia="標楷體" w:hAnsi="標楷體" w:cs="標楷體"/>
                <w:color w:val="000000" w:themeColor="text1"/>
                <w:u w:val="single"/>
              </w:rPr>
            </w:pPr>
            <w:r w:rsidRPr="000627EC">
              <w:rPr>
                <w:rFonts w:ascii="標楷體" w:eastAsia="標楷體" w:hAnsi="標楷體" w:cs="標楷體" w:hint="eastAsia"/>
                <w:bCs/>
                <w:color w:val="000000" w:themeColor="text1"/>
                <w:szCs w:val="28"/>
              </w:rPr>
              <w:t>本節刪除</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p>
        </w:tc>
        <w:tc>
          <w:tcPr>
            <w:tcW w:w="3685" w:type="dxa"/>
          </w:tcPr>
          <w:p w:rsidR="004B7375" w:rsidRPr="000627EC" w:rsidRDefault="004B7375" w:rsidP="006B0198">
            <w:pPr>
              <w:ind w:left="240" w:righ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 xml:space="preserve">第五條 </w:t>
            </w:r>
            <w:r w:rsidRPr="000627EC">
              <w:rPr>
                <w:rFonts w:ascii="標楷體" w:eastAsia="標楷體" w:hAnsi="標楷體" w:cs="標楷體"/>
                <w:color w:val="000000" w:themeColor="text1"/>
              </w:rPr>
              <w:t xml:space="preserve">  </w:t>
            </w:r>
            <w:r w:rsidRPr="000627EC">
              <w:rPr>
                <w:rFonts w:ascii="標楷體" w:eastAsia="標楷體" w:hAnsi="標楷體" w:cs="標楷體" w:hint="eastAsia"/>
                <w:color w:val="000000" w:themeColor="text1"/>
              </w:rPr>
              <w:t>各機關提供公務人員執行職務與辦公場所之安全及衛生防護措施，應考量基於職務性質、性別、年齡、身心障礙或女性妊娠中及分娩後未滿一年等因素之特殊需要。</w:t>
            </w:r>
          </w:p>
        </w:tc>
        <w:tc>
          <w:tcPr>
            <w:tcW w:w="2698" w:type="dxa"/>
          </w:tcPr>
          <w:p w:rsidR="004B7375" w:rsidRPr="000627EC" w:rsidRDefault="004B7375" w:rsidP="006B0198">
            <w:pPr>
              <w:pStyle w:val="aa"/>
              <w:numPr>
                <w:ilvl w:val="0"/>
                <w:numId w:val="28"/>
              </w:numPr>
              <w:ind w:leftChars="0"/>
              <w:jc w:val="both"/>
              <w:rPr>
                <w:rFonts w:ascii="標楷體" w:eastAsia="標楷體" w:hAnsi="標楷體" w:cs="Times New Roman"/>
                <w:color w:val="000000" w:themeColor="text1"/>
                <w:u w:val="single"/>
              </w:rPr>
            </w:pPr>
            <w:r w:rsidRPr="000627EC">
              <w:rPr>
                <w:rFonts w:ascii="標楷體" w:eastAsia="標楷體" w:hAnsi="標楷體" w:cs="Times New Roman" w:hint="eastAsia"/>
                <w:color w:val="000000" w:themeColor="text1"/>
                <w:u w:val="single"/>
              </w:rPr>
              <w:t>本條刪除。</w:t>
            </w:r>
          </w:p>
          <w:p w:rsidR="004B7375" w:rsidRPr="000627EC" w:rsidRDefault="004B7375" w:rsidP="007637E3">
            <w:pPr>
              <w:pStyle w:val="aa"/>
              <w:numPr>
                <w:ilvl w:val="0"/>
                <w:numId w:val="28"/>
              </w:numPr>
              <w:ind w:leftChars="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現行條文部分內容係參考職安法第六條第二項及第三十條第一項、第二項，第三十一條第一項規定，爰刪除之。</w:t>
            </w:r>
          </w:p>
          <w:p w:rsidR="004B7375" w:rsidRPr="000627EC" w:rsidRDefault="004B7375" w:rsidP="006B0198">
            <w:pPr>
              <w:pStyle w:val="aa"/>
              <w:numPr>
                <w:ilvl w:val="0"/>
                <w:numId w:val="28"/>
              </w:numPr>
              <w:ind w:leftChars="0"/>
              <w:jc w:val="both"/>
              <w:rPr>
                <w:rFonts w:ascii="標楷體" w:eastAsia="標楷體" w:hAnsi="標楷體" w:cs="Times New Roman"/>
                <w:color w:val="000000" w:themeColor="text1"/>
              </w:rPr>
            </w:pPr>
            <w:r w:rsidRPr="000627EC">
              <w:rPr>
                <w:rFonts w:ascii="標楷體" w:eastAsia="標楷體" w:hAnsi="標楷體" w:cs="Times New Roman"/>
                <w:color w:val="000000" w:themeColor="text1"/>
              </w:rPr>
              <w:t>相關條文</w:t>
            </w:r>
          </w:p>
          <w:p w:rsidR="004B7375" w:rsidRPr="000627EC" w:rsidRDefault="004B7375" w:rsidP="006B0198">
            <w:pPr>
              <w:jc w:val="both"/>
              <w:rPr>
                <w:rFonts w:ascii="標楷體" w:eastAsia="標楷體" w:hAnsi="標楷體" w:cs="Times New Roman"/>
                <w:color w:val="000000" w:themeColor="text1"/>
              </w:rPr>
            </w:pPr>
            <w:r w:rsidRPr="000627EC">
              <w:rPr>
                <w:rFonts w:ascii="標楷體" w:eastAsia="標楷體" w:hAnsi="標楷體" w:cs="Times New Roman"/>
                <w:color w:val="000000" w:themeColor="text1"/>
              </w:rPr>
              <w:t>職安法</w:t>
            </w:r>
          </w:p>
          <w:p w:rsidR="004B7375" w:rsidRPr="000627EC" w:rsidRDefault="004B7375" w:rsidP="006B0198">
            <w:pPr>
              <w:ind w:left="240" w:hangingChars="100" w:hanging="240"/>
              <w:jc w:val="both"/>
              <w:rPr>
                <w:rFonts w:ascii="標楷體" w:eastAsia="標楷體" w:hAnsi="標楷體" w:cs="Times New Roman"/>
                <w:color w:val="000000" w:themeColor="text1"/>
              </w:rPr>
            </w:pPr>
            <w:r w:rsidRPr="000627EC">
              <w:rPr>
                <w:rFonts w:ascii="標楷體" w:eastAsia="標楷體" w:hAnsi="標楷體" w:cs="Times New Roman"/>
                <w:color w:val="000000" w:themeColor="text1"/>
              </w:rPr>
              <w:t xml:space="preserve">第六條第二項  </w:t>
            </w:r>
            <w:r w:rsidRPr="000627EC">
              <w:rPr>
                <w:rFonts w:ascii="標楷體" w:eastAsia="標楷體" w:hAnsi="標楷體" w:cs="Times New Roman" w:hint="eastAsia"/>
                <w:color w:val="000000" w:themeColor="text1"/>
              </w:rPr>
              <w:t>雇主對下列事項，應妥為規劃及採取必要之安全衛生措施：</w:t>
            </w:r>
          </w:p>
          <w:p w:rsidR="004B7375" w:rsidRPr="000627EC" w:rsidRDefault="004B7375"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一、重複性作業等促發肌肉骨骼疾病之預防。</w:t>
            </w:r>
          </w:p>
          <w:p w:rsidR="004B7375" w:rsidRPr="000627EC" w:rsidRDefault="004B7375"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二、輪班、夜間工作、長時間工作等異常工作負荷促發疾病之預防。</w:t>
            </w:r>
          </w:p>
          <w:p w:rsidR="004B7375" w:rsidRPr="000627EC" w:rsidRDefault="004B7375"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三、執行職務因他人行為遭受身體或精神不法侵害之預防。</w:t>
            </w:r>
          </w:p>
          <w:p w:rsidR="004B7375" w:rsidRPr="000627EC" w:rsidRDefault="004B7375"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四、避難、急救、休息或其他為保護勞工身心健康之事項。</w:t>
            </w:r>
          </w:p>
          <w:p w:rsidR="006B0198" w:rsidRPr="000627EC" w:rsidRDefault="006B0198" w:rsidP="006B0198">
            <w:pPr>
              <w:ind w:left="240" w:hangingChars="100" w:hanging="240"/>
              <w:jc w:val="both"/>
              <w:rPr>
                <w:rFonts w:ascii="標楷體" w:eastAsia="標楷體" w:hAnsi="標楷體" w:cs="Times New Roman"/>
                <w:color w:val="000000"/>
              </w:rPr>
            </w:pPr>
            <w:r w:rsidRPr="000627EC">
              <w:rPr>
                <w:rFonts w:ascii="標楷體" w:eastAsia="標楷體" w:hAnsi="標楷體" w:cs="標楷體" w:hint="eastAsia"/>
                <w:color w:val="000000"/>
              </w:rPr>
              <w:t>第三十條第一項  雇主不得使妊娠中之女性勞工從事下列危險性或有害性工作：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標楷體" w:hint="eastAsia"/>
                <w:color w:val="000000"/>
              </w:rPr>
              <w:t>一、</w:t>
            </w:r>
            <w:r w:rsidRPr="000627EC">
              <w:rPr>
                <w:rFonts w:ascii="標楷體" w:eastAsia="標楷體" w:hAnsi="標楷體" w:cs="Times New Roman" w:hint="eastAsia"/>
                <w:color w:val="000000" w:themeColor="text1"/>
              </w:rPr>
              <w:t>礦坑工作。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二、鉛及其化合物散布場所之工作。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三、異常氣壓之工作。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四、處理或暴露於弓形蟲、德國麻疹等影響胎兒健康之工作。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五、處理或暴露於二硫化碳、三氯乙烯、環氧乙烷、丙烯醯胺、次乙亞胺、砷及其化合物、汞及其無機化合物等經中央主管機關規定之危害性化學品之工作。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六、鑿岩機及其他有顯著振動之工作。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七、一定重量以上之重物處理工作。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八、有害輻射散布場所之工作。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九、已熔礦物或礦渣之處理工作。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十、起重機、人字臂起重桿之運轉工作。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十一、動力捲揚機、動力運搬機及索道之運轉工作。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十二、橡膠化合物及合成樹脂之滾輾工作。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十三、處理或暴露於經中央主管機關規定具有致病或致死之微生物感染風險之工作。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十四、其他經中央主管機關規定之危險性或有害性之工作。</w:t>
            </w:r>
          </w:p>
          <w:p w:rsidR="006B0198" w:rsidRPr="000627EC" w:rsidRDefault="006B0198" w:rsidP="006B0198">
            <w:pPr>
              <w:ind w:left="240" w:hangingChars="100" w:hanging="240"/>
              <w:jc w:val="both"/>
              <w:rPr>
                <w:rFonts w:ascii="標楷體" w:eastAsia="標楷體" w:hAnsi="標楷體" w:cs="Times New Roman"/>
                <w:color w:val="000000"/>
              </w:rPr>
            </w:pPr>
            <w:r w:rsidRPr="000627EC">
              <w:rPr>
                <w:rFonts w:ascii="標楷體" w:eastAsia="標楷體" w:hAnsi="標楷體" w:cs="標楷體" w:hint="eastAsia"/>
                <w:color w:val="000000"/>
              </w:rPr>
              <w:t>第三十條第二項  雇主不得使分娩後未滿一年之女性勞工從事下列危險性或有害性工作：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標楷體" w:hint="eastAsia"/>
                <w:color w:val="000000"/>
              </w:rPr>
              <w:t>一、</w:t>
            </w:r>
            <w:r w:rsidRPr="000627EC">
              <w:rPr>
                <w:rFonts w:ascii="標楷體" w:eastAsia="標楷體" w:hAnsi="標楷體" w:cs="Times New Roman" w:hint="eastAsia"/>
                <w:color w:val="000000" w:themeColor="text1"/>
              </w:rPr>
              <w:t>礦坑工作。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二、鉛及其化合物散布場所之工作。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三、鑿岩機及其他有顯著振動之工作。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四、一定重量以上之重物處理工作。</w:t>
            </w:r>
          </w:p>
          <w:p w:rsidR="006B0198" w:rsidRPr="000627EC" w:rsidRDefault="006B0198" w:rsidP="006B0198">
            <w:pPr>
              <w:ind w:leftChars="100" w:left="720" w:hangingChars="200" w:hanging="48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五、其他經中央主管機關規定之危險性或有害性之工作。</w:t>
            </w:r>
          </w:p>
          <w:p w:rsidR="006B0198" w:rsidRPr="000627EC" w:rsidRDefault="006B0198"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rPr>
              <w:t>第三十一條第一項  中央主管機關指定之事業，雇主應對有母性健康危害之虞之工作，採取危害評估、控制及分級管理措施；對於妊娠中或分娩後未滿一年之女性勞工，應依醫師適性評估建議，採取工作調整或更換等健康保護措施，並留存紀錄。</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p>
        </w:tc>
        <w:tc>
          <w:tcPr>
            <w:tcW w:w="3685" w:type="dxa"/>
          </w:tcPr>
          <w:p w:rsidR="004B7375" w:rsidRPr="000627EC" w:rsidRDefault="004B7375" w:rsidP="006B0198">
            <w:pPr>
              <w:ind w:left="240" w:hangingChars="100" w:hanging="240"/>
              <w:rPr>
                <w:rFonts w:ascii="標楷體" w:eastAsia="標楷體" w:hAnsi="標楷體" w:cs="標楷體"/>
                <w:color w:val="000000" w:themeColor="text1"/>
              </w:rPr>
            </w:pPr>
            <w:r w:rsidRPr="000627EC">
              <w:rPr>
                <w:rFonts w:ascii="標楷體" w:eastAsia="標楷體" w:hAnsi="標楷體" w:cs="標楷體" w:hint="eastAsia"/>
                <w:color w:val="000000" w:themeColor="text1"/>
              </w:rPr>
              <w:t>第六條 各機關對下列事項應有符合規定之必要安全衛生設備及措施：</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一、防止機械、設備或器具等引起之危害。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二、防止爆炸性或發火性等物質引起之危害。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三、防止電、熱或其他之能引起之危害。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四、防止採石、採掘、裝卸、搬運、堆積或採伐等所引起之危害。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五、防止有墜落、物體飛落或崩塌等之虞所引起之危害。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六、防止高壓氣體引起之危害。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七、防止原料、材料、氣體、蒸氣、粉塵、溶劑、化學品、含毒性物質或缺氧空氣等引起之危害。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八、防止輻射、高溫、低溫、超音波、噪音、振動或異常氣壓等引起之危害。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九、防止監視儀表或精密作業等引起之危害。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十、防止廢氣、廢液或殘渣等廢棄物引起之危害。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十一、防止風災、水患或火災等引起之危害。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十二、防止動物、植物或微生物等引起之危害。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十三、防止通道、地板或階梯等引起之危害。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十四、防止未採取充足通風、採光、照明、保溫或防濕等引起之危害。</w:t>
            </w:r>
          </w:p>
        </w:tc>
        <w:tc>
          <w:tcPr>
            <w:tcW w:w="2698" w:type="dxa"/>
          </w:tcPr>
          <w:p w:rsidR="004B7375" w:rsidRPr="000627EC" w:rsidRDefault="004B7375" w:rsidP="006B0198">
            <w:pPr>
              <w:pStyle w:val="aa"/>
              <w:numPr>
                <w:ilvl w:val="0"/>
                <w:numId w:val="5"/>
              </w:numPr>
              <w:ind w:leftChars="0"/>
              <w:jc w:val="both"/>
              <w:rPr>
                <w:rFonts w:ascii="標楷體" w:eastAsia="標楷體" w:hAnsi="標楷體" w:cs="Times New Roman"/>
                <w:color w:val="000000" w:themeColor="text1"/>
                <w:u w:val="single"/>
              </w:rPr>
            </w:pPr>
            <w:r w:rsidRPr="000627EC">
              <w:rPr>
                <w:rFonts w:ascii="標楷體" w:eastAsia="標楷體" w:hAnsi="標楷體" w:cs="Times New Roman" w:hint="eastAsia"/>
                <w:color w:val="000000" w:themeColor="text1"/>
                <w:u w:val="single"/>
              </w:rPr>
              <w:t>本條刪除。</w:t>
            </w:r>
          </w:p>
          <w:p w:rsidR="004B7375" w:rsidRPr="000627EC" w:rsidRDefault="004B7375" w:rsidP="007637E3">
            <w:pPr>
              <w:pStyle w:val="aa"/>
              <w:numPr>
                <w:ilvl w:val="0"/>
                <w:numId w:val="5"/>
              </w:numPr>
              <w:ind w:leftChars="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現行條文係參考職安法第六條第</w:t>
            </w:r>
            <w:r w:rsidR="006B0198" w:rsidRPr="000627EC">
              <w:rPr>
                <w:rFonts w:ascii="標楷體" w:eastAsia="標楷體" w:hAnsi="標楷體" w:cs="Times New Roman" w:hint="eastAsia"/>
                <w:color w:val="000000" w:themeColor="text1"/>
              </w:rPr>
              <w:t>一</w:t>
            </w:r>
            <w:r w:rsidRPr="000627EC">
              <w:rPr>
                <w:rFonts w:ascii="標楷體" w:eastAsia="標楷體" w:hAnsi="標楷體" w:cs="Times New Roman" w:hint="eastAsia"/>
                <w:color w:val="000000" w:themeColor="text1"/>
              </w:rPr>
              <w:t>項</w:t>
            </w:r>
            <w:r w:rsidR="00BA30F2" w:rsidRPr="000627EC">
              <w:rPr>
                <w:rFonts w:ascii="標楷體" w:eastAsia="標楷體" w:hAnsi="標楷體" w:cs="Times New Roman" w:hint="eastAsia"/>
                <w:color w:val="000000" w:themeColor="text1"/>
              </w:rPr>
              <w:t>規定</w:t>
            </w:r>
            <w:r w:rsidRPr="000627EC">
              <w:rPr>
                <w:rFonts w:ascii="標楷體" w:eastAsia="標楷體" w:hAnsi="標楷體" w:cs="Times New Roman" w:hint="eastAsia"/>
                <w:color w:val="000000" w:themeColor="text1"/>
              </w:rPr>
              <w:t>，爰刪除之。</w:t>
            </w:r>
          </w:p>
          <w:p w:rsidR="004B7375" w:rsidRPr="000627EC" w:rsidRDefault="004B7375" w:rsidP="006B0198">
            <w:pPr>
              <w:pStyle w:val="aa"/>
              <w:numPr>
                <w:ilvl w:val="0"/>
                <w:numId w:val="5"/>
              </w:numPr>
              <w:ind w:leftChars="0"/>
              <w:jc w:val="both"/>
              <w:rPr>
                <w:rFonts w:ascii="標楷體" w:eastAsia="標楷體" w:hAnsi="標楷體" w:cs="標楷體"/>
                <w:color w:val="000000" w:themeColor="text1"/>
              </w:rPr>
            </w:pPr>
            <w:r w:rsidRPr="000627EC">
              <w:rPr>
                <w:rFonts w:ascii="標楷體" w:eastAsia="標楷體" w:hAnsi="標楷體" w:cs="Times New Roman"/>
                <w:color w:val="000000" w:themeColor="text1"/>
              </w:rPr>
              <w:t>相關條文</w:t>
            </w:r>
          </w:p>
          <w:p w:rsidR="004B7375" w:rsidRPr="000627EC" w:rsidRDefault="004B7375" w:rsidP="006B0198">
            <w:pPr>
              <w:ind w:left="240" w:hangingChars="100" w:hanging="240"/>
              <w:jc w:val="both"/>
              <w:rPr>
                <w:rFonts w:ascii="標楷體" w:eastAsia="標楷體" w:hAnsi="標楷體" w:cs="Times New Roman"/>
                <w:color w:val="000000" w:themeColor="text1"/>
              </w:rPr>
            </w:pPr>
            <w:r w:rsidRPr="000627EC">
              <w:rPr>
                <w:rFonts w:ascii="標楷體" w:eastAsia="標楷體" w:hAnsi="標楷體" w:cs="Times New Roman"/>
                <w:color w:val="000000" w:themeColor="text1"/>
              </w:rPr>
              <w:t>職安法</w:t>
            </w:r>
          </w:p>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Times New Roman"/>
                <w:color w:val="000000" w:themeColor="text1"/>
              </w:rPr>
              <w:t>第六條第一項</w:t>
            </w:r>
            <w:r w:rsidRPr="000627EC">
              <w:rPr>
                <w:rFonts w:ascii="標楷體" w:eastAsia="標楷體" w:hAnsi="標楷體" w:cs="Times New Roman" w:hint="eastAsia"/>
                <w:color w:val="000000" w:themeColor="text1"/>
              </w:rPr>
              <w:t xml:space="preserve"> </w:t>
            </w:r>
            <w:r w:rsidRPr="000627EC">
              <w:rPr>
                <w:rFonts w:ascii="標楷體" w:eastAsia="標楷體" w:hAnsi="標楷體" w:cs="標楷體" w:hint="eastAsia"/>
                <w:color w:val="000000" w:themeColor="text1"/>
              </w:rPr>
              <w:t>雇主對下列事項應有符合規定之必要安全衛生設備及措施：</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一、防止機械、設備或器具等引起之危害。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二、防止爆炸性或發火性等物質引起之危害。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三、防止電、熱或其他之能引起之危害。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四、防止採石、採掘、裝卸、搬運、堆積或採伐等作業中引起之危害。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五、防止有墜落、物體飛落或崩塌等之虞之作業場所引起之危害。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六、防止高壓氣體引起之危害。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七、防止原料、材料、氣體、蒸氣、粉塵、溶劑、化學品、含毒性物質或缺氧空氣等引起之危害。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八、防止輻射、高溫、低溫、超音波、噪音、振動或異常氣壓等引起之危害。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九、防止監視儀表或精密作業等引起之危害。</w:t>
            </w:r>
          </w:p>
          <w:p w:rsidR="004B7375" w:rsidRPr="000627EC" w:rsidRDefault="004B7375" w:rsidP="006B0198">
            <w:pPr>
              <w:ind w:leftChars="99" w:left="680" w:hangingChars="184" w:hanging="44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十、防止廢氣、廢液或殘渣等廢棄物引起之危害。</w:t>
            </w:r>
          </w:p>
          <w:p w:rsidR="004B7375" w:rsidRPr="000627EC" w:rsidRDefault="004B7375" w:rsidP="006B0198">
            <w:pPr>
              <w:ind w:leftChars="99" w:left="958" w:hangingChars="300" w:hanging="72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十一、防止水患或火災等引起之危害。</w:t>
            </w:r>
          </w:p>
          <w:p w:rsidR="004B7375" w:rsidRPr="000627EC" w:rsidRDefault="004B7375" w:rsidP="006B0198">
            <w:pPr>
              <w:ind w:leftChars="99" w:left="958" w:hangingChars="300" w:hanging="72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十二、防止動物、植物或微生物等引起之危害。</w:t>
            </w:r>
          </w:p>
          <w:p w:rsidR="004B7375" w:rsidRPr="000627EC" w:rsidRDefault="004B7375" w:rsidP="006B0198">
            <w:pPr>
              <w:ind w:leftChars="99" w:left="958" w:hangingChars="300" w:hanging="72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十三、防止通道、地板或階梯等引起之危害。</w:t>
            </w:r>
          </w:p>
          <w:p w:rsidR="004B7375" w:rsidRPr="000627EC" w:rsidRDefault="004B7375" w:rsidP="006B0198">
            <w:pPr>
              <w:ind w:leftChars="99" w:left="958" w:hangingChars="300" w:hanging="72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十四、防止未採取充足通風、採光、照明、保溫或防濕等引起之危害。</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p>
        </w:tc>
        <w:tc>
          <w:tcPr>
            <w:tcW w:w="3685" w:type="dxa"/>
          </w:tcPr>
          <w:p w:rsidR="004B7375" w:rsidRPr="000627EC" w:rsidRDefault="004B7375" w:rsidP="006B0198">
            <w:pPr>
              <w:ind w:left="240" w:hangingChars="100" w:hanging="240"/>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第七條 各機關對於具有危害性之危險物或有害物，應予標示，並註明必要之安全衛生注意事項。</w:t>
            </w:r>
          </w:p>
          <w:p w:rsidR="004B7375" w:rsidRPr="000627EC" w:rsidRDefault="004B7375" w:rsidP="006B0198">
            <w:pPr>
              <w:ind w:left="240" w:hangingChars="100" w:hanging="240"/>
              <w:rPr>
                <w:rFonts w:ascii="標楷體" w:eastAsia="標楷體" w:hAnsi="標楷體" w:cs="標楷體"/>
                <w:color w:val="000000" w:themeColor="text1"/>
              </w:rPr>
            </w:pPr>
            <w:r w:rsidRPr="000627EC">
              <w:rPr>
                <w:rFonts w:ascii="標楷體" w:eastAsia="標楷體" w:hAnsi="標楷體" w:cs="標楷體" w:hint="eastAsia"/>
                <w:color w:val="000000" w:themeColor="text1"/>
              </w:rPr>
              <w:t xml:space="preserve"> </w:t>
            </w:r>
            <w:r w:rsidRPr="000627EC">
              <w:rPr>
                <w:rFonts w:ascii="標楷體" w:eastAsia="標楷體" w:hAnsi="標楷體" w:cs="標楷體"/>
                <w:color w:val="000000" w:themeColor="text1"/>
              </w:rPr>
              <w:t xml:space="preserve">   </w:t>
            </w:r>
            <w:r w:rsidRPr="000627EC">
              <w:rPr>
                <w:rFonts w:ascii="標楷體" w:eastAsia="標楷體" w:hAnsi="標楷體" w:cs="標楷體" w:hint="eastAsia"/>
                <w:color w:val="000000" w:themeColor="text1"/>
              </w:rPr>
              <w:t>各機關對於經依法指定之管制性化學品，不得提供公務人員處置或使用。但其他法規已規定或經中央目的事業主管機關許可者，不在此限。</w:t>
            </w:r>
          </w:p>
        </w:tc>
        <w:tc>
          <w:tcPr>
            <w:tcW w:w="2698" w:type="dxa"/>
          </w:tcPr>
          <w:p w:rsidR="004B7375" w:rsidRPr="000627EC" w:rsidRDefault="004B7375" w:rsidP="006B0198">
            <w:pPr>
              <w:pStyle w:val="aa"/>
              <w:numPr>
                <w:ilvl w:val="0"/>
                <w:numId w:val="6"/>
              </w:numPr>
              <w:ind w:leftChars="0"/>
              <w:jc w:val="both"/>
              <w:rPr>
                <w:rFonts w:ascii="標楷體" w:eastAsia="標楷體" w:hAnsi="標楷體" w:cs="Times New Roman"/>
                <w:color w:val="000000" w:themeColor="text1"/>
                <w:u w:val="single"/>
              </w:rPr>
            </w:pPr>
            <w:r w:rsidRPr="000627EC">
              <w:rPr>
                <w:rFonts w:ascii="標楷體" w:eastAsia="標楷體" w:hAnsi="標楷體" w:cs="Times New Roman" w:hint="eastAsia"/>
                <w:color w:val="000000" w:themeColor="text1"/>
                <w:u w:val="single"/>
              </w:rPr>
              <w:t>本條刪除。</w:t>
            </w:r>
          </w:p>
          <w:p w:rsidR="004B7375" w:rsidRPr="000627EC" w:rsidRDefault="007637E3" w:rsidP="007637E3">
            <w:pPr>
              <w:pStyle w:val="aa"/>
              <w:numPr>
                <w:ilvl w:val="0"/>
                <w:numId w:val="6"/>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現行條文係參考職安法第十條第一項及第十四條第一項規定</w:t>
            </w:r>
            <w:r w:rsidR="004B7375" w:rsidRPr="000627EC">
              <w:rPr>
                <w:rFonts w:ascii="標楷體" w:eastAsia="標楷體" w:hAnsi="標楷體" w:cs="標楷體" w:hint="eastAsia"/>
                <w:color w:val="000000" w:themeColor="text1"/>
              </w:rPr>
              <w:t>，爰刪除之。</w:t>
            </w:r>
          </w:p>
          <w:p w:rsidR="004B7375" w:rsidRPr="000627EC" w:rsidRDefault="004B7375" w:rsidP="006B0198">
            <w:pPr>
              <w:pStyle w:val="aa"/>
              <w:numPr>
                <w:ilvl w:val="0"/>
                <w:numId w:val="6"/>
              </w:numPr>
              <w:ind w:leftChars="0"/>
              <w:jc w:val="both"/>
              <w:rPr>
                <w:rFonts w:ascii="標楷體" w:eastAsia="標楷體" w:hAnsi="標楷體" w:cs="標楷體"/>
                <w:color w:val="000000" w:themeColor="text1"/>
              </w:rPr>
            </w:pPr>
            <w:r w:rsidRPr="000627EC">
              <w:rPr>
                <w:rFonts w:ascii="標楷體" w:eastAsia="標楷體" w:hAnsi="標楷體" w:cs="Times New Roman"/>
                <w:color w:val="000000" w:themeColor="text1"/>
              </w:rPr>
              <w:t>相關條文</w:t>
            </w:r>
          </w:p>
          <w:p w:rsidR="004B7375" w:rsidRPr="000627EC" w:rsidRDefault="004B7375" w:rsidP="006B0198">
            <w:pPr>
              <w:ind w:left="-31"/>
              <w:jc w:val="both"/>
              <w:rPr>
                <w:rFonts w:ascii="標楷體" w:eastAsia="標楷體" w:hAnsi="標楷體" w:cs="標楷體"/>
                <w:color w:val="000000" w:themeColor="text1"/>
              </w:rPr>
            </w:pPr>
            <w:r w:rsidRPr="000627EC">
              <w:rPr>
                <w:rFonts w:ascii="標楷體" w:eastAsia="標楷體" w:hAnsi="標楷體" w:cs="標楷體"/>
                <w:color w:val="000000" w:themeColor="text1"/>
              </w:rPr>
              <w:t>職安法</w:t>
            </w:r>
          </w:p>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第十條</w:t>
            </w:r>
            <w:r w:rsidR="006B0198" w:rsidRPr="000627EC">
              <w:rPr>
                <w:rFonts w:ascii="標楷體" w:eastAsia="標楷體" w:hAnsi="標楷體" w:cs="標楷體" w:hint="eastAsia"/>
                <w:color w:val="000000" w:themeColor="text1"/>
              </w:rPr>
              <w:t>第一項</w:t>
            </w:r>
            <w:r w:rsidRPr="000627EC">
              <w:rPr>
                <w:rFonts w:ascii="標楷體" w:eastAsia="標楷體" w:hAnsi="標楷體" w:cs="標楷體" w:hint="eastAsia"/>
                <w:color w:val="000000" w:themeColor="text1"/>
              </w:rPr>
              <w:t xml:space="preserve"> 雇主對於具有危害性之化學品，應予標示、製備清單及揭示安全資料表，並採取必要之通識措施。</w:t>
            </w:r>
          </w:p>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第十四條第一項  製造者、輸入者、供應者或雇主，對於經中央主管機關指定之管制性化學品，不得製造、輸入、供應或供工作者處置、使用。但經中央主管機關許可者，不在此限。</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 xml:space="preserve">第 </w:t>
            </w:r>
            <w:r w:rsidR="00730FCD" w:rsidRPr="000627EC">
              <w:rPr>
                <w:rFonts w:ascii="標楷體" w:eastAsia="標楷體" w:hAnsi="標楷體" w:cs="標楷體" w:hint="eastAsia"/>
                <w:color w:val="000000" w:themeColor="text1"/>
                <w:u w:val="single"/>
              </w:rPr>
              <w:t>一</w:t>
            </w:r>
            <w:r w:rsidRPr="000627EC">
              <w:rPr>
                <w:rFonts w:ascii="標楷體" w:eastAsia="標楷體" w:hAnsi="標楷體" w:cs="標楷體" w:hint="eastAsia"/>
                <w:color w:val="000000" w:themeColor="text1"/>
              </w:rPr>
              <w:t xml:space="preserve"> 節 辦公場所之安全衛生設施及防護</w:t>
            </w:r>
          </w:p>
        </w:tc>
        <w:tc>
          <w:tcPr>
            <w:tcW w:w="3685" w:type="dxa"/>
          </w:tcPr>
          <w:p w:rsidR="004B7375" w:rsidRPr="000627EC" w:rsidRDefault="004B7375" w:rsidP="006B0198">
            <w:pPr>
              <w:ind w:left="240" w:hangingChars="100" w:hanging="240"/>
              <w:rPr>
                <w:rFonts w:ascii="標楷體" w:eastAsia="標楷體" w:hAnsi="標楷體" w:cs="標楷體"/>
                <w:color w:val="000000" w:themeColor="text1"/>
              </w:rPr>
            </w:pPr>
            <w:r w:rsidRPr="000627EC">
              <w:rPr>
                <w:rFonts w:ascii="標楷體" w:eastAsia="標楷體" w:hAnsi="標楷體" w:cs="標楷體" w:hint="eastAsia"/>
                <w:color w:val="000000" w:themeColor="text1"/>
              </w:rPr>
              <w:t>第 二 節 辦公場所之安全衛生設施及防護</w:t>
            </w:r>
          </w:p>
        </w:tc>
        <w:tc>
          <w:tcPr>
            <w:tcW w:w="2698" w:type="dxa"/>
          </w:tcPr>
          <w:p w:rsidR="004B7375" w:rsidRPr="000627EC" w:rsidRDefault="00730FCD" w:rsidP="006B0198">
            <w:pPr>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節次變更</w:t>
            </w:r>
            <w:r w:rsidR="004B7375" w:rsidRPr="000627EC">
              <w:rPr>
                <w:rFonts w:ascii="標楷體" w:eastAsia="標楷體" w:hAnsi="標楷體" w:cs="標楷體" w:hint="eastAsia"/>
                <w:color w:val="000000" w:themeColor="text1"/>
              </w:rPr>
              <w:t>。</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00AC2672" w:rsidRPr="000627EC">
              <w:rPr>
                <w:rFonts w:ascii="標楷體" w:eastAsia="標楷體" w:hAnsi="標楷體" w:cs="標楷體" w:hint="eastAsia"/>
                <w:color w:val="000000" w:themeColor="text1"/>
                <w:u w:val="single"/>
              </w:rPr>
              <w:t>四</w:t>
            </w:r>
            <w:r w:rsidRPr="000627EC">
              <w:rPr>
                <w:rFonts w:ascii="標楷體" w:eastAsia="標楷體" w:hAnsi="標楷體" w:cs="標楷體" w:hint="eastAsia"/>
                <w:color w:val="000000" w:themeColor="text1"/>
              </w:rPr>
              <w:t>條 各機關對辦公場所之建築、設施及設備，應依相關法令規定標準妥為規劃，並採取必要之防護措施。</w:t>
            </w:r>
          </w:p>
        </w:tc>
        <w:tc>
          <w:tcPr>
            <w:tcW w:w="3685"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第八條 各機關對辦公場所之建築、設施及設備，應依相關法令規定標準妥為規劃，並採取必要之防護措施。</w:t>
            </w:r>
          </w:p>
        </w:tc>
        <w:tc>
          <w:tcPr>
            <w:tcW w:w="2698" w:type="dxa"/>
          </w:tcPr>
          <w:p w:rsidR="004B7375" w:rsidRPr="000627EC" w:rsidRDefault="00700843" w:rsidP="006B0198">
            <w:pPr>
              <w:jc w:val="both"/>
              <w:rPr>
                <w:rFonts w:ascii="標楷體" w:eastAsia="標楷體" w:hAnsi="標楷體" w:cs="標楷體"/>
                <w:color w:val="000000" w:themeColor="text1"/>
              </w:rPr>
            </w:pPr>
            <w:r w:rsidRPr="000627EC">
              <w:rPr>
                <w:rFonts w:ascii="標楷體" w:eastAsia="標楷體" w:hAnsi="標楷體" w:cs="Times New Roman" w:hint="eastAsia"/>
                <w:color w:val="000000" w:themeColor="text1"/>
              </w:rPr>
              <w:t>條次變更；</w:t>
            </w:r>
            <w:r w:rsidRPr="000627EC">
              <w:rPr>
                <w:rFonts w:ascii="標楷體" w:eastAsia="標楷體" w:hAnsi="標楷體" w:cs="Times New Roman"/>
                <w:color w:val="000000" w:themeColor="text1"/>
              </w:rPr>
              <w:t>本條由現行條文第八條移列。</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rPr>
              <w:t>第</w:t>
            </w:r>
            <w:r w:rsidR="00AC2672" w:rsidRPr="000627EC">
              <w:rPr>
                <w:rFonts w:ascii="標楷體" w:eastAsia="標楷體" w:hAnsi="標楷體" w:cs="標楷體" w:hint="eastAsia"/>
                <w:color w:val="000000" w:themeColor="text1"/>
                <w:u w:val="single"/>
              </w:rPr>
              <w:t>五</w:t>
            </w:r>
            <w:r w:rsidRPr="000627EC">
              <w:rPr>
                <w:rFonts w:ascii="標楷體" w:eastAsia="標楷體" w:hAnsi="標楷體" w:cs="標楷體" w:hint="eastAsia"/>
                <w:color w:val="000000" w:themeColor="text1"/>
              </w:rPr>
              <w:t>條 各機關應建置妊娠中及分娩後未滿一年之女性公務人員所需環境</w:t>
            </w:r>
            <w:r w:rsidRPr="000627EC">
              <w:rPr>
                <w:rFonts w:ascii="標楷體" w:eastAsia="標楷體" w:hAnsi="標楷體" w:cs="標楷體" w:hint="eastAsia"/>
                <w:color w:val="000000" w:themeColor="text1"/>
                <w:u w:val="single"/>
              </w:rPr>
              <w:t>，並提供必要之設施、用品</w:t>
            </w:r>
            <w:r w:rsidRPr="000627EC">
              <w:rPr>
                <w:rFonts w:ascii="標楷體" w:eastAsia="標楷體" w:hAnsi="標楷體" w:cs="標楷體" w:hint="eastAsia"/>
                <w:color w:val="000000" w:themeColor="text1"/>
              </w:rPr>
              <w:t>。</w:t>
            </w:r>
          </w:p>
        </w:tc>
        <w:tc>
          <w:tcPr>
            <w:tcW w:w="3685" w:type="dxa"/>
          </w:tcPr>
          <w:p w:rsidR="004B7375" w:rsidRPr="000627EC" w:rsidRDefault="004B7375" w:rsidP="007637E3">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第九條 各機關應建置妊娠中及分娩後未滿一年之女性公務人員所需環境及設備。</w:t>
            </w:r>
          </w:p>
        </w:tc>
        <w:tc>
          <w:tcPr>
            <w:tcW w:w="2698" w:type="dxa"/>
          </w:tcPr>
          <w:p w:rsidR="00AC2672" w:rsidRPr="000627EC" w:rsidRDefault="00AC2672" w:rsidP="00700843">
            <w:pPr>
              <w:ind w:left="480" w:hangingChars="200" w:hanging="480"/>
              <w:jc w:val="both"/>
              <w:rPr>
                <w:rFonts w:ascii="標楷體" w:eastAsia="標楷體" w:hAnsi="標楷體" w:cs="Times New Roman"/>
                <w:color w:val="000000" w:themeColor="text1"/>
              </w:rPr>
            </w:pPr>
            <w:r w:rsidRPr="000627EC">
              <w:rPr>
                <w:rFonts w:ascii="標楷體" w:eastAsia="標楷體" w:hAnsi="標楷體" w:cs="Times New Roman"/>
                <w:color w:val="000000" w:themeColor="text1"/>
              </w:rPr>
              <w:t>一、</w:t>
            </w:r>
            <w:r w:rsidR="00700843" w:rsidRPr="000627EC">
              <w:rPr>
                <w:rFonts w:ascii="標楷體" w:eastAsia="標楷體" w:hAnsi="標楷體" w:cs="Times New Roman" w:hint="eastAsia"/>
                <w:color w:val="000000" w:themeColor="text1"/>
              </w:rPr>
              <w:t>條次變更；</w:t>
            </w:r>
            <w:r w:rsidR="00700843" w:rsidRPr="000627EC">
              <w:rPr>
                <w:rFonts w:ascii="標楷體" w:eastAsia="標楷體" w:hAnsi="標楷體" w:cs="Times New Roman"/>
                <w:color w:val="000000" w:themeColor="text1"/>
              </w:rPr>
              <w:t>本條由現行條文第九條移列。</w:t>
            </w:r>
          </w:p>
          <w:p w:rsidR="004B7375" w:rsidRPr="000627EC" w:rsidRDefault="00AC2672" w:rsidP="00AC2672">
            <w:pPr>
              <w:ind w:left="480" w:hangingChars="200" w:hanging="480"/>
              <w:jc w:val="both"/>
              <w:rPr>
                <w:rFonts w:ascii="標楷體" w:eastAsia="標楷體" w:hAnsi="標楷體" w:cs="標楷體"/>
                <w:color w:val="000000" w:themeColor="text1"/>
                <w:u w:val="single"/>
              </w:rPr>
            </w:pPr>
            <w:r w:rsidRPr="000627EC">
              <w:rPr>
                <w:rFonts w:ascii="標楷體" w:eastAsia="標楷體" w:hAnsi="標楷體" w:cs="Times New Roman" w:hint="eastAsia"/>
                <w:color w:val="000000" w:themeColor="text1"/>
              </w:rPr>
              <w:t>二、</w:t>
            </w:r>
            <w:r w:rsidR="007637E3" w:rsidRPr="000627EC">
              <w:rPr>
                <w:rFonts w:ascii="標楷體" w:eastAsia="標楷體" w:hAnsi="標楷體" w:cs="Times New Roman" w:hint="eastAsia"/>
                <w:color w:val="000000" w:themeColor="text1"/>
              </w:rPr>
              <w:t>為建立更友善之職場環境，爰增訂機關對於</w:t>
            </w:r>
            <w:r w:rsidR="007637E3" w:rsidRPr="000627EC">
              <w:rPr>
                <w:rFonts w:ascii="標楷體" w:eastAsia="標楷體" w:hAnsi="標楷體" w:cs="標楷體" w:hint="eastAsia"/>
                <w:color w:val="000000" w:themeColor="text1"/>
              </w:rPr>
              <w:t>妊娠中及分娩後未滿一年之女性公務人員</w:t>
            </w:r>
            <w:r w:rsidR="00BA30F2" w:rsidRPr="000627EC">
              <w:rPr>
                <w:rFonts w:ascii="標楷體" w:eastAsia="標楷體" w:hAnsi="標楷體" w:cs="標楷體" w:hint="eastAsia"/>
                <w:color w:val="000000" w:themeColor="text1"/>
              </w:rPr>
              <w:t>亦</w:t>
            </w:r>
            <w:r w:rsidR="007637E3" w:rsidRPr="000627EC">
              <w:rPr>
                <w:rFonts w:ascii="標楷體" w:eastAsia="標楷體" w:hAnsi="標楷體" w:cs="標楷體" w:hint="eastAsia"/>
                <w:color w:val="000000" w:themeColor="text1"/>
              </w:rPr>
              <w:t>應提供必要之設施、用品</w:t>
            </w:r>
            <w:r w:rsidR="004B7375" w:rsidRPr="000627EC">
              <w:rPr>
                <w:rFonts w:ascii="標楷體" w:eastAsia="標楷體" w:hAnsi="標楷體" w:cs="Times New Roman" w:hint="eastAsia"/>
                <w:color w:val="000000" w:themeColor="text1"/>
              </w:rPr>
              <w:t>。</w:t>
            </w:r>
          </w:p>
          <w:p w:rsidR="004B7375" w:rsidRPr="000627EC" w:rsidRDefault="004B7375" w:rsidP="006B0198">
            <w:pPr>
              <w:ind w:left="-31"/>
              <w:jc w:val="both"/>
              <w:rPr>
                <w:rFonts w:ascii="標楷體" w:eastAsia="標楷體" w:hAnsi="標楷體" w:cs="標楷體"/>
                <w:color w:val="000000" w:themeColor="text1"/>
                <w:u w:val="single"/>
              </w:rPr>
            </w:pP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00AC2672" w:rsidRPr="000627EC">
              <w:rPr>
                <w:rFonts w:ascii="標楷體" w:eastAsia="標楷體" w:hAnsi="標楷體" w:cs="標楷體" w:hint="eastAsia"/>
                <w:color w:val="000000" w:themeColor="text1"/>
                <w:u w:val="single"/>
              </w:rPr>
              <w:t>六</w:t>
            </w:r>
            <w:r w:rsidRPr="000627EC">
              <w:rPr>
                <w:rFonts w:ascii="標楷體" w:eastAsia="標楷體" w:hAnsi="標楷體" w:cs="標楷體" w:hint="eastAsia"/>
                <w:color w:val="000000" w:themeColor="text1"/>
              </w:rPr>
              <w:t xml:space="preserve">條 </w:t>
            </w:r>
            <w:r w:rsidRPr="000627EC">
              <w:rPr>
                <w:rFonts w:ascii="標楷體" w:eastAsia="標楷體" w:hAnsi="標楷體" w:cs="標楷體" w:hint="eastAsia"/>
                <w:color w:val="000000" w:themeColor="text1"/>
                <w:u w:val="single"/>
              </w:rPr>
              <w:t>為提供辦公場所之安全及衛生並致力於工作環境舒適化</w:t>
            </w:r>
            <w:r w:rsidRPr="000627EC">
              <w:rPr>
                <w:rFonts w:ascii="標楷體" w:eastAsia="標楷體" w:hAnsi="標楷體" w:cs="標楷體" w:hint="eastAsia"/>
                <w:color w:val="000000" w:themeColor="text1"/>
              </w:rPr>
              <w:t>，各機關應採取下列措施：</w:t>
            </w:r>
          </w:p>
          <w:p w:rsidR="004B7375" w:rsidRPr="000627EC" w:rsidRDefault="004B7375" w:rsidP="006B0198">
            <w:pPr>
              <w:pStyle w:val="aa"/>
              <w:numPr>
                <w:ilvl w:val="0"/>
                <w:numId w:val="8"/>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注意建築設備安全及環境衛生，並定期實施檢查。</w:t>
            </w:r>
          </w:p>
          <w:p w:rsidR="004B7375" w:rsidRPr="000627EC" w:rsidRDefault="004B7375" w:rsidP="006B0198">
            <w:pPr>
              <w:pStyle w:val="aa"/>
              <w:numPr>
                <w:ilvl w:val="0"/>
                <w:numId w:val="8"/>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加強門禁管理，並視需要裝置必要之安全防護設施。</w:t>
            </w:r>
          </w:p>
          <w:p w:rsidR="004B7375" w:rsidRPr="000627EC" w:rsidRDefault="004B7375" w:rsidP="006B0198">
            <w:pPr>
              <w:pStyle w:val="aa"/>
              <w:numPr>
                <w:ilvl w:val="0"/>
                <w:numId w:val="8"/>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與社區保持聯繫，必要時，得建立聯防體系。</w:t>
            </w:r>
          </w:p>
          <w:p w:rsidR="004B7375" w:rsidRPr="000627EC" w:rsidRDefault="004B7375" w:rsidP="006B0198">
            <w:pPr>
              <w:pStyle w:val="aa"/>
              <w:numPr>
                <w:ilvl w:val="0"/>
                <w:numId w:val="8"/>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與當地警察機關保持聯繫，必要時，得洽請當地警察機關加強巡邏。</w:t>
            </w:r>
          </w:p>
          <w:p w:rsidR="004B7375" w:rsidRPr="000627EC" w:rsidRDefault="004B7375" w:rsidP="006B0198">
            <w:pPr>
              <w:pStyle w:val="aa"/>
              <w:numPr>
                <w:ilvl w:val="0"/>
                <w:numId w:val="8"/>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備具簡易急救醫療器材，必要時，得與社區內之醫療機構加強聯繫。</w:t>
            </w:r>
          </w:p>
          <w:p w:rsidR="004B7375" w:rsidRPr="000627EC" w:rsidRDefault="004B7375" w:rsidP="006B0198">
            <w:pPr>
              <w:pStyle w:val="aa"/>
              <w:numPr>
                <w:ilvl w:val="0"/>
                <w:numId w:val="8"/>
              </w:numPr>
              <w:ind w:leftChars="0"/>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u w:val="single"/>
              </w:rPr>
              <w:t>辦公場所溫度、濕度、噪音之控制應以身心健康之舒適度為原則。</w:t>
            </w:r>
          </w:p>
          <w:p w:rsidR="004B7375" w:rsidRPr="000627EC" w:rsidRDefault="004B7375" w:rsidP="006B0198">
            <w:pPr>
              <w:pStyle w:val="aa"/>
              <w:numPr>
                <w:ilvl w:val="0"/>
                <w:numId w:val="8"/>
              </w:numPr>
              <w:ind w:leftChars="0"/>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u w:val="single"/>
              </w:rPr>
              <w:t>辦公場所禁止吸菸，並維持室內空氣品質於規定標準。</w:t>
            </w:r>
          </w:p>
          <w:p w:rsidR="004B7375" w:rsidRPr="000627EC" w:rsidRDefault="004B7375" w:rsidP="006B0198">
            <w:pPr>
              <w:pStyle w:val="aa"/>
              <w:numPr>
                <w:ilvl w:val="0"/>
                <w:numId w:val="8"/>
              </w:numPr>
              <w:ind w:leftChars="0"/>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u w:val="single"/>
              </w:rPr>
              <w:t>辦公場所得提供公務人員及訪客會談、休憩及交誼之空間。</w:t>
            </w:r>
          </w:p>
          <w:p w:rsidR="004B7375" w:rsidRPr="000627EC" w:rsidRDefault="004B7375" w:rsidP="006B0198">
            <w:pPr>
              <w:pStyle w:val="aa"/>
              <w:numPr>
                <w:ilvl w:val="0"/>
                <w:numId w:val="8"/>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對於依法規定有容許暴露標準之場所，應確保有關人員之危害暴露低於該標準值。</w:t>
            </w:r>
          </w:p>
          <w:p w:rsidR="004B7375" w:rsidRPr="000627EC" w:rsidRDefault="004B7375" w:rsidP="006B0198">
            <w:pPr>
              <w:pStyle w:val="aa"/>
              <w:numPr>
                <w:ilvl w:val="0"/>
                <w:numId w:val="8"/>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其他必要之防護措施。</w:t>
            </w:r>
          </w:p>
          <w:p w:rsidR="004B7375" w:rsidRPr="000627EC" w:rsidRDefault="004B7375" w:rsidP="006B0198">
            <w:pPr>
              <w:ind w:leftChars="100" w:left="240" w:firstLineChars="200" w:firstLine="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各機關宿舍</w:t>
            </w:r>
            <w:r w:rsidRPr="000627EC">
              <w:rPr>
                <w:rFonts w:ascii="標楷體" w:eastAsia="標楷體" w:hAnsi="標楷體" w:cs="標楷體" w:hint="eastAsia"/>
                <w:color w:val="000000" w:themeColor="text1"/>
                <w:u w:val="single"/>
              </w:rPr>
              <w:t>應</w:t>
            </w:r>
            <w:r w:rsidRPr="000627EC">
              <w:rPr>
                <w:rFonts w:ascii="標楷體" w:eastAsia="標楷體" w:hAnsi="標楷體" w:cs="標楷體" w:hint="eastAsia"/>
                <w:color w:val="000000" w:themeColor="text1"/>
              </w:rPr>
              <w:t>比照前項</w:t>
            </w:r>
            <w:r w:rsidRPr="000627EC">
              <w:rPr>
                <w:rFonts w:ascii="標楷體" w:eastAsia="標楷體" w:hAnsi="標楷體" w:cs="標楷體" w:hint="eastAsia"/>
                <w:color w:val="000000" w:themeColor="text1"/>
                <w:u w:val="single"/>
              </w:rPr>
              <w:t>第一款至第四款</w:t>
            </w:r>
            <w:r w:rsidRPr="000627EC">
              <w:rPr>
                <w:rFonts w:ascii="標楷體" w:eastAsia="標楷體" w:hAnsi="標楷體" w:cs="標楷體" w:hint="eastAsia"/>
                <w:color w:val="000000" w:themeColor="text1"/>
              </w:rPr>
              <w:t>規定辦理。</w:t>
            </w:r>
          </w:p>
        </w:tc>
        <w:tc>
          <w:tcPr>
            <w:tcW w:w="3685" w:type="dxa"/>
          </w:tcPr>
          <w:p w:rsidR="004B7375" w:rsidRPr="000627EC" w:rsidRDefault="004B7375" w:rsidP="006B0198">
            <w:pPr>
              <w:ind w:left="240" w:hangingChars="100" w:hanging="240"/>
              <w:rPr>
                <w:rFonts w:ascii="標楷體" w:eastAsia="標楷體" w:hAnsi="標楷體" w:cs="標楷體"/>
                <w:color w:val="000000" w:themeColor="text1"/>
              </w:rPr>
            </w:pPr>
            <w:r w:rsidRPr="000627EC">
              <w:rPr>
                <w:rFonts w:ascii="標楷體" w:eastAsia="標楷體" w:hAnsi="標楷體" w:cs="標楷體" w:hint="eastAsia"/>
                <w:color w:val="000000" w:themeColor="text1"/>
              </w:rPr>
              <w:t>第十條 各機關對於辦公場所之安全及衛生，應採取下列防護措施：</w:t>
            </w:r>
          </w:p>
          <w:p w:rsidR="004B7375" w:rsidRPr="000627EC" w:rsidRDefault="004B7375" w:rsidP="00417F81">
            <w:pPr>
              <w:pStyle w:val="aa"/>
              <w:numPr>
                <w:ilvl w:val="0"/>
                <w:numId w:val="19"/>
              </w:numPr>
              <w:ind w:leftChars="100" w:left="72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注意建築設備安全及環境衛生，並定期實施檢查。</w:t>
            </w:r>
          </w:p>
          <w:p w:rsidR="004B7375" w:rsidRPr="000627EC" w:rsidRDefault="004B7375" w:rsidP="00417F81">
            <w:pPr>
              <w:pStyle w:val="aa"/>
              <w:numPr>
                <w:ilvl w:val="0"/>
                <w:numId w:val="19"/>
              </w:numPr>
              <w:ind w:leftChars="100" w:left="72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加強門禁管理，並視需要裝置必要之安全防護設施。</w:t>
            </w:r>
          </w:p>
          <w:p w:rsidR="004B7375" w:rsidRPr="000627EC" w:rsidRDefault="004B7375" w:rsidP="00417F81">
            <w:pPr>
              <w:pStyle w:val="aa"/>
              <w:numPr>
                <w:ilvl w:val="0"/>
                <w:numId w:val="19"/>
              </w:numPr>
              <w:ind w:leftChars="100" w:left="72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與社區保持聯繫，必要時，得建立聯防體系。</w:t>
            </w:r>
          </w:p>
          <w:p w:rsidR="004B7375" w:rsidRPr="000627EC" w:rsidRDefault="004B7375" w:rsidP="00417F81">
            <w:pPr>
              <w:pStyle w:val="aa"/>
              <w:numPr>
                <w:ilvl w:val="0"/>
                <w:numId w:val="19"/>
              </w:numPr>
              <w:ind w:leftChars="100" w:left="72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與當地警察機關保持聯繫，必要時，得洽請當地警察機關加強巡邏。</w:t>
            </w:r>
          </w:p>
          <w:p w:rsidR="004B7375" w:rsidRPr="000627EC" w:rsidRDefault="004B7375" w:rsidP="00417F81">
            <w:pPr>
              <w:pStyle w:val="aa"/>
              <w:numPr>
                <w:ilvl w:val="0"/>
                <w:numId w:val="19"/>
              </w:numPr>
              <w:ind w:leftChars="100" w:left="72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備具簡易急救醫療器材，必要時，得與社區內之醫療機構加強聯繫。</w:t>
            </w:r>
          </w:p>
          <w:p w:rsidR="004B7375" w:rsidRPr="000627EC" w:rsidRDefault="004B7375" w:rsidP="00417F81">
            <w:pPr>
              <w:pStyle w:val="aa"/>
              <w:numPr>
                <w:ilvl w:val="0"/>
                <w:numId w:val="19"/>
              </w:numPr>
              <w:ind w:leftChars="100" w:left="72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對於依法規定有容許暴露標準之作業場所，應確保公務人員之危害暴露低於該標準值。</w:t>
            </w:r>
          </w:p>
          <w:p w:rsidR="004B7375" w:rsidRPr="000627EC" w:rsidRDefault="004B7375" w:rsidP="00417F81">
            <w:pPr>
              <w:pStyle w:val="aa"/>
              <w:numPr>
                <w:ilvl w:val="0"/>
                <w:numId w:val="19"/>
              </w:numPr>
              <w:ind w:leftChars="100" w:left="72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其他必要之防護措施。</w:t>
            </w:r>
          </w:p>
          <w:p w:rsidR="004B7375" w:rsidRPr="000627EC" w:rsidRDefault="004B7375" w:rsidP="006B0198">
            <w:pPr>
              <w:ind w:leftChars="100" w:left="240" w:firstLineChars="100" w:firstLine="240"/>
              <w:rPr>
                <w:rFonts w:ascii="標楷體" w:eastAsia="標楷體" w:hAnsi="標楷體" w:cs="標楷體"/>
                <w:color w:val="000000" w:themeColor="text1"/>
              </w:rPr>
            </w:pPr>
            <w:r w:rsidRPr="000627EC">
              <w:rPr>
                <w:rFonts w:ascii="標楷體" w:eastAsia="標楷體" w:hAnsi="標楷體" w:cs="標楷體" w:hint="eastAsia"/>
                <w:color w:val="000000" w:themeColor="text1"/>
              </w:rPr>
              <w:t>各機關宿舍必要時得比照前項第三款及第四款規定辦理。</w:t>
            </w:r>
          </w:p>
        </w:tc>
        <w:tc>
          <w:tcPr>
            <w:tcW w:w="2698" w:type="dxa"/>
          </w:tcPr>
          <w:p w:rsidR="00AC2672" w:rsidRPr="000627EC" w:rsidRDefault="00AC2672" w:rsidP="00AC2672">
            <w:pPr>
              <w:pStyle w:val="aa"/>
              <w:numPr>
                <w:ilvl w:val="0"/>
                <w:numId w:val="7"/>
              </w:numPr>
              <w:ind w:leftChars="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條次變更</w:t>
            </w:r>
            <w:r w:rsidR="00700843" w:rsidRPr="000627EC">
              <w:rPr>
                <w:rFonts w:ascii="標楷體" w:eastAsia="標楷體" w:hAnsi="標楷體" w:cs="Times New Roman" w:hint="eastAsia"/>
                <w:color w:val="000000" w:themeColor="text1"/>
              </w:rPr>
              <w:t>；</w:t>
            </w:r>
            <w:r w:rsidR="00700843" w:rsidRPr="000627EC">
              <w:rPr>
                <w:rFonts w:ascii="標楷體" w:eastAsia="標楷體" w:hAnsi="標楷體" w:cs="Times New Roman"/>
                <w:color w:val="000000" w:themeColor="text1"/>
              </w:rPr>
              <w:t>本條由現行條文第十條移列</w:t>
            </w:r>
            <w:r w:rsidRPr="000627EC">
              <w:rPr>
                <w:rFonts w:ascii="標楷體" w:eastAsia="標楷體" w:hAnsi="標楷體" w:cs="Times New Roman" w:hint="eastAsia"/>
                <w:color w:val="000000" w:themeColor="text1"/>
              </w:rPr>
              <w:t>。</w:t>
            </w:r>
          </w:p>
          <w:p w:rsidR="004B7375" w:rsidRPr="000627EC" w:rsidRDefault="004B7375" w:rsidP="00AC2672">
            <w:pPr>
              <w:pStyle w:val="aa"/>
              <w:numPr>
                <w:ilvl w:val="0"/>
                <w:numId w:val="7"/>
              </w:numPr>
              <w:ind w:leftChars="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辦公場所不</w:t>
            </w:r>
            <w:r w:rsidR="00BA30F2" w:rsidRPr="000627EC">
              <w:rPr>
                <w:rFonts w:ascii="標楷體" w:eastAsia="標楷體" w:hAnsi="標楷體" w:cs="Times New Roman" w:hint="eastAsia"/>
                <w:color w:val="000000" w:themeColor="text1"/>
              </w:rPr>
              <w:t>應僅著重於</w:t>
            </w:r>
            <w:r w:rsidRPr="000627EC">
              <w:rPr>
                <w:rFonts w:ascii="標楷體" w:eastAsia="標楷體" w:hAnsi="標楷體" w:cs="Times New Roman" w:hint="eastAsia"/>
                <w:color w:val="000000" w:themeColor="text1"/>
              </w:rPr>
              <w:t>辦公功能，</w:t>
            </w:r>
            <w:r w:rsidR="00BA30F2" w:rsidRPr="000627EC">
              <w:rPr>
                <w:rFonts w:ascii="標楷體" w:eastAsia="標楷體" w:hAnsi="標楷體" w:cs="Times New Roman" w:hint="eastAsia"/>
                <w:color w:val="000000" w:themeColor="text1"/>
              </w:rPr>
              <w:t>更</w:t>
            </w:r>
            <w:r w:rsidR="007637E3" w:rsidRPr="000627EC">
              <w:rPr>
                <w:rFonts w:ascii="標楷體" w:eastAsia="標楷體" w:hAnsi="標楷體" w:cs="Times New Roman" w:hint="eastAsia"/>
                <w:color w:val="000000" w:themeColor="text1"/>
              </w:rPr>
              <w:t>應</w:t>
            </w:r>
            <w:r w:rsidRPr="000627EC">
              <w:rPr>
                <w:rFonts w:ascii="標楷體" w:eastAsia="標楷體" w:hAnsi="標楷體" w:cs="Times New Roman" w:hint="eastAsia"/>
                <w:color w:val="000000" w:themeColor="text1"/>
              </w:rPr>
              <w:t>將安靜、舒適、佈置、紓壓與交誼等工作環境基本需求，納入空間規劃設計考量，讓公務人員感受機關對其身心健康之重視，爰修正第一項。</w:t>
            </w:r>
          </w:p>
          <w:p w:rsidR="004B7375" w:rsidRPr="000627EC" w:rsidRDefault="004B7375" w:rsidP="006B0198">
            <w:pPr>
              <w:pStyle w:val="aa"/>
              <w:numPr>
                <w:ilvl w:val="0"/>
                <w:numId w:val="7"/>
              </w:numPr>
              <w:ind w:leftChars="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宿舍安全衛生亦影響公務人員生理與心理健康，爰修正第二項。</w:t>
            </w:r>
          </w:p>
          <w:p w:rsidR="004B7375" w:rsidRPr="000627EC" w:rsidRDefault="004B7375" w:rsidP="006B0198">
            <w:pPr>
              <w:jc w:val="both"/>
              <w:rPr>
                <w:rFonts w:ascii="標楷體" w:eastAsia="標楷體" w:hAnsi="標楷體" w:cs="Times New Roman"/>
                <w:color w:val="000000" w:themeColor="text1"/>
                <w:u w:val="single"/>
              </w:rPr>
            </w:pP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00AC2672" w:rsidRPr="000627EC">
              <w:rPr>
                <w:rFonts w:ascii="標楷體" w:eastAsia="標楷體" w:hAnsi="標楷體" w:cs="標楷體" w:hint="eastAsia"/>
                <w:color w:val="000000" w:themeColor="text1"/>
                <w:u w:val="single"/>
              </w:rPr>
              <w:t>七</w:t>
            </w:r>
            <w:r w:rsidRPr="000627EC">
              <w:rPr>
                <w:rFonts w:ascii="標楷體" w:eastAsia="標楷體" w:hAnsi="標楷體" w:cs="標楷體" w:hint="eastAsia"/>
                <w:color w:val="000000" w:themeColor="text1"/>
              </w:rPr>
              <w:t xml:space="preserve">條 </w:t>
            </w:r>
            <w:r w:rsidR="00026A59" w:rsidRPr="000627EC">
              <w:rPr>
                <w:rFonts w:ascii="標楷體" w:eastAsia="標楷體" w:hAnsi="標楷體" w:cs="標楷體"/>
                <w:color w:val="000000" w:themeColor="text1"/>
              </w:rPr>
              <w:t xml:space="preserve"> </w:t>
            </w:r>
            <w:r w:rsidRPr="000627EC">
              <w:rPr>
                <w:rFonts w:ascii="標楷體" w:eastAsia="標楷體" w:hAnsi="標楷體" w:cs="標楷體" w:hint="eastAsia"/>
                <w:color w:val="000000" w:themeColor="text1"/>
              </w:rPr>
              <w:t>各機關應訂定緊急避難之標準作業程序，並應定期實施辦公場所之緊急避難訓練。</w:t>
            </w:r>
          </w:p>
        </w:tc>
        <w:tc>
          <w:tcPr>
            <w:tcW w:w="3685" w:type="dxa"/>
          </w:tcPr>
          <w:p w:rsidR="004B7375" w:rsidRPr="000627EC" w:rsidRDefault="004B7375" w:rsidP="00026A59">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 xml:space="preserve">第十一條 </w:t>
            </w:r>
            <w:r w:rsidR="00026A59" w:rsidRPr="000627EC">
              <w:rPr>
                <w:rFonts w:ascii="標楷體" w:eastAsia="標楷體" w:hAnsi="標楷體" w:cs="標楷體"/>
                <w:color w:val="000000" w:themeColor="text1"/>
              </w:rPr>
              <w:t xml:space="preserve"> </w:t>
            </w:r>
            <w:r w:rsidRPr="000627EC">
              <w:rPr>
                <w:rFonts w:ascii="標楷體" w:eastAsia="標楷體" w:hAnsi="標楷體" w:cs="標楷體" w:hint="eastAsia"/>
                <w:color w:val="000000" w:themeColor="text1"/>
              </w:rPr>
              <w:t>各機關應訂定緊急避難之標準作業程序，並應定期實施辦公場所之緊急避難訓練。</w:t>
            </w:r>
          </w:p>
        </w:tc>
        <w:tc>
          <w:tcPr>
            <w:tcW w:w="2698" w:type="dxa"/>
          </w:tcPr>
          <w:p w:rsidR="004B7375" w:rsidRPr="000627EC" w:rsidRDefault="00AC2672" w:rsidP="006B0198">
            <w:pPr>
              <w:jc w:val="both"/>
              <w:rPr>
                <w:rFonts w:ascii="標楷體" w:eastAsia="標楷體" w:hAnsi="標楷體" w:cs="標楷體"/>
                <w:color w:val="000000" w:themeColor="text1"/>
              </w:rPr>
            </w:pPr>
            <w:r w:rsidRPr="000627EC">
              <w:rPr>
                <w:rFonts w:ascii="標楷體" w:eastAsia="標楷體" w:hAnsi="標楷體" w:cs="Times New Roman"/>
                <w:color w:val="000000" w:themeColor="text1"/>
              </w:rPr>
              <w:t>條次變更</w:t>
            </w:r>
            <w:r w:rsidR="00700843" w:rsidRPr="000627EC">
              <w:rPr>
                <w:rFonts w:ascii="標楷體" w:eastAsia="標楷體" w:hAnsi="標楷體" w:cs="Times New Roman" w:hint="eastAsia"/>
                <w:color w:val="000000" w:themeColor="text1"/>
              </w:rPr>
              <w:t>；本條由現行條文第十一條移列</w:t>
            </w:r>
            <w:r w:rsidRPr="000627EC">
              <w:rPr>
                <w:rFonts w:ascii="標楷體" w:eastAsia="標楷體" w:hAnsi="標楷體" w:cs="Times New Roman"/>
                <w:color w:val="000000" w:themeColor="text1"/>
              </w:rPr>
              <w:t>。</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p>
        </w:tc>
        <w:tc>
          <w:tcPr>
            <w:tcW w:w="3685" w:type="dxa"/>
          </w:tcPr>
          <w:p w:rsidR="004B7375" w:rsidRPr="000627EC" w:rsidRDefault="004B7375" w:rsidP="006B0198">
            <w:pPr>
              <w:ind w:left="240" w:hangingChars="100" w:hanging="240"/>
              <w:rPr>
                <w:rFonts w:ascii="標楷體" w:eastAsia="標楷體" w:hAnsi="標楷體" w:cs="標楷體"/>
                <w:color w:val="000000" w:themeColor="text1"/>
              </w:rPr>
            </w:pPr>
            <w:r w:rsidRPr="000627EC">
              <w:rPr>
                <w:rFonts w:ascii="標楷體" w:eastAsia="標楷體" w:hAnsi="標楷體" w:cs="標楷體" w:hint="eastAsia"/>
                <w:color w:val="000000" w:themeColor="text1"/>
              </w:rPr>
              <w:t xml:space="preserve">第十二條 </w:t>
            </w:r>
            <w:r w:rsidR="00026A59" w:rsidRPr="000627EC">
              <w:rPr>
                <w:rFonts w:ascii="標楷體" w:eastAsia="標楷體" w:hAnsi="標楷體" w:cs="標楷體"/>
                <w:color w:val="000000" w:themeColor="text1"/>
              </w:rPr>
              <w:t xml:space="preserve"> </w:t>
            </w:r>
            <w:r w:rsidRPr="000627EC">
              <w:rPr>
                <w:rFonts w:ascii="標楷體" w:eastAsia="標楷體" w:hAnsi="標楷體" w:cs="標楷體" w:hint="eastAsia"/>
                <w:color w:val="000000" w:themeColor="text1"/>
              </w:rPr>
              <w:t>辦公場所有立即發生危害之虞時，現場長官得視情況暫時停止執行職務，並引導公務人員至安全場所。</w:t>
            </w:r>
          </w:p>
        </w:tc>
        <w:tc>
          <w:tcPr>
            <w:tcW w:w="2698"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一、</w:t>
            </w:r>
            <w:r w:rsidRPr="000627EC">
              <w:rPr>
                <w:rFonts w:ascii="標楷體" w:eastAsia="標楷體" w:hAnsi="標楷體" w:cs="標楷體" w:hint="eastAsia"/>
                <w:color w:val="000000" w:themeColor="text1"/>
                <w:u w:val="single"/>
              </w:rPr>
              <w:t>本條刪除。</w:t>
            </w:r>
          </w:p>
          <w:p w:rsidR="004B7375" w:rsidRPr="000627EC" w:rsidRDefault="004B7375" w:rsidP="006B0198">
            <w:pPr>
              <w:ind w:left="48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二、本法第</w:t>
            </w:r>
            <w:r w:rsidR="00242D6E" w:rsidRPr="000627EC">
              <w:rPr>
                <w:rFonts w:ascii="標楷體" w:eastAsia="標楷體" w:hAnsi="標楷體" w:cs="標楷體" w:hint="eastAsia"/>
                <w:color w:val="000000" w:themeColor="text1"/>
              </w:rPr>
              <w:t>二十</w:t>
            </w:r>
            <w:r w:rsidRPr="000627EC">
              <w:rPr>
                <w:rFonts w:ascii="標楷體" w:eastAsia="標楷體" w:hAnsi="標楷體" w:cs="標楷體" w:hint="eastAsia"/>
                <w:color w:val="000000" w:themeColor="text1"/>
              </w:rPr>
              <w:t>條已有相同規定，爰刪除之。</w:t>
            </w:r>
          </w:p>
          <w:p w:rsidR="00242D6E" w:rsidRPr="000627EC" w:rsidRDefault="00242D6E" w:rsidP="006B0198">
            <w:pPr>
              <w:ind w:left="480" w:hangingChars="200" w:hanging="480"/>
              <w:jc w:val="both"/>
              <w:rPr>
                <w:rFonts w:ascii="標楷體" w:eastAsia="標楷體" w:hAnsi="標楷體" w:cs="標楷體"/>
                <w:color w:val="000000" w:themeColor="text1"/>
              </w:rPr>
            </w:pPr>
            <w:r w:rsidRPr="000627EC">
              <w:rPr>
                <w:rFonts w:ascii="標楷體" w:eastAsia="標楷體" w:hAnsi="標楷體" w:cs="標楷體"/>
                <w:color w:val="000000" w:themeColor="text1"/>
              </w:rPr>
              <w:t>三、相關規定</w:t>
            </w:r>
          </w:p>
          <w:p w:rsidR="00242D6E" w:rsidRPr="000627EC" w:rsidRDefault="00242D6E"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color w:val="000000" w:themeColor="text1"/>
              </w:rPr>
              <w:t>本法第二十條</w:t>
            </w:r>
            <w:r w:rsidRPr="000627EC">
              <w:rPr>
                <w:rFonts w:ascii="標楷體" w:eastAsia="標楷體" w:hAnsi="標楷體" w:cs="標楷體" w:hint="eastAsia"/>
                <w:color w:val="000000" w:themeColor="text1"/>
              </w:rPr>
              <w:t xml:space="preserve">  公務人員執行職務時，現場長官認已發生危害或明顯有發生危害之虞者，得視情況暫時停止執行。</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 xml:space="preserve">第 </w:t>
            </w:r>
            <w:r w:rsidR="00730FCD" w:rsidRPr="000627EC">
              <w:rPr>
                <w:rFonts w:ascii="標楷體" w:eastAsia="標楷體" w:hAnsi="標楷體" w:cs="標楷體" w:hint="eastAsia"/>
                <w:color w:val="000000" w:themeColor="text1"/>
                <w:u w:val="single"/>
              </w:rPr>
              <w:t>二</w:t>
            </w:r>
            <w:r w:rsidRPr="000627EC">
              <w:rPr>
                <w:rFonts w:ascii="標楷體" w:eastAsia="標楷體" w:hAnsi="標楷體" w:cs="標楷體" w:hint="eastAsia"/>
                <w:color w:val="000000" w:themeColor="text1"/>
              </w:rPr>
              <w:t xml:space="preserve"> 節 </w:t>
            </w:r>
            <w:r w:rsidR="004A00C8" w:rsidRPr="000627EC">
              <w:rPr>
                <w:rFonts w:ascii="標楷體" w:eastAsia="標楷體" w:hAnsi="標楷體" w:cs="標楷體" w:hint="eastAsia"/>
                <w:color w:val="000000" w:themeColor="text1"/>
                <w:u w:val="single"/>
              </w:rPr>
              <w:t>作業現場</w:t>
            </w:r>
            <w:r w:rsidRPr="000627EC">
              <w:rPr>
                <w:rFonts w:ascii="標楷體" w:eastAsia="標楷體" w:hAnsi="標楷體" w:cs="標楷體" w:hint="eastAsia"/>
                <w:color w:val="000000" w:themeColor="text1"/>
              </w:rPr>
              <w:t>之安全衛生設施及防護</w:t>
            </w:r>
          </w:p>
        </w:tc>
        <w:tc>
          <w:tcPr>
            <w:tcW w:w="3685" w:type="dxa"/>
          </w:tcPr>
          <w:p w:rsidR="004B7375" w:rsidRPr="000627EC" w:rsidRDefault="004B7375" w:rsidP="006B0198">
            <w:pPr>
              <w:ind w:left="240" w:hangingChars="100" w:hanging="240"/>
              <w:rPr>
                <w:rFonts w:ascii="標楷體" w:eastAsia="標楷體" w:hAnsi="標楷體" w:cs="標楷體"/>
                <w:color w:val="000000" w:themeColor="text1"/>
              </w:rPr>
            </w:pPr>
            <w:r w:rsidRPr="000627EC">
              <w:rPr>
                <w:rFonts w:ascii="標楷體" w:eastAsia="標楷體" w:hAnsi="標楷體" w:cs="標楷體" w:hint="eastAsia"/>
                <w:color w:val="000000" w:themeColor="text1"/>
              </w:rPr>
              <w:t>第 三 節 執行職務之安全衛生設施及防護</w:t>
            </w:r>
          </w:p>
        </w:tc>
        <w:tc>
          <w:tcPr>
            <w:tcW w:w="2698" w:type="dxa"/>
          </w:tcPr>
          <w:p w:rsidR="004A00C8" w:rsidRPr="000627EC" w:rsidRDefault="004A00C8" w:rsidP="004A00C8">
            <w:pPr>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節次變更，並配合本節條文內容，酌作文字修正。</w:t>
            </w:r>
          </w:p>
          <w:p w:rsidR="004A00C8" w:rsidRPr="000627EC" w:rsidRDefault="004A00C8" w:rsidP="004A00C8">
            <w:pPr>
              <w:jc w:val="both"/>
              <w:rPr>
                <w:rFonts w:ascii="標楷體" w:eastAsia="標楷體" w:hAnsi="標楷體" w:cs="標楷體"/>
                <w:color w:val="000000" w:themeColor="text1"/>
              </w:rPr>
            </w:pPr>
          </w:p>
        </w:tc>
      </w:tr>
      <w:tr w:rsidR="004B7375" w:rsidRPr="000627EC" w:rsidTr="00740D55">
        <w:trPr>
          <w:trHeight w:val="139"/>
          <w:jc w:val="center"/>
        </w:trPr>
        <w:tc>
          <w:tcPr>
            <w:tcW w:w="3114" w:type="dxa"/>
          </w:tcPr>
          <w:p w:rsidR="004B7375" w:rsidRPr="000627EC" w:rsidRDefault="004B7375" w:rsidP="006B0198">
            <w:pPr>
              <w:ind w:leftChars="-22" w:left="240" w:hangingChars="122" w:hanging="293"/>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00AC2672" w:rsidRPr="000627EC">
              <w:rPr>
                <w:rFonts w:ascii="標楷體" w:eastAsia="標楷體" w:hAnsi="標楷體" w:cs="標楷體" w:hint="eastAsia"/>
                <w:color w:val="000000" w:themeColor="text1"/>
                <w:u w:val="single"/>
              </w:rPr>
              <w:t>八</w:t>
            </w:r>
            <w:r w:rsidRPr="000627EC">
              <w:rPr>
                <w:rFonts w:ascii="標楷體" w:eastAsia="標楷體" w:hAnsi="標楷體" w:cs="標楷體" w:hint="eastAsia"/>
                <w:color w:val="000000" w:themeColor="text1"/>
              </w:rPr>
              <w:t>條 各機關</w:t>
            </w:r>
            <w:r w:rsidRPr="000627EC">
              <w:rPr>
                <w:rFonts w:ascii="標楷體" w:eastAsia="標楷體" w:hAnsi="標楷體" w:cs="標楷體" w:hint="eastAsia"/>
                <w:color w:val="000000" w:themeColor="text1"/>
                <w:u w:val="single"/>
              </w:rPr>
              <w:t>對於</w:t>
            </w:r>
            <w:r w:rsidRPr="000627EC">
              <w:rPr>
                <w:rFonts w:ascii="標楷體" w:eastAsia="標楷體" w:hAnsi="標楷體" w:cs="標楷體" w:hint="eastAsia"/>
                <w:color w:val="000000" w:themeColor="text1"/>
              </w:rPr>
              <w:t>公務人員</w:t>
            </w:r>
            <w:r w:rsidRPr="000627EC">
              <w:rPr>
                <w:rFonts w:ascii="標楷體" w:eastAsia="標楷體" w:hAnsi="標楷體" w:cs="標楷體" w:hint="eastAsia"/>
                <w:color w:val="000000" w:themeColor="text1"/>
                <w:u w:val="single"/>
              </w:rPr>
              <w:t>於執行職務時，所操作、使用或駕駛之機械、設備、器材、交通工具之性能應維持於安全狀態。其處於不安全狀態者，機關應停止使用，並立即檢修。</w:t>
            </w:r>
          </w:p>
          <w:p w:rsidR="004B7375" w:rsidRPr="000627EC" w:rsidRDefault="004B7375" w:rsidP="006B0198">
            <w:pPr>
              <w:ind w:leftChars="100" w:left="240" w:firstLineChars="200" w:firstLine="480"/>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rPr>
              <w:t>各機關使公務人員執</w:t>
            </w:r>
            <w:r w:rsidRPr="000627EC">
              <w:rPr>
                <w:rFonts w:ascii="標楷體" w:eastAsia="標楷體" w:hAnsi="標楷體" w:cs="標楷體" w:hint="eastAsia"/>
                <w:color w:val="000000" w:themeColor="text1"/>
                <w:u w:val="single"/>
              </w:rPr>
              <w:t>行經常性勤務而提供之安全衛生設備、措施及住宿或休憩設施應符合相關法令規定，並隨時注意檢修、維護及清潔，確保安全衛生。</w:t>
            </w:r>
          </w:p>
          <w:p w:rsidR="004B7375" w:rsidRPr="000627EC" w:rsidRDefault="004B7375" w:rsidP="006B0198">
            <w:pPr>
              <w:ind w:leftChars="100" w:left="240" w:firstLineChars="200" w:firstLine="480"/>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u w:val="single"/>
              </w:rPr>
              <w:t>第一項所稱之安全狀態，應符合各項法令之規定。</w:t>
            </w:r>
          </w:p>
          <w:p w:rsidR="004B7375" w:rsidRPr="000627EC" w:rsidRDefault="004B7375" w:rsidP="006B0198">
            <w:pPr>
              <w:ind w:leftChars="95" w:left="372" w:hanging="144"/>
              <w:jc w:val="both"/>
              <w:rPr>
                <w:rFonts w:ascii="標楷體" w:eastAsia="標楷體" w:hAnsi="標楷體" w:cs="標楷體"/>
                <w:color w:val="000000" w:themeColor="text1"/>
              </w:rPr>
            </w:pPr>
          </w:p>
        </w:tc>
        <w:tc>
          <w:tcPr>
            <w:tcW w:w="3685" w:type="dxa"/>
          </w:tcPr>
          <w:p w:rsidR="004B7375" w:rsidRPr="000627EC" w:rsidRDefault="004B7375" w:rsidP="006B0198">
            <w:pPr>
              <w:ind w:left="240" w:hangingChars="100" w:hanging="240"/>
              <w:rPr>
                <w:rFonts w:ascii="標楷體" w:eastAsia="標楷體" w:hAnsi="標楷體" w:cs="標楷體"/>
                <w:color w:val="000000" w:themeColor="text1"/>
              </w:rPr>
            </w:pPr>
            <w:r w:rsidRPr="000627EC">
              <w:rPr>
                <w:rFonts w:ascii="標楷體" w:eastAsia="標楷體" w:hAnsi="標楷體" w:cs="標楷體" w:hint="eastAsia"/>
                <w:color w:val="000000" w:themeColor="text1"/>
              </w:rPr>
              <w:t>第十三條 各機關應提供公務人員執行職務時符合相關法令規定之必要安全衛生機具設備及措施，並隨時注意維護及檢修。</w:t>
            </w:r>
          </w:p>
          <w:p w:rsidR="004B7375" w:rsidRPr="000627EC" w:rsidRDefault="004B7375" w:rsidP="006B0198">
            <w:pPr>
              <w:ind w:leftChars="95" w:left="228" w:firstLineChars="100" w:firstLine="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對於執行危險職務所使用之機具設備，除依前項規定辦理外，並應定期加強維護及檢修。</w:t>
            </w:r>
          </w:p>
        </w:tc>
        <w:tc>
          <w:tcPr>
            <w:tcW w:w="2698" w:type="dxa"/>
          </w:tcPr>
          <w:p w:rsidR="00AC2672" w:rsidRPr="000627EC" w:rsidRDefault="00AC2672" w:rsidP="004A00C8">
            <w:pPr>
              <w:pStyle w:val="aa"/>
              <w:numPr>
                <w:ilvl w:val="0"/>
                <w:numId w:val="31"/>
              </w:numPr>
              <w:ind w:leftChars="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條次變更</w:t>
            </w:r>
            <w:r w:rsidR="00700843" w:rsidRPr="000627EC">
              <w:rPr>
                <w:rFonts w:ascii="標楷體" w:eastAsia="標楷體" w:hAnsi="標楷體" w:cs="Times New Roman" w:hint="eastAsia"/>
                <w:color w:val="000000" w:themeColor="text1"/>
              </w:rPr>
              <w:t>；本條由現行條文第十三條移列，並修正之</w:t>
            </w:r>
            <w:r w:rsidRPr="000627EC">
              <w:rPr>
                <w:rFonts w:ascii="標楷體" w:eastAsia="標楷體" w:hAnsi="標楷體" w:cs="Times New Roman" w:hint="eastAsia"/>
                <w:color w:val="000000" w:themeColor="text1"/>
              </w:rPr>
              <w:t>。</w:t>
            </w:r>
          </w:p>
          <w:p w:rsidR="004B7375" w:rsidRPr="000627EC" w:rsidRDefault="007637E3" w:rsidP="004A00C8">
            <w:pPr>
              <w:pStyle w:val="aa"/>
              <w:numPr>
                <w:ilvl w:val="0"/>
                <w:numId w:val="31"/>
              </w:numPr>
              <w:ind w:leftChars="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各機關執行公務，操作、使用或駕駛之機具、設備、器材、交通工具樣態種類繁多，如不能維持正常性能，勉強上路，不但影響公務遂行，亦會威脅執勤人員及社會大眾公共安全，爰修正</w:t>
            </w:r>
            <w:r w:rsidR="004B7375" w:rsidRPr="000627EC">
              <w:rPr>
                <w:rFonts w:ascii="標楷體" w:eastAsia="標楷體" w:hAnsi="標楷體" w:cs="Times New Roman" w:hint="eastAsia"/>
                <w:color w:val="000000" w:themeColor="text1"/>
              </w:rPr>
              <w:t>第一項，明定機關提供之機械、設備、器材、交通工具之性能應維持於安全狀態。</w:t>
            </w:r>
          </w:p>
          <w:p w:rsidR="004B7375" w:rsidRPr="000627EC" w:rsidRDefault="004B7375" w:rsidP="004A00C8">
            <w:pPr>
              <w:pStyle w:val="aa"/>
              <w:numPr>
                <w:ilvl w:val="0"/>
                <w:numId w:val="31"/>
              </w:numPr>
              <w:ind w:leftChars="0"/>
              <w:jc w:val="both"/>
              <w:rPr>
                <w:rFonts w:ascii="標楷體" w:eastAsia="標楷體" w:hAnsi="標楷體" w:cs="標楷體"/>
                <w:color w:val="000000" w:themeColor="text1"/>
              </w:rPr>
            </w:pPr>
            <w:r w:rsidRPr="000627EC">
              <w:rPr>
                <w:rFonts w:ascii="標楷體" w:eastAsia="標楷體" w:hAnsi="標楷體" w:cs="Times New Roman" w:hint="eastAsia"/>
                <w:color w:val="000000" w:themeColor="text1"/>
              </w:rPr>
              <w:t>機關提供之設備及住宿或休憩設施，亦會影響影響值勤人員身心健康，爰修正第二項明定</w:t>
            </w:r>
            <w:r w:rsidR="008B6710" w:rsidRPr="000627EC">
              <w:rPr>
                <w:rFonts w:ascii="標楷體" w:eastAsia="標楷體" w:hAnsi="標楷體" w:cs="Times New Roman" w:hint="eastAsia"/>
                <w:color w:val="000000" w:themeColor="text1"/>
              </w:rPr>
              <w:t>機</w:t>
            </w:r>
            <w:r w:rsidR="003E14AF" w:rsidRPr="000627EC">
              <w:rPr>
                <w:rFonts w:ascii="標楷體" w:eastAsia="標楷體" w:hAnsi="標楷體" w:cs="Times New Roman" w:hint="eastAsia"/>
                <w:color w:val="000000" w:themeColor="text1"/>
              </w:rPr>
              <w:t>關對於公</w:t>
            </w:r>
            <w:r w:rsidR="008B6710" w:rsidRPr="000627EC">
              <w:rPr>
                <w:rFonts w:ascii="標楷體" w:eastAsia="標楷體" w:hAnsi="標楷體" w:cs="Times New Roman" w:hint="eastAsia"/>
                <w:color w:val="000000" w:themeColor="text1"/>
              </w:rPr>
              <w:t>務人員執行經常性勤務而提供之安全衛生設備、措施及住宿或休憩設施</w:t>
            </w:r>
            <w:r w:rsidR="00C05C29" w:rsidRPr="000627EC">
              <w:rPr>
                <w:rFonts w:ascii="標楷體" w:eastAsia="標楷體" w:hAnsi="標楷體" w:cs="Times New Roman" w:hint="eastAsia"/>
                <w:color w:val="000000" w:themeColor="text1"/>
              </w:rPr>
              <w:t>，應符合相關法令規定</w:t>
            </w:r>
            <w:r w:rsidR="003E14AF" w:rsidRPr="000627EC">
              <w:rPr>
                <w:rFonts w:ascii="標楷體" w:eastAsia="標楷體" w:hAnsi="標楷體" w:cs="Times New Roman" w:hint="eastAsia"/>
                <w:color w:val="000000" w:themeColor="text1"/>
              </w:rPr>
              <w:t>，並應隨時注意</w:t>
            </w:r>
            <w:r w:rsidRPr="000627EC">
              <w:rPr>
                <w:rFonts w:ascii="標楷體" w:eastAsia="標楷體" w:hAnsi="標楷體" w:cs="Times New Roman" w:hint="eastAsia"/>
                <w:color w:val="000000" w:themeColor="text1"/>
              </w:rPr>
              <w:t>檢修、維護及清潔。</w:t>
            </w:r>
          </w:p>
        </w:tc>
      </w:tr>
      <w:tr w:rsidR="004B7375" w:rsidRPr="000627EC" w:rsidTr="00740D55">
        <w:trPr>
          <w:trHeight w:val="139"/>
          <w:jc w:val="center"/>
        </w:trPr>
        <w:tc>
          <w:tcPr>
            <w:tcW w:w="3114" w:type="dxa"/>
          </w:tcPr>
          <w:p w:rsidR="004B7375" w:rsidRPr="000627EC" w:rsidRDefault="004B7375" w:rsidP="006B0198">
            <w:pPr>
              <w:ind w:leftChars="-23" w:left="185"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00AC2672" w:rsidRPr="000627EC">
              <w:rPr>
                <w:rFonts w:ascii="標楷體" w:eastAsia="標楷體" w:hAnsi="標楷體" w:cs="標楷體" w:hint="eastAsia"/>
                <w:color w:val="000000" w:themeColor="text1"/>
                <w:u w:val="single"/>
              </w:rPr>
              <w:t>九</w:t>
            </w:r>
            <w:r w:rsidRPr="000627EC">
              <w:rPr>
                <w:rFonts w:ascii="標楷體" w:eastAsia="標楷體" w:hAnsi="標楷體" w:cs="標楷體" w:hint="eastAsia"/>
                <w:color w:val="000000" w:themeColor="text1"/>
              </w:rPr>
              <w:t>條 各機關應檢視公務人員因執行職務所可能產生之</w:t>
            </w:r>
            <w:r w:rsidRPr="000627EC">
              <w:rPr>
                <w:rFonts w:ascii="標楷體" w:eastAsia="標楷體" w:hAnsi="標楷體" w:cs="標楷體" w:hint="eastAsia"/>
                <w:color w:val="000000" w:themeColor="text1"/>
                <w:u w:val="single"/>
              </w:rPr>
              <w:t>身心健康</w:t>
            </w:r>
            <w:r w:rsidRPr="000627EC">
              <w:rPr>
                <w:rFonts w:ascii="標楷體" w:eastAsia="標楷體" w:hAnsi="標楷體" w:cs="標楷體" w:hint="eastAsia"/>
                <w:color w:val="000000" w:themeColor="text1"/>
              </w:rPr>
              <w:t>危害，並採取必要之安全及衛生防護措施。</w:t>
            </w:r>
          </w:p>
          <w:p w:rsidR="004B7375" w:rsidRPr="000627EC" w:rsidRDefault="004B7375" w:rsidP="006B0198">
            <w:pPr>
              <w:ind w:leftChars="100" w:left="240" w:firstLineChars="200" w:firstLine="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前項危害，應特別注意下列危險來源及事項：</w:t>
            </w:r>
          </w:p>
          <w:p w:rsidR="004B7375" w:rsidRPr="000627EC" w:rsidRDefault="004B7375" w:rsidP="006B0198">
            <w:pPr>
              <w:pStyle w:val="aa"/>
              <w:numPr>
                <w:ilvl w:val="0"/>
                <w:numId w:val="17"/>
              </w:numPr>
              <w:ind w:leftChars="100" w:left="671" w:hanging="431"/>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工作場所、位置之建置與裝設。</w:t>
            </w:r>
          </w:p>
          <w:p w:rsidR="004B7375" w:rsidRPr="000627EC" w:rsidRDefault="004B7375" w:rsidP="006B0198">
            <w:pPr>
              <w:pStyle w:val="aa"/>
              <w:numPr>
                <w:ilvl w:val="0"/>
                <w:numId w:val="17"/>
              </w:numPr>
              <w:ind w:leftChars="100" w:left="671" w:hanging="431"/>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執行職務之過程與時間。</w:t>
            </w:r>
          </w:p>
          <w:p w:rsidR="004B7375" w:rsidRPr="000627EC" w:rsidRDefault="004B7375" w:rsidP="006B0198">
            <w:pPr>
              <w:pStyle w:val="aa"/>
              <w:numPr>
                <w:ilvl w:val="0"/>
                <w:numId w:val="17"/>
              </w:numPr>
              <w:ind w:leftChars="100" w:left="671" w:hanging="431"/>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rPr>
              <w:t>執行職務之資格與能力。</w:t>
            </w:r>
          </w:p>
          <w:p w:rsidR="004B7375" w:rsidRPr="000627EC" w:rsidRDefault="004B7375" w:rsidP="006B0198">
            <w:pPr>
              <w:ind w:leftChars="100" w:left="240" w:firstLineChars="200" w:firstLine="480"/>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u w:val="single"/>
              </w:rPr>
              <w:t>各機關對於第一項之檢視，認具有不確定風險者，應實施風險評估，並據以採取保護執勤人員安全健康之措施。</w:t>
            </w:r>
          </w:p>
          <w:p w:rsidR="004B7375" w:rsidRPr="000627EC" w:rsidRDefault="004B7375" w:rsidP="006B0198">
            <w:pPr>
              <w:ind w:leftChars="100" w:left="240" w:firstLineChars="200" w:firstLine="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u w:val="single"/>
              </w:rPr>
              <w:t>前項風險評估，指風險辨識、分析及評量之程序。</w:t>
            </w:r>
            <w:r w:rsidRPr="000627EC">
              <w:rPr>
                <w:rFonts w:ascii="標楷體" w:eastAsia="標楷體" w:hAnsi="標楷體" w:cs="標楷體" w:hint="eastAsia"/>
                <w:color w:val="000000" w:themeColor="text1"/>
              </w:rPr>
              <w:t xml:space="preserve">   </w:t>
            </w:r>
          </w:p>
        </w:tc>
        <w:tc>
          <w:tcPr>
            <w:tcW w:w="3685"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第十四條 各機關應檢視公務人員因執行職務所可能產生之危害，並採取必要之安全及衛生防護措施。</w:t>
            </w:r>
          </w:p>
          <w:p w:rsidR="004B7375" w:rsidRPr="000627EC" w:rsidRDefault="004B7375" w:rsidP="00026A59">
            <w:pPr>
              <w:ind w:leftChars="100" w:left="240" w:firstLineChars="200" w:firstLine="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前項危害，應特別注意下列危險來源及事項：</w:t>
            </w:r>
          </w:p>
          <w:p w:rsidR="004B7375" w:rsidRPr="000627EC" w:rsidRDefault="004B7375" w:rsidP="006B0198">
            <w:pPr>
              <w:pStyle w:val="aa"/>
              <w:numPr>
                <w:ilvl w:val="0"/>
                <w:numId w:val="21"/>
              </w:numPr>
              <w:ind w:leftChars="50" w:left="60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工作場所、位置之建置與裝設。</w:t>
            </w:r>
          </w:p>
          <w:p w:rsidR="004B7375" w:rsidRPr="000627EC" w:rsidRDefault="004B7375" w:rsidP="006B0198">
            <w:pPr>
              <w:pStyle w:val="aa"/>
              <w:numPr>
                <w:ilvl w:val="0"/>
                <w:numId w:val="21"/>
              </w:numPr>
              <w:ind w:leftChars="50" w:left="60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執行職務之過程與時間。</w:t>
            </w:r>
          </w:p>
          <w:p w:rsidR="004B7375" w:rsidRPr="000627EC" w:rsidRDefault="004B7375" w:rsidP="006B0198">
            <w:pPr>
              <w:pStyle w:val="aa"/>
              <w:numPr>
                <w:ilvl w:val="0"/>
                <w:numId w:val="21"/>
              </w:numPr>
              <w:ind w:leftChars="50" w:left="60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執行職務之資格與能力。</w:t>
            </w:r>
          </w:p>
        </w:tc>
        <w:tc>
          <w:tcPr>
            <w:tcW w:w="2698" w:type="dxa"/>
          </w:tcPr>
          <w:p w:rsidR="00AC2672" w:rsidRPr="000627EC" w:rsidRDefault="00AC2672" w:rsidP="00700843">
            <w:pPr>
              <w:pStyle w:val="aa"/>
              <w:numPr>
                <w:ilvl w:val="0"/>
                <w:numId w:val="16"/>
              </w:numPr>
              <w:ind w:leftChars="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條次變更</w:t>
            </w:r>
            <w:r w:rsidR="00700843" w:rsidRPr="000627EC">
              <w:rPr>
                <w:rFonts w:ascii="標楷體" w:eastAsia="標楷體" w:hAnsi="標楷體" w:cs="Times New Roman" w:hint="eastAsia"/>
                <w:color w:val="000000" w:themeColor="text1"/>
              </w:rPr>
              <w:t>；本條由現行條文第十四條移列</w:t>
            </w:r>
            <w:r w:rsidRPr="000627EC">
              <w:rPr>
                <w:rFonts w:ascii="標楷體" w:eastAsia="標楷體" w:hAnsi="標楷體" w:cs="Times New Roman" w:hint="eastAsia"/>
                <w:color w:val="000000" w:themeColor="text1"/>
              </w:rPr>
              <w:t>。</w:t>
            </w:r>
          </w:p>
          <w:p w:rsidR="004B7375" w:rsidRPr="000627EC" w:rsidRDefault="004B7375" w:rsidP="006B0198">
            <w:pPr>
              <w:pStyle w:val="aa"/>
              <w:numPr>
                <w:ilvl w:val="0"/>
                <w:numId w:val="16"/>
              </w:numPr>
              <w:ind w:leftChars="0" w:left="473"/>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修正第一項並整併</w:t>
            </w:r>
            <w:r w:rsidR="00700843" w:rsidRPr="000627EC">
              <w:rPr>
                <w:rFonts w:ascii="標楷體" w:eastAsia="標楷體" w:hAnsi="標楷體" w:cs="Times New Roman" w:hint="eastAsia"/>
                <w:color w:val="000000" w:themeColor="text1"/>
              </w:rPr>
              <w:t>現行條文</w:t>
            </w:r>
            <w:r w:rsidRPr="000627EC">
              <w:rPr>
                <w:rFonts w:ascii="標楷體" w:eastAsia="標楷體" w:hAnsi="標楷體" w:cs="Times New Roman" w:hint="eastAsia"/>
                <w:color w:val="000000" w:themeColor="text1"/>
              </w:rPr>
              <w:t>第十八條類似條文。</w:t>
            </w:r>
          </w:p>
          <w:p w:rsidR="004B7375" w:rsidRPr="000627EC" w:rsidRDefault="004B7375" w:rsidP="006B0198">
            <w:pPr>
              <w:pStyle w:val="aa"/>
              <w:numPr>
                <w:ilvl w:val="0"/>
                <w:numId w:val="16"/>
              </w:numPr>
              <w:ind w:leftChars="0" w:left="473"/>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公務人員</w:t>
            </w:r>
            <w:r w:rsidR="00BA30F2" w:rsidRPr="000627EC">
              <w:rPr>
                <w:rFonts w:ascii="標楷體" w:eastAsia="標楷體" w:hAnsi="標楷體" w:cs="Times New Roman" w:hint="eastAsia"/>
                <w:color w:val="000000" w:themeColor="text1"/>
              </w:rPr>
              <w:t>執行職務</w:t>
            </w:r>
            <w:r w:rsidRPr="000627EC">
              <w:rPr>
                <w:rFonts w:ascii="標楷體" w:eastAsia="標楷體" w:hAnsi="標楷體" w:cs="Times New Roman" w:hint="eastAsia"/>
                <w:color w:val="000000" w:themeColor="text1"/>
              </w:rPr>
              <w:t>除</w:t>
            </w:r>
            <w:r w:rsidR="00BA30F2" w:rsidRPr="000627EC">
              <w:rPr>
                <w:rFonts w:ascii="標楷體" w:eastAsia="標楷體" w:hAnsi="標楷體" w:cs="Times New Roman" w:hint="eastAsia"/>
                <w:color w:val="000000" w:themeColor="text1"/>
              </w:rPr>
              <w:t>可能遭受</w:t>
            </w:r>
            <w:r w:rsidRPr="000627EC">
              <w:rPr>
                <w:rFonts w:ascii="標楷體" w:eastAsia="標楷體" w:hAnsi="標楷體" w:cs="Times New Roman" w:hint="eastAsia"/>
                <w:color w:val="000000" w:themeColor="text1"/>
              </w:rPr>
              <w:t>身體傷害、罹病之危害外，機關內部潛存之職場暴力、性騷擾威脅、勞動條件</w:t>
            </w:r>
            <w:r w:rsidR="00BA30F2" w:rsidRPr="000627EC">
              <w:rPr>
                <w:rFonts w:ascii="標楷體" w:eastAsia="標楷體" w:hAnsi="標楷體" w:cs="Times New Roman" w:hint="eastAsia"/>
                <w:color w:val="000000" w:themeColor="text1"/>
              </w:rPr>
              <w:t>及</w:t>
            </w:r>
            <w:r w:rsidRPr="000627EC">
              <w:rPr>
                <w:rFonts w:ascii="標楷體" w:eastAsia="標楷體" w:hAnsi="標楷體" w:cs="Times New Roman" w:hint="eastAsia"/>
                <w:color w:val="000000" w:themeColor="text1"/>
              </w:rPr>
              <w:t>組織文化</w:t>
            </w:r>
            <w:r w:rsidR="00BA30F2" w:rsidRPr="000627EC">
              <w:rPr>
                <w:rFonts w:ascii="標楷體" w:eastAsia="標楷體" w:hAnsi="標楷體" w:cs="Times New Roman" w:hint="eastAsia"/>
                <w:color w:val="000000" w:themeColor="text1"/>
              </w:rPr>
              <w:t>等，</w:t>
            </w:r>
            <w:r w:rsidRPr="000627EC">
              <w:rPr>
                <w:rFonts w:ascii="標楷體" w:eastAsia="標楷體" w:hAnsi="標楷體" w:cs="Times New Roman" w:hint="eastAsia"/>
                <w:color w:val="000000" w:themeColor="text1"/>
              </w:rPr>
              <w:t>也</w:t>
            </w:r>
            <w:r w:rsidR="00BA30F2" w:rsidRPr="000627EC">
              <w:rPr>
                <w:rFonts w:ascii="標楷體" w:eastAsia="標楷體" w:hAnsi="標楷體" w:cs="Times New Roman" w:hint="eastAsia"/>
                <w:color w:val="000000" w:themeColor="text1"/>
              </w:rPr>
              <w:t>可能</w:t>
            </w:r>
            <w:r w:rsidRPr="000627EC">
              <w:rPr>
                <w:rFonts w:ascii="標楷體" w:eastAsia="標楷體" w:hAnsi="標楷體" w:cs="Times New Roman" w:hint="eastAsia"/>
                <w:color w:val="000000" w:themeColor="text1"/>
              </w:rPr>
              <w:t>影響</w:t>
            </w:r>
            <w:r w:rsidR="00BA30F2" w:rsidRPr="000627EC">
              <w:rPr>
                <w:rFonts w:ascii="標楷體" w:eastAsia="標楷體" w:hAnsi="標楷體" w:cs="Times New Roman" w:hint="eastAsia"/>
                <w:color w:val="000000" w:themeColor="text1"/>
              </w:rPr>
              <w:t>公務人員之心理</w:t>
            </w:r>
            <w:r w:rsidRPr="000627EC">
              <w:rPr>
                <w:rFonts w:ascii="標楷體" w:eastAsia="標楷體" w:hAnsi="標楷體" w:cs="Times New Roman" w:hint="eastAsia"/>
                <w:color w:val="000000" w:themeColor="text1"/>
              </w:rPr>
              <w:t>健康</w:t>
            </w:r>
            <w:r w:rsidR="00F03D5B" w:rsidRPr="000627EC">
              <w:rPr>
                <w:rFonts w:ascii="標楷體" w:eastAsia="標楷體" w:hAnsi="標楷體" w:cs="Times New Roman" w:hint="eastAsia"/>
                <w:color w:val="000000" w:themeColor="text1"/>
              </w:rPr>
              <w:t>，</w:t>
            </w:r>
            <w:r w:rsidRPr="000627EC">
              <w:rPr>
                <w:rFonts w:ascii="標楷體" w:eastAsia="標楷體" w:hAnsi="標楷體" w:cs="Times New Roman" w:hint="eastAsia"/>
                <w:color w:val="000000" w:themeColor="text1"/>
              </w:rPr>
              <w:t>爰將第一項之「危害」修正為「身心健康危害」。</w:t>
            </w:r>
          </w:p>
          <w:p w:rsidR="004B7375" w:rsidRPr="000627EC" w:rsidRDefault="004B7375" w:rsidP="006B0198">
            <w:pPr>
              <w:pStyle w:val="aa"/>
              <w:numPr>
                <w:ilvl w:val="0"/>
                <w:numId w:val="16"/>
              </w:numPr>
              <w:ind w:leftChars="0" w:left="473"/>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公務人員面臨之身心健康危害，涉及物理性、化學性、生物性、人因性及社會風險因子，風險來源包括氣候、環境、機械設備、器具材料、職場暴力、勞動條件、組織文化等等不一而足，危害檢視」憑藉機關經驗為之，僅具初步危害篩檢功能，</w:t>
            </w:r>
            <w:r w:rsidR="00BA30F2" w:rsidRPr="000627EC">
              <w:rPr>
                <w:rFonts w:ascii="標楷體" w:eastAsia="標楷體" w:hAnsi="標楷體" w:cs="Times New Roman" w:hint="eastAsia"/>
                <w:color w:val="000000" w:themeColor="text1"/>
              </w:rPr>
              <w:t>若要</w:t>
            </w:r>
            <w:r w:rsidRPr="000627EC">
              <w:rPr>
                <w:rFonts w:ascii="標楷體" w:eastAsia="標楷體" w:hAnsi="標楷體" w:cs="Times New Roman" w:hint="eastAsia"/>
                <w:color w:val="000000" w:themeColor="text1"/>
              </w:rPr>
              <w:t>發現具有不確定風險，應再循「風險評估」之系統化、結構化原則辦理，爰增列第</w:t>
            </w:r>
            <w:r w:rsidR="00C05C29" w:rsidRPr="000627EC">
              <w:rPr>
                <w:rFonts w:ascii="標楷體" w:eastAsia="標楷體" w:hAnsi="標楷體" w:cs="Times New Roman" w:hint="eastAsia"/>
                <w:color w:val="000000" w:themeColor="text1"/>
              </w:rPr>
              <w:t>三</w:t>
            </w:r>
            <w:r w:rsidRPr="000627EC">
              <w:rPr>
                <w:rFonts w:ascii="標楷體" w:eastAsia="標楷體" w:hAnsi="標楷體" w:cs="Times New Roman" w:hint="eastAsia"/>
                <w:color w:val="000000" w:themeColor="text1"/>
              </w:rPr>
              <w:t>項。</w:t>
            </w:r>
          </w:p>
          <w:p w:rsidR="00A9112A" w:rsidRPr="000627EC" w:rsidRDefault="004B7375" w:rsidP="004A00C8">
            <w:pPr>
              <w:pStyle w:val="aa"/>
              <w:numPr>
                <w:ilvl w:val="0"/>
                <w:numId w:val="16"/>
              </w:numPr>
              <w:ind w:leftChars="0" w:left="473"/>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 xml:space="preserve">參照國際標準組織ISO 31000 </w:t>
            </w:r>
            <w:r w:rsidR="00BA30F2" w:rsidRPr="000627EC">
              <w:rPr>
                <w:rFonts w:ascii="標楷體" w:eastAsia="標楷體" w:hAnsi="標楷體" w:cs="Times New Roman" w:hint="eastAsia"/>
                <w:color w:val="000000" w:themeColor="text1"/>
              </w:rPr>
              <w:t>風險管理標準及職安法施行細則有關風險評估</w:t>
            </w:r>
            <w:r w:rsidRPr="000627EC">
              <w:rPr>
                <w:rFonts w:ascii="標楷體" w:eastAsia="標楷體" w:hAnsi="標楷體" w:cs="Times New Roman" w:hint="eastAsia"/>
                <w:color w:val="000000" w:themeColor="text1"/>
              </w:rPr>
              <w:t>之定義</w:t>
            </w:r>
            <w:r w:rsidR="00BA30F2" w:rsidRPr="000627EC">
              <w:rPr>
                <w:rFonts w:ascii="標楷體" w:eastAsia="標楷體" w:hAnsi="標楷體" w:cs="Times New Roman" w:hint="eastAsia"/>
                <w:color w:val="000000" w:themeColor="text1"/>
              </w:rPr>
              <w:t>，</w:t>
            </w:r>
            <w:r w:rsidRPr="000627EC">
              <w:rPr>
                <w:rFonts w:ascii="標楷體" w:eastAsia="標楷體" w:hAnsi="標楷體" w:cs="Times New Roman" w:hint="eastAsia"/>
                <w:color w:val="000000" w:themeColor="text1"/>
              </w:rPr>
              <w:t>爰增</w:t>
            </w:r>
            <w:r w:rsidR="00BA30F2" w:rsidRPr="000627EC">
              <w:rPr>
                <w:rFonts w:ascii="標楷體" w:eastAsia="標楷體" w:hAnsi="標楷體" w:cs="Times New Roman" w:hint="eastAsia"/>
                <w:color w:val="000000" w:themeColor="text1"/>
              </w:rPr>
              <w:t>訂</w:t>
            </w:r>
            <w:r w:rsidRPr="000627EC">
              <w:rPr>
                <w:rFonts w:ascii="標楷體" w:eastAsia="標楷體" w:hAnsi="標楷體" w:cs="Times New Roman" w:hint="eastAsia"/>
                <w:color w:val="000000" w:themeColor="text1"/>
              </w:rPr>
              <w:t>第</w:t>
            </w:r>
            <w:r w:rsidR="00C05C29" w:rsidRPr="000627EC">
              <w:rPr>
                <w:rFonts w:ascii="標楷體" w:eastAsia="標楷體" w:hAnsi="標楷體" w:cs="Times New Roman" w:hint="eastAsia"/>
                <w:color w:val="000000" w:themeColor="text1"/>
              </w:rPr>
              <w:t>四</w:t>
            </w:r>
            <w:r w:rsidRPr="000627EC">
              <w:rPr>
                <w:rFonts w:ascii="標楷體" w:eastAsia="標楷體" w:hAnsi="標楷體" w:cs="Times New Roman" w:hint="eastAsia"/>
                <w:color w:val="000000" w:themeColor="text1"/>
              </w:rPr>
              <w:t>項。</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00AC2672" w:rsidRPr="000627EC">
              <w:rPr>
                <w:rFonts w:ascii="標楷體" w:eastAsia="標楷體" w:hAnsi="標楷體" w:cs="標楷體" w:hint="eastAsia"/>
                <w:color w:val="000000" w:themeColor="text1"/>
                <w:u w:val="single"/>
              </w:rPr>
              <w:t>十</w:t>
            </w:r>
            <w:r w:rsidRPr="000627EC">
              <w:rPr>
                <w:rFonts w:ascii="標楷體" w:eastAsia="標楷體" w:hAnsi="標楷體" w:cs="標楷體" w:hint="eastAsia"/>
                <w:color w:val="000000" w:themeColor="text1"/>
              </w:rPr>
              <w:t>條 各機關對於公務人員執行職務之安全及衛生，應採取下列防護</w:t>
            </w:r>
            <w:r w:rsidRPr="000627EC">
              <w:rPr>
                <w:rFonts w:ascii="標楷體" w:eastAsia="標楷體" w:hAnsi="標楷體" w:cs="標楷體" w:hint="eastAsia"/>
                <w:color w:val="000000" w:themeColor="text1"/>
                <w:u w:val="single"/>
              </w:rPr>
              <w:t>支援</w:t>
            </w:r>
            <w:r w:rsidRPr="000627EC">
              <w:rPr>
                <w:rFonts w:ascii="標楷體" w:eastAsia="標楷體" w:hAnsi="標楷體" w:cs="標楷體" w:hint="eastAsia"/>
                <w:color w:val="000000" w:themeColor="text1"/>
              </w:rPr>
              <w:t>措施：</w:t>
            </w:r>
          </w:p>
          <w:p w:rsidR="004B7375" w:rsidRPr="000627EC" w:rsidRDefault="004B7375" w:rsidP="006B0198">
            <w:pPr>
              <w:pStyle w:val="aa"/>
              <w:numPr>
                <w:ilvl w:val="0"/>
                <w:numId w:val="9"/>
              </w:numPr>
              <w:ind w:leftChars="100" w:left="722" w:hanging="48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依業務需要加強與當地警察機關聯繫。</w:t>
            </w:r>
          </w:p>
          <w:p w:rsidR="004B7375" w:rsidRPr="000627EC" w:rsidRDefault="004B7375" w:rsidP="006B0198">
            <w:pPr>
              <w:pStyle w:val="aa"/>
              <w:numPr>
                <w:ilvl w:val="0"/>
                <w:numId w:val="9"/>
              </w:numPr>
              <w:ind w:leftChars="100" w:left="722" w:hanging="48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提供適當之安全防護措施，必要時，得依規定洽請當地警察、消防及衛生機關派員隨護或提供防護器具。</w:t>
            </w:r>
          </w:p>
          <w:p w:rsidR="004B7375" w:rsidRPr="000627EC" w:rsidRDefault="004B7375" w:rsidP="006B0198">
            <w:pPr>
              <w:pStyle w:val="aa"/>
              <w:numPr>
                <w:ilvl w:val="0"/>
                <w:numId w:val="9"/>
              </w:numPr>
              <w:ind w:leftChars="100" w:left="722" w:hanging="482"/>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u w:val="single"/>
              </w:rPr>
              <w:t>對於支援特定任務之公務人員所需之特殊專業器材，應建立支援作業標準程序、合作支援編組及必要之勤務演練。</w:t>
            </w:r>
          </w:p>
          <w:p w:rsidR="004B7375" w:rsidRPr="000627EC" w:rsidRDefault="004B7375" w:rsidP="006B0198">
            <w:pPr>
              <w:pStyle w:val="aa"/>
              <w:numPr>
                <w:ilvl w:val="0"/>
                <w:numId w:val="9"/>
              </w:numPr>
              <w:ind w:leftChars="100" w:left="722" w:hanging="48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對執行特殊職務公務人員之職務、姓名、相片等個人資料應予以保密。必要時，並提供隱密之工作場所。</w:t>
            </w:r>
          </w:p>
          <w:p w:rsidR="004B7375" w:rsidRPr="000627EC" w:rsidRDefault="004B7375" w:rsidP="006B0198">
            <w:pPr>
              <w:pStyle w:val="aa"/>
              <w:numPr>
                <w:ilvl w:val="0"/>
                <w:numId w:val="9"/>
              </w:numPr>
              <w:ind w:leftChars="100" w:left="722" w:hanging="48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經常注意民情輿論，適時疏導民怨。其有因民眾非理性抗爭而遭受侵害之虞時，應立即請當地警察機關派員處理。</w:t>
            </w:r>
          </w:p>
          <w:p w:rsidR="004B7375" w:rsidRPr="000627EC" w:rsidRDefault="004B7375" w:rsidP="006B0198">
            <w:pPr>
              <w:pStyle w:val="aa"/>
              <w:numPr>
                <w:ilvl w:val="0"/>
                <w:numId w:val="9"/>
              </w:numPr>
              <w:ind w:leftChars="100" w:left="722" w:hanging="48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建立安全及衛生防護通報系統及公務人員緊急聯絡人名冊。</w:t>
            </w:r>
          </w:p>
          <w:p w:rsidR="004B7375" w:rsidRPr="000627EC" w:rsidRDefault="004B7375" w:rsidP="006B0198">
            <w:pPr>
              <w:pStyle w:val="aa"/>
              <w:numPr>
                <w:ilvl w:val="0"/>
                <w:numId w:val="9"/>
              </w:numPr>
              <w:ind w:leftChars="100" w:left="722" w:hanging="48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其他必要之支援防護措施</w:t>
            </w:r>
          </w:p>
        </w:tc>
        <w:tc>
          <w:tcPr>
            <w:tcW w:w="3685"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第十五條 各機關對於公務人員執行職務之安全及衛生，應採取下列防護措施：</w:t>
            </w:r>
          </w:p>
          <w:p w:rsidR="004B7375" w:rsidRPr="000627EC" w:rsidRDefault="004B7375" w:rsidP="006B0198">
            <w:pPr>
              <w:pStyle w:val="aa"/>
              <w:numPr>
                <w:ilvl w:val="0"/>
                <w:numId w:val="22"/>
              </w:numPr>
              <w:ind w:leftChars="100" w:left="722" w:hanging="482"/>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依業務需要加強與當地警察機關聯繫。</w:t>
            </w:r>
          </w:p>
          <w:p w:rsidR="004B7375" w:rsidRPr="000627EC" w:rsidRDefault="004B7375" w:rsidP="006B0198">
            <w:pPr>
              <w:pStyle w:val="aa"/>
              <w:numPr>
                <w:ilvl w:val="0"/>
                <w:numId w:val="22"/>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提供適當之安全防護措施，必要時，得依規定洽請當地警察、消防及衛生機關派員隨護或提供防護器具。</w:t>
            </w:r>
          </w:p>
          <w:p w:rsidR="004B7375" w:rsidRPr="000627EC" w:rsidRDefault="004B7375" w:rsidP="006B0198">
            <w:pPr>
              <w:pStyle w:val="aa"/>
              <w:numPr>
                <w:ilvl w:val="0"/>
                <w:numId w:val="22"/>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對執行特殊職務公務人員之職務、姓名、相片等個人資料應予以保密。必要時，並提供隱密之工作場所。</w:t>
            </w:r>
          </w:p>
          <w:p w:rsidR="004B7375" w:rsidRPr="000627EC" w:rsidRDefault="004B7375" w:rsidP="006B0198">
            <w:pPr>
              <w:pStyle w:val="aa"/>
              <w:numPr>
                <w:ilvl w:val="0"/>
                <w:numId w:val="22"/>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經常注意民情輿論，適時疏導民怨。其有因民眾非理性抗爭而遭受侵害之虞時，應立即請當地警察機關派員處理。</w:t>
            </w:r>
          </w:p>
          <w:p w:rsidR="004B7375" w:rsidRPr="000627EC" w:rsidRDefault="004B7375" w:rsidP="006B0198">
            <w:pPr>
              <w:pStyle w:val="aa"/>
              <w:numPr>
                <w:ilvl w:val="0"/>
                <w:numId w:val="22"/>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建立安全及衛生防護通報系統及公務人員緊急聯絡人名冊。</w:t>
            </w:r>
          </w:p>
          <w:p w:rsidR="004B7375" w:rsidRPr="000627EC" w:rsidRDefault="004B7375" w:rsidP="006B0198">
            <w:pPr>
              <w:pStyle w:val="aa"/>
              <w:numPr>
                <w:ilvl w:val="0"/>
                <w:numId w:val="22"/>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其他必要之防護措施。</w:t>
            </w:r>
          </w:p>
        </w:tc>
        <w:tc>
          <w:tcPr>
            <w:tcW w:w="2698" w:type="dxa"/>
          </w:tcPr>
          <w:p w:rsidR="00AC2672" w:rsidRPr="000627EC" w:rsidRDefault="00AC2672" w:rsidP="00700843">
            <w:pPr>
              <w:pStyle w:val="aa"/>
              <w:numPr>
                <w:ilvl w:val="0"/>
                <w:numId w:val="29"/>
              </w:numPr>
              <w:ind w:leftChars="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條次變更</w:t>
            </w:r>
            <w:r w:rsidR="00700843" w:rsidRPr="000627EC">
              <w:rPr>
                <w:rFonts w:ascii="標楷體" w:eastAsia="標楷體" w:hAnsi="標楷體" w:cs="Times New Roman" w:hint="eastAsia"/>
                <w:color w:val="000000" w:themeColor="text1"/>
              </w:rPr>
              <w:t>；本條由現行條文第十五條移列並修正之</w:t>
            </w:r>
            <w:r w:rsidRPr="000627EC">
              <w:rPr>
                <w:rFonts w:ascii="標楷體" w:eastAsia="標楷體" w:hAnsi="標楷體" w:cs="Times New Roman" w:hint="eastAsia"/>
                <w:color w:val="000000" w:themeColor="text1"/>
              </w:rPr>
              <w:t>。</w:t>
            </w:r>
          </w:p>
          <w:p w:rsidR="004B7375" w:rsidRPr="000627EC" w:rsidRDefault="00F03D5B" w:rsidP="00AC2672">
            <w:pPr>
              <w:pStyle w:val="aa"/>
              <w:numPr>
                <w:ilvl w:val="0"/>
                <w:numId w:val="29"/>
              </w:numPr>
              <w:ind w:leftChars="0"/>
              <w:jc w:val="both"/>
              <w:rPr>
                <w:rFonts w:ascii="標楷體" w:eastAsia="標楷體" w:hAnsi="標楷體" w:cs="Times New Roman"/>
                <w:color w:val="000000" w:themeColor="text1"/>
              </w:rPr>
            </w:pPr>
            <w:r w:rsidRPr="000627EC">
              <w:rPr>
                <w:rFonts w:ascii="標楷體" w:eastAsia="標楷體" w:hAnsi="標楷體" w:cs="Times New Roman" w:hint="eastAsia"/>
                <w:color w:val="000000" w:themeColor="text1"/>
              </w:rPr>
              <w:t>本條所稱</w:t>
            </w:r>
            <w:r w:rsidR="004B7375" w:rsidRPr="000627EC">
              <w:rPr>
                <w:rFonts w:ascii="標楷體" w:eastAsia="標楷體" w:hAnsi="標楷體" w:cs="Times New Roman" w:hint="eastAsia"/>
                <w:color w:val="000000" w:themeColor="text1"/>
              </w:rPr>
              <w:t>「防護措施」非</w:t>
            </w:r>
            <w:r w:rsidRPr="000627EC">
              <w:rPr>
                <w:rFonts w:ascii="標楷體" w:eastAsia="標楷體" w:hAnsi="標楷體" w:cs="Times New Roman" w:hint="eastAsia"/>
                <w:color w:val="000000" w:themeColor="text1"/>
              </w:rPr>
              <w:t>僅限於</w:t>
            </w:r>
            <w:r w:rsidR="004B7375" w:rsidRPr="000627EC">
              <w:rPr>
                <w:rFonts w:ascii="標楷體" w:eastAsia="標楷體" w:hAnsi="標楷體" w:cs="Times New Roman" w:hint="eastAsia"/>
                <w:color w:val="000000" w:themeColor="text1"/>
              </w:rPr>
              <w:t>機關自行提供，爰修正為「防護支援措施」，並增列第三款「勤務合作支援」之規定。</w:t>
            </w:r>
          </w:p>
          <w:p w:rsidR="004B7375" w:rsidRPr="000627EC" w:rsidRDefault="004B7375" w:rsidP="006B0198">
            <w:pPr>
              <w:jc w:val="both"/>
              <w:rPr>
                <w:rFonts w:ascii="標楷體" w:eastAsia="標楷體" w:hAnsi="標楷體" w:cs="Times New Roman"/>
                <w:color w:val="000000" w:themeColor="text1"/>
              </w:rPr>
            </w:pP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00AC2672" w:rsidRPr="000627EC">
              <w:rPr>
                <w:rFonts w:ascii="標楷體" w:eastAsia="標楷體" w:hAnsi="標楷體" w:cs="標楷體" w:hint="eastAsia"/>
                <w:color w:val="000000" w:themeColor="text1"/>
                <w:u w:val="single"/>
              </w:rPr>
              <w:t>十一</w:t>
            </w:r>
            <w:r w:rsidRPr="000627EC">
              <w:rPr>
                <w:rFonts w:ascii="標楷體" w:eastAsia="標楷體" w:hAnsi="標楷體" w:cs="標楷體" w:hint="eastAsia"/>
                <w:color w:val="000000" w:themeColor="text1"/>
              </w:rPr>
              <w:t>條 各機關對於公務人員執行職務時，可能危害生命、身體或健康之資訊，應事前告知。</w:t>
            </w:r>
          </w:p>
          <w:p w:rsidR="004B7375" w:rsidRPr="000627EC" w:rsidRDefault="004B7375" w:rsidP="006B0198">
            <w:pPr>
              <w:ind w:leftChars="100" w:left="240" w:firstLineChars="200" w:firstLine="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各機關應建立與執行職務相關危害場所及其危險性質之資料，並供隨時查閱。</w:t>
            </w:r>
          </w:p>
        </w:tc>
        <w:tc>
          <w:tcPr>
            <w:tcW w:w="3685"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第十六條 各機關對於公務人員執行職務時，可能危害生命、身體或健康之資訊，應事前告知。</w:t>
            </w:r>
          </w:p>
          <w:p w:rsidR="004B7375" w:rsidRPr="000627EC" w:rsidRDefault="004B7375" w:rsidP="006B0198">
            <w:pPr>
              <w:ind w:leftChars="100" w:left="240" w:firstLineChars="100" w:firstLine="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各機關應建立與執行職務相關危害場所及其危險性質之資料，並供隨時查閱。</w:t>
            </w:r>
          </w:p>
        </w:tc>
        <w:tc>
          <w:tcPr>
            <w:tcW w:w="2698" w:type="dxa"/>
          </w:tcPr>
          <w:p w:rsidR="004B7375" w:rsidRPr="000627EC" w:rsidRDefault="00AC2672" w:rsidP="006B0198">
            <w:pPr>
              <w:jc w:val="both"/>
              <w:rPr>
                <w:rFonts w:ascii="標楷體" w:eastAsia="標楷體" w:hAnsi="標楷體" w:cs="Times New Roman"/>
                <w:color w:val="000000" w:themeColor="text1"/>
              </w:rPr>
            </w:pPr>
            <w:r w:rsidRPr="000627EC">
              <w:rPr>
                <w:rFonts w:ascii="標楷體" w:eastAsia="標楷體" w:hAnsi="標楷體" w:cs="Times New Roman"/>
                <w:color w:val="000000" w:themeColor="text1"/>
              </w:rPr>
              <w:t>條次變更</w:t>
            </w:r>
            <w:r w:rsidR="00700843" w:rsidRPr="000627EC">
              <w:rPr>
                <w:rFonts w:ascii="標楷體" w:eastAsia="標楷體" w:hAnsi="標楷體" w:cs="Times New Roman" w:hint="eastAsia"/>
                <w:color w:val="000000" w:themeColor="text1"/>
              </w:rPr>
              <w:t>；本條由現行條文第十六條移列</w:t>
            </w:r>
            <w:r w:rsidRPr="000627EC">
              <w:rPr>
                <w:rFonts w:ascii="標楷體" w:eastAsia="標楷體" w:hAnsi="標楷體" w:cs="Times New Roman"/>
                <w:color w:val="000000" w:themeColor="text1"/>
              </w:rPr>
              <w:t>。</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Pr="000627EC">
              <w:rPr>
                <w:rFonts w:ascii="標楷體" w:eastAsia="標楷體" w:hAnsi="標楷體" w:cs="標楷體" w:hint="eastAsia"/>
                <w:color w:val="000000" w:themeColor="text1"/>
                <w:u w:val="single"/>
              </w:rPr>
              <w:t>十</w:t>
            </w:r>
            <w:r w:rsidR="00AC2672" w:rsidRPr="000627EC">
              <w:rPr>
                <w:rFonts w:ascii="標楷體" w:eastAsia="標楷體" w:hAnsi="標楷體" w:cs="標楷體" w:hint="eastAsia"/>
                <w:color w:val="000000" w:themeColor="text1"/>
                <w:u w:val="single"/>
              </w:rPr>
              <w:t>二</w:t>
            </w:r>
            <w:r w:rsidRPr="000627EC">
              <w:rPr>
                <w:rFonts w:ascii="標楷體" w:eastAsia="標楷體" w:hAnsi="標楷體" w:cs="標楷體" w:hint="eastAsia"/>
                <w:color w:val="000000" w:themeColor="text1"/>
              </w:rPr>
              <w:t>條 各機關對於公務人員執行職務，應定期實施安全及衛生防護訓練，增進安全防衛、急救、危機處理等知能，並指導正確執勤方式。</w:t>
            </w:r>
          </w:p>
          <w:p w:rsidR="004B7375" w:rsidRPr="000627EC" w:rsidRDefault="004B7375" w:rsidP="006B0198">
            <w:pPr>
              <w:ind w:leftChars="100" w:left="240" w:firstLineChars="200" w:firstLine="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各機關對於執行危險職務之公務人員，應訂定預防危害之標準作業程序，並實施勤前教育。</w:t>
            </w:r>
          </w:p>
        </w:tc>
        <w:tc>
          <w:tcPr>
            <w:tcW w:w="3685"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第十七條 各機關對於公務人員執行職務，應定期實施安全及衛生防護訓練，增進安全防衛、急救、危機處理等知能，並指導正確執勤方式。</w:t>
            </w:r>
          </w:p>
          <w:p w:rsidR="004B7375" w:rsidRPr="000627EC" w:rsidRDefault="004B7375" w:rsidP="006B0198">
            <w:pPr>
              <w:ind w:leftChars="100" w:left="240" w:firstLineChars="100" w:firstLine="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各機關對於執行危險職務之公務人員，應訂定預防危害之標準作業程序，並實施勤前教育。</w:t>
            </w:r>
          </w:p>
        </w:tc>
        <w:tc>
          <w:tcPr>
            <w:tcW w:w="2698" w:type="dxa"/>
          </w:tcPr>
          <w:p w:rsidR="004B7375" w:rsidRPr="000627EC" w:rsidRDefault="00AC2672" w:rsidP="00700843">
            <w:pPr>
              <w:jc w:val="both"/>
              <w:rPr>
                <w:rFonts w:ascii="標楷體" w:eastAsia="標楷體" w:hAnsi="標楷體" w:cs="Times New Roman"/>
                <w:color w:val="000000" w:themeColor="text1"/>
              </w:rPr>
            </w:pPr>
            <w:r w:rsidRPr="000627EC">
              <w:rPr>
                <w:rFonts w:ascii="標楷體" w:eastAsia="標楷體" w:hAnsi="標楷體" w:cs="Times New Roman"/>
                <w:color w:val="000000" w:themeColor="text1"/>
              </w:rPr>
              <w:t>條次變</w:t>
            </w:r>
            <w:r w:rsidR="00700843" w:rsidRPr="000627EC">
              <w:rPr>
                <w:rFonts w:ascii="標楷體" w:eastAsia="標楷體" w:hAnsi="標楷體" w:cs="Times New Roman"/>
                <w:color w:val="000000" w:themeColor="text1"/>
              </w:rPr>
              <w:t>更</w:t>
            </w:r>
            <w:r w:rsidR="00700843" w:rsidRPr="000627EC">
              <w:rPr>
                <w:rFonts w:ascii="標楷體" w:eastAsia="標楷體" w:hAnsi="標楷體" w:cs="Times New Roman" w:hint="eastAsia"/>
                <w:color w:val="000000" w:themeColor="text1"/>
              </w:rPr>
              <w:t>；本條由現行條文第十七條移列</w:t>
            </w:r>
            <w:r w:rsidRPr="000627EC">
              <w:rPr>
                <w:rFonts w:ascii="標楷體" w:eastAsia="標楷體" w:hAnsi="標楷體" w:cs="Times New Roman"/>
                <w:color w:val="000000" w:themeColor="text1"/>
              </w:rPr>
              <w:t>。</w:t>
            </w:r>
          </w:p>
        </w:tc>
      </w:tr>
      <w:tr w:rsidR="004B7375" w:rsidRPr="000627EC" w:rsidTr="00740D55">
        <w:trPr>
          <w:trHeight w:val="139"/>
          <w:jc w:val="center"/>
        </w:trPr>
        <w:tc>
          <w:tcPr>
            <w:tcW w:w="3114" w:type="dxa"/>
          </w:tcPr>
          <w:p w:rsidR="004B7375" w:rsidRPr="000627EC" w:rsidRDefault="004B7375" w:rsidP="00AC2672">
            <w:pPr>
              <w:ind w:left="240" w:hangingChars="100" w:hanging="240"/>
              <w:jc w:val="both"/>
              <w:rPr>
                <w:rFonts w:ascii="標楷體" w:eastAsia="標楷體" w:hAnsi="標楷體" w:cs="Times New Roman"/>
                <w:color w:val="000000" w:themeColor="text1"/>
              </w:rPr>
            </w:pPr>
          </w:p>
        </w:tc>
        <w:tc>
          <w:tcPr>
            <w:tcW w:w="3685" w:type="dxa"/>
          </w:tcPr>
          <w:p w:rsidR="004B7375" w:rsidRPr="000627EC" w:rsidRDefault="004B7375" w:rsidP="006B0198">
            <w:pPr>
              <w:ind w:left="240" w:hangingChars="100" w:hanging="240"/>
              <w:jc w:val="both"/>
              <w:rPr>
                <w:rFonts w:ascii="標楷體" w:eastAsia="標楷體" w:hAnsi="標楷體" w:cs="Times New Roman"/>
                <w:color w:val="000000" w:themeColor="text1"/>
              </w:rPr>
            </w:pPr>
            <w:r w:rsidRPr="000627EC">
              <w:rPr>
                <w:rFonts w:ascii="標楷體" w:eastAsia="標楷體" w:hAnsi="標楷體" w:cs="標楷體" w:hint="eastAsia"/>
                <w:color w:val="000000" w:themeColor="text1"/>
              </w:rPr>
              <w:t>第十八條　各機關對於公務人員執行職務，致其生命、身體及健康有遭受侵害之虞時，應採取適當之預防措施。</w:t>
            </w:r>
          </w:p>
        </w:tc>
        <w:tc>
          <w:tcPr>
            <w:tcW w:w="2698" w:type="dxa"/>
          </w:tcPr>
          <w:p w:rsidR="004B7375" w:rsidRPr="000627EC" w:rsidRDefault="00700843" w:rsidP="006B0198">
            <w:pPr>
              <w:ind w:left="2"/>
              <w:jc w:val="both"/>
              <w:rPr>
                <w:rFonts w:ascii="標楷體" w:eastAsia="標楷體" w:hAnsi="標楷體" w:cs="Times New Roman"/>
                <w:color w:val="000000" w:themeColor="text1"/>
                <w:u w:val="single"/>
              </w:rPr>
            </w:pPr>
            <w:r w:rsidRPr="000627EC">
              <w:rPr>
                <w:rFonts w:ascii="標楷體" w:eastAsia="標楷體" w:hAnsi="標楷體" w:cs="Times New Roman" w:hint="eastAsia"/>
                <w:color w:val="000000" w:themeColor="text1"/>
                <w:u w:val="single"/>
              </w:rPr>
              <w:t>本條刪除，併入第九</w:t>
            </w:r>
            <w:r w:rsidR="004B7375" w:rsidRPr="000627EC">
              <w:rPr>
                <w:rFonts w:ascii="標楷體" w:eastAsia="標楷體" w:hAnsi="標楷體" w:cs="Times New Roman" w:hint="eastAsia"/>
                <w:color w:val="000000" w:themeColor="text1"/>
                <w:u w:val="single"/>
              </w:rPr>
              <w:t>條。</w:t>
            </w:r>
          </w:p>
          <w:p w:rsidR="004B7375" w:rsidRPr="000627EC" w:rsidRDefault="004B7375" w:rsidP="006B0198">
            <w:pPr>
              <w:ind w:leftChars="1" w:left="211" w:hangingChars="87" w:hanging="209"/>
              <w:jc w:val="both"/>
              <w:rPr>
                <w:rFonts w:ascii="標楷體" w:eastAsia="標楷體" w:hAnsi="標楷體" w:cs="Times New Roman"/>
                <w:color w:val="000000" w:themeColor="text1"/>
                <w:u w:val="single"/>
              </w:rPr>
            </w:pP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Times New Roman"/>
                <w:color w:val="000000" w:themeColor="text1"/>
              </w:rPr>
            </w:pPr>
            <w:r w:rsidRPr="000627EC">
              <w:rPr>
                <w:rFonts w:ascii="標楷體" w:eastAsia="標楷體" w:hAnsi="標楷體" w:cs="標楷體" w:hint="eastAsia"/>
                <w:bCs/>
                <w:color w:val="000000" w:themeColor="text1"/>
              </w:rPr>
              <w:t>第</w:t>
            </w:r>
            <w:r w:rsidR="004A00C8" w:rsidRPr="000627EC">
              <w:rPr>
                <w:rFonts w:ascii="標楷體" w:eastAsia="標楷體" w:hAnsi="標楷體" w:cs="標楷體" w:hint="eastAsia"/>
                <w:bCs/>
                <w:color w:val="000000" w:themeColor="text1"/>
                <w:u w:val="single"/>
              </w:rPr>
              <w:t>三</w:t>
            </w:r>
            <w:r w:rsidRPr="000627EC">
              <w:rPr>
                <w:rFonts w:ascii="標楷體" w:eastAsia="標楷體" w:hAnsi="標楷體" w:cs="標楷體" w:hint="eastAsia"/>
                <w:bCs/>
                <w:color w:val="000000" w:themeColor="text1"/>
              </w:rPr>
              <w:t>節</w:t>
            </w:r>
            <w:r w:rsidRPr="000627EC">
              <w:rPr>
                <w:rFonts w:ascii="標楷體" w:eastAsia="標楷體" w:hAnsi="標楷體" w:cs="標楷體"/>
                <w:color w:val="000000" w:themeColor="text1"/>
              </w:rPr>
              <w:t xml:space="preserve">  </w:t>
            </w:r>
            <w:r w:rsidRPr="000627EC">
              <w:rPr>
                <w:rFonts w:ascii="標楷體" w:eastAsia="標楷體" w:hAnsi="標楷體" w:cs="標楷體" w:hint="eastAsia"/>
                <w:bCs/>
                <w:color w:val="000000" w:themeColor="text1"/>
                <w:u w:val="single"/>
              </w:rPr>
              <w:t>身心</w:t>
            </w:r>
            <w:r w:rsidRPr="000627EC">
              <w:rPr>
                <w:rFonts w:ascii="標楷體" w:eastAsia="標楷體" w:hAnsi="標楷體" w:cs="標楷體" w:hint="eastAsia"/>
                <w:bCs/>
                <w:color w:val="000000" w:themeColor="text1"/>
              </w:rPr>
              <w:t>健康</w:t>
            </w:r>
            <w:r w:rsidR="004A00C8" w:rsidRPr="000627EC">
              <w:rPr>
                <w:rFonts w:ascii="標楷體" w:eastAsia="標楷體" w:hAnsi="標楷體" w:cs="標楷體" w:hint="eastAsia"/>
                <w:bCs/>
                <w:color w:val="000000" w:themeColor="text1"/>
              </w:rPr>
              <w:t>防</w:t>
            </w:r>
            <w:r w:rsidRPr="000627EC">
              <w:rPr>
                <w:rFonts w:ascii="標楷體" w:eastAsia="標楷體" w:hAnsi="標楷體" w:cs="標楷體" w:hint="eastAsia"/>
                <w:bCs/>
                <w:color w:val="000000" w:themeColor="text1"/>
              </w:rPr>
              <w:t>護</w:t>
            </w:r>
            <w:r w:rsidRPr="000627EC">
              <w:rPr>
                <w:rFonts w:ascii="標楷體" w:eastAsia="標楷體" w:hAnsi="標楷體" w:cs="標楷體" w:hint="eastAsia"/>
                <w:bCs/>
                <w:color w:val="000000" w:themeColor="text1"/>
                <w:u w:val="single"/>
              </w:rPr>
              <w:t>措施</w:t>
            </w:r>
          </w:p>
        </w:tc>
        <w:tc>
          <w:tcPr>
            <w:tcW w:w="3685" w:type="dxa"/>
          </w:tcPr>
          <w:p w:rsidR="004B7375" w:rsidRPr="000627EC" w:rsidRDefault="004B7375" w:rsidP="006B0198">
            <w:pPr>
              <w:ind w:left="240" w:hangingChars="100" w:hanging="240"/>
              <w:jc w:val="both"/>
              <w:rPr>
                <w:rFonts w:ascii="標楷體" w:eastAsia="標楷體" w:hAnsi="標楷體" w:cs="Times New Roman"/>
                <w:color w:val="000000" w:themeColor="text1"/>
              </w:rPr>
            </w:pPr>
            <w:r w:rsidRPr="000627EC">
              <w:rPr>
                <w:rFonts w:ascii="標楷體" w:eastAsia="標楷體" w:hAnsi="標楷體" w:cs="標楷體" w:hint="eastAsia"/>
                <w:bCs/>
                <w:color w:val="000000" w:themeColor="text1"/>
              </w:rPr>
              <w:t>第四節</w:t>
            </w:r>
            <w:r w:rsidRPr="000627EC">
              <w:rPr>
                <w:rFonts w:ascii="標楷體" w:eastAsia="標楷體" w:hAnsi="標楷體" w:cs="標楷體"/>
                <w:color w:val="000000" w:themeColor="text1"/>
              </w:rPr>
              <w:t xml:space="preserve">  </w:t>
            </w:r>
            <w:r w:rsidRPr="000627EC">
              <w:rPr>
                <w:rFonts w:ascii="標楷體" w:eastAsia="標楷體" w:hAnsi="標楷體" w:cs="標楷體" w:hint="eastAsia"/>
                <w:bCs/>
                <w:color w:val="000000" w:themeColor="text1"/>
              </w:rPr>
              <w:t>健康防護</w:t>
            </w:r>
          </w:p>
        </w:tc>
        <w:tc>
          <w:tcPr>
            <w:tcW w:w="2698" w:type="dxa"/>
          </w:tcPr>
          <w:p w:rsidR="004B7375" w:rsidRPr="000627EC" w:rsidRDefault="004A00C8" w:rsidP="006B0198">
            <w:pPr>
              <w:jc w:val="both"/>
              <w:rPr>
                <w:rFonts w:ascii="標楷體" w:eastAsia="標楷體" w:hAnsi="標楷體" w:cs="Times New Roman"/>
                <w:bCs/>
                <w:color w:val="000000" w:themeColor="text1"/>
              </w:rPr>
            </w:pPr>
            <w:r w:rsidRPr="000627EC">
              <w:rPr>
                <w:rFonts w:ascii="標楷體" w:eastAsia="標楷體" w:hAnsi="標楷體" w:cs="Times New Roman" w:hint="eastAsia"/>
                <w:bCs/>
                <w:color w:val="000000" w:themeColor="text1"/>
              </w:rPr>
              <w:t>節次變更，</w:t>
            </w:r>
            <w:r w:rsidR="004B7375" w:rsidRPr="000627EC">
              <w:rPr>
                <w:rFonts w:ascii="標楷體" w:eastAsia="標楷體" w:hAnsi="標楷體" w:cs="Times New Roman" w:hint="eastAsia"/>
                <w:bCs/>
                <w:color w:val="000000" w:themeColor="text1"/>
              </w:rPr>
              <w:t>酌作文字修正。</w:t>
            </w:r>
          </w:p>
        </w:tc>
      </w:tr>
      <w:tr w:rsidR="004B7375" w:rsidRPr="000627EC" w:rsidTr="00740D55">
        <w:trPr>
          <w:trHeight w:val="139"/>
          <w:jc w:val="center"/>
        </w:trPr>
        <w:tc>
          <w:tcPr>
            <w:tcW w:w="3114" w:type="dxa"/>
          </w:tcPr>
          <w:p w:rsidR="004B7375" w:rsidRPr="000627EC" w:rsidRDefault="004B7375" w:rsidP="006B0198">
            <w:pPr>
              <w:widowControl/>
              <w:ind w:left="24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w:t>
            </w:r>
            <w:r w:rsidRPr="000627EC">
              <w:rPr>
                <w:rFonts w:ascii="標楷體" w:eastAsia="標楷體" w:hAnsi="標楷體" w:cs="標楷體" w:hint="eastAsia"/>
                <w:bCs/>
                <w:color w:val="000000" w:themeColor="text1"/>
                <w:u w:val="single"/>
              </w:rPr>
              <w:t>十</w:t>
            </w:r>
            <w:r w:rsidR="000E5BF6" w:rsidRPr="000627EC">
              <w:rPr>
                <w:rFonts w:ascii="標楷體" w:eastAsia="標楷體" w:hAnsi="標楷體" w:cs="標楷體" w:hint="eastAsia"/>
                <w:bCs/>
                <w:color w:val="000000" w:themeColor="text1"/>
                <w:u w:val="single"/>
              </w:rPr>
              <w:t>三</w:t>
            </w:r>
            <w:r w:rsidRPr="000627EC">
              <w:rPr>
                <w:rFonts w:ascii="標楷體" w:eastAsia="標楷體" w:hAnsi="標楷體" w:cs="標楷體" w:hint="eastAsia"/>
                <w:bCs/>
                <w:color w:val="000000" w:themeColor="text1"/>
              </w:rPr>
              <w:t>條 各機關對於公務人員得實施一般健康檢查；對於經常暴露於有危害安全及衛生顧慮環境，致影響其身心健康之虞之公務人員，得定期實施特定項目之健康檢查。但其他法律有規定者，適用其他法律。</w:t>
            </w:r>
          </w:p>
          <w:p w:rsidR="004B7375" w:rsidRPr="000627EC" w:rsidRDefault="004B7375" w:rsidP="006B0198">
            <w:pPr>
              <w:widowControl/>
              <w:ind w:leftChars="100" w:left="240" w:firstLineChars="200" w:firstLine="48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前項一般健康檢查之對象、項目、方法、危害安全及衛生顧慮之環境，由公務人員保障暨培訓委員會（以下簡稱保訓會）會同衛生、環保等相關機關認定之。</w:t>
            </w:r>
          </w:p>
          <w:p w:rsidR="004B7375" w:rsidRPr="000627EC" w:rsidRDefault="004B7375" w:rsidP="006B0198">
            <w:pPr>
              <w:widowControl/>
              <w:ind w:leftChars="100" w:left="240" w:firstLineChars="200" w:firstLine="48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第一項特定項目之健康檢查，其對象、項目、方法、危害安全及衛生顧慮之環境，由各中央二級以上主管機關會同衛生、環保等相關機關認定之。</w:t>
            </w:r>
          </w:p>
        </w:tc>
        <w:tc>
          <w:tcPr>
            <w:tcW w:w="3685" w:type="dxa"/>
          </w:tcPr>
          <w:p w:rsidR="004B7375" w:rsidRPr="000627EC" w:rsidRDefault="00C13801" w:rsidP="006B0198">
            <w:pPr>
              <w:widowControl/>
              <w:ind w:left="240" w:hangingChars="100" w:hanging="240"/>
              <w:rPr>
                <w:rFonts w:ascii="標楷體" w:eastAsia="標楷體" w:hAnsi="標楷體" w:cs="標楷體"/>
                <w:bCs/>
                <w:color w:val="000000" w:themeColor="text1"/>
              </w:rPr>
            </w:pPr>
            <w:hyperlink r:id="rId9" w:history="1">
              <w:r w:rsidR="004B7375" w:rsidRPr="000627EC">
                <w:rPr>
                  <w:rFonts w:ascii="標楷體" w:eastAsia="標楷體" w:hAnsi="標楷體" w:cs="標楷體" w:hint="eastAsia"/>
                  <w:bCs/>
                  <w:color w:val="000000" w:themeColor="text1"/>
                </w:rPr>
                <w:t>第十九條</w:t>
              </w:r>
            </w:hyperlink>
            <w:r w:rsidR="004B7375" w:rsidRPr="000627EC">
              <w:rPr>
                <w:rFonts w:ascii="標楷體" w:eastAsia="標楷體" w:hAnsi="標楷體" w:cs="標楷體" w:hint="eastAsia"/>
                <w:bCs/>
                <w:color w:val="000000" w:themeColor="text1"/>
              </w:rPr>
              <w:t xml:space="preserve"> 各機關對於公務人員得實施一般健康檢查；對於經常暴露於有危害安全及衛生顧慮環境，致影響其身心健康之虞之公務人員，得定期實施特定項目之健康檢查。但其他法律有規定者，適用其他法律。</w:t>
            </w:r>
          </w:p>
          <w:p w:rsidR="004B7375" w:rsidRPr="000627EC" w:rsidRDefault="004B7375" w:rsidP="006B0198">
            <w:pPr>
              <w:widowControl/>
              <w:ind w:leftChars="100" w:left="240" w:firstLineChars="100" w:firstLine="240"/>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前項一般健康檢查之對象、項目、方法、危害安全及衛生顧慮之環境，由公務人員保障暨培訓委員會會同衛生、環保等相關機關認定之。</w:t>
            </w:r>
          </w:p>
          <w:p w:rsidR="004B7375" w:rsidRPr="000627EC" w:rsidRDefault="004B7375" w:rsidP="006B0198">
            <w:pPr>
              <w:widowControl/>
              <w:ind w:leftChars="100" w:left="240" w:firstLineChars="100" w:firstLine="240"/>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第一項特定項目之健康檢查，其對象、項目、方法、危害安全及衛生顧慮之環境，由各中央二級以上主管機關會同衛生、環保等相關機關認定之。</w:t>
            </w:r>
          </w:p>
        </w:tc>
        <w:tc>
          <w:tcPr>
            <w:tcW w:w="2698" w:type="dxa"/>
          </w:tcPr>
          <w:p w:rsidR="004B7375" w:rsidRPr="000627EC" w:rsidRDefault="00AC2672" w:rsidP="006B0198">
            <w:pPr>
              <w:jc w:val="both"/>
              <w:rPr>
                <w:rFonts w:ascii="標楷體" w:eastAsia="標楷體" w:hAnsi="標楷體" w:cs="標楷體"/>
                <w:color w:val="000000" w:themeColor="text1"/>
              </w:rPr>
            </w:pPr>
            <w:r w:rsidRPr="000627EC">
              <w:rPr>
                <w:rFonts w:ascii="標楷體" w:eastAsia="標楷體" w:hAnsi="標楷體" w:cs="Times New Roman"/>
                <w:color w:val="000000" w:themeColor="text1"/>
              </w:rPr>
              <w:t>條次變更</w:t>
            </w:r>
            <w:r w:rsidR="00700843" w:rsidRPr="000627EC">
              <w:rPr>
                <w:rFonts w:ascii="標楷體" w:eastAsia="標楷體" w:hAnsi="標楷體" w:cs="Times New Roman" w:hint="eastAsia"/>
                <w:color w:val="000000" w:themeColor="text1"/>
              </w:rPr>
              <w:t>；本條由現行條文第十九條移列</w:t>
            </w:r>
            <w:r w:rsidRPr="000627EC">
              <w:rPr>
                <w:rFonts w:ascii="標楷體" w:eastAsia="標楷體" w:hAnsi="標楷體" w:cs="Times New Roman"/>
                <w:color w:val="000000" w:themeColor="text1"/>
              </w:rPr>
              <w:t>。</w:t>
            </w:r>
          </w:p>
        </w:tc>
      </w:tr>
      <w:tr w:rsidR="004B7375" w:rsidRPr="000627EC" w:rsidTr="00740D55">
        <w:trPr>
          <w:trHeight w:val="139"/>
          <w:jc w:val="center"/>
        </w:trPr>
        <w:tc>
          <w:tcPr>
            <w:tcW w:w="3114" w:type="dxa"/>
          </w:tcPr>
          <w:p w:rsidR="004B7375" w:rsidRPr="000627EC" w:rsidRDefault="004B7375" w:rsidP="006B0198">
            <w:pPr>
              <w:widowControl/>
              <w:ind w:left="24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w:t>
            </w:r>
            <w:r w:rsidR="00AC2672" w:rsidRPr="000627EC">
              <w:rPr>
                <w:rFonts w:ascii="標楷體" w:eastAsia="標楷體" w:hAnsi="標楷體" w:cs="標楷體" w:hint="eastAsia"/>
                <w:bCs/>
                <w:color w:val="000000" w:themeColor="text1"/>
                <w:u w:val="single"/>
              </w:rPr>
              <w:t>十</w:t>
            </w:r>
            <w:r w:rsidR="000E5BF6" w:rsidRPr="000627EC">
              <w:rPr>
                <w:rFonts w:ascii="標楷體" w:eastAsia="標楷體" w:hAnsi="標楷體" w:cs="標楷體" w:hint="eastAsia"/>
                <w:bCs/>
                <w:color w:val="000000" w:themeColor="text1"/>
                <w:u w:val="single"/>
              </w:rPr>
              <w:t>四</w:t>
            </w:r>
            <w:r w:rsidRPr="000627EC">
              <w:rPr>
                <w:rFonts w:ascii="標楷體" w:eastAsia="標楷體" w:hAnsi="標楷體" w:cs="標楷體" w:hint="eastAsia"/>
                <w:bCs/>
                <w:color w:val="000000" w:themeColor="text1"/>
              </w:rPr>
              <w:t>條 各機關對於妊娠中及分娩後未滿一年之女性公務人員，應依醫師適性評估建議，並聽取當事人之意見，採取必要之工作調整或其他健康保護措施。</w:t>
            </w:r>
          </w:p>
          <w:p w:rsidR="004B7375" w:rsidRPr="000627EC" w:rsidRDefault="004B7375" w:rsidP="006B0198">
            <w:pPr>
              <w:widowControl/>
              <w:ind w:leftChars="100" w:left="240" w:firstLineChars="200" w:firstLine="48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前項人員於保護期間，因工作條件、作業程序變更、當事人健康異常或有不適反應，經醫師評估確認不適原有工作者，機關應參採醫師之建議，依相關公務人員人事法令規定，重新採取適當之處置。</w:t>
            </w:r>
          </w:p>
          <w:p w:rsidR="004B7375" w:rsidRPr="000627EC" w:rsidRDefault="004B7375" w:rsidP="006B0198">
            <w:pPr>
              <w:widowControl/>
              <w:jc w:val="both"/>
              <w:rPr>
                <w:rFonts w:ascii="標楷體" w:eastAsia="標楷體" w:hAnsi="標楷體" w:cs="標楷體"/>
                <w:bCs/>
                <w:color w:val="000000" w:themeColor="text1"/>
              </w:rPr>
            </w:pPr>
          </w:p>
        </w:tc>
        <w:tc>
          <w:tcPr>
            <w:tcW w:w="3685" w:type="dxa"/>
          </w:tcPr>
          <w:p w:rsidR="004B7375" w:rsidRPr="000627EC" w:rsidRDefault="004B7375" w:rsidP="006B0198">
            <w:pPr>
              <w:widowControl/>
              <w:ind w:left="24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第二十條 各機關對於妊娠中及分娩後未滿一年之女性公務人員，應依醫師適性評估建議，並聽取當事人之意見，採取必要之工作調整或其他健康保護措施。</w:t>
            </w:r>
          </w:p>
          <w:p w:rsidR="004B7375" w:rsidRPr="000627EC" w:rsidRDefault="004B7375" w:rsidP="006B0198">
            <w:pPr>
              <w:widowControl/>
              <w:ind w:leftChars="100" w:left="240" w:firstLineChars="100" w:firstLine="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前項人員於保護期間，因工作條件、作業程序變更、當事人健康異常或有不適反應，經醫師評估確認不適原有工作者，機關應參採醫師之建議，依相關公務人員人事法令規定，重新採取適當之處置。</w:t>
            </w:r>
          </w:p>
        </w:tc>
        <w:tc>
          <w:tcPr>
            <w:tcW w:w="2698" w:type="dxa"/>
          </w:tcPr>
          <w:p w:rsidR="004B7375" w:rsidRPr="000627EC" w:rsidRDefault="00AC2672" w:rsidP="006B0198">
            <w:pPr>
              <w:widowControl/>
              <w:jc w:val="both"/>
              <w:rPr>
                <w:rFonts w:ascii="標楷體" w:eastAsia="標楷體" w:hAnsi="標楷體" w:cs="標楷體"/>
                <w:bCs/>
                <w:color w:val="000000" w:themeColor="text1"/>
              </w:rPr>
            </w:pPr>
            <w:r w:rsidRPr="000627EC">
              <w:rPr>
                <w:rFonts w:ascii="標楷體" w:eastAsia="標楷體" w:hAnsi="標楷體" w:cs="Times New Roman"/>
                <w:color w:val="000000" w:themeColor="text1"/>
              </w:rPr>
              <w:t>條次變更</w:t>
            </w:r>
            <w:r w:rsidR="00700843" w:rsidRPr="000627EC">
              <w:rPr>
                <w:rFonts w:ascii="標楷體" w:eastAsia="標楷體" w:hAnsi="標楷體" w:cs="Times New Roman" w:hint="eastAsia"/>
                <w:color w:val="000000" w:themeColor="text1"/>
              </w:rPr>
              <w:t>；本條由現行條文第二十條移列</w:t>
            </w:r>
            <w:r w:rsidRPr="000627EC">
              <w:rPr>
                <w:rFonts w:ascii="標楷體" w:eastAsia="標楷體" w:hAnsi="標楷體" w:cs="Times New Roman"/>
                <w:color w:val="000000" w:themeColor="text1"/>
              </w:rPr>
              <w:t>。</w:t>
            </w:r>
          </w:p>
        </w:tc>
      </w:tr>
      <w:tr w:rsidR="004B7375" w:rsidRPr="000627EC" w:rsidTr="00740D55">
        <w:trPr>
          <w:trHeight w:val="139"/>
          <w:jc w:val="center"/>
        </w:trPr>
        <w:tc>
          <w:tcPr>
            <w:tcW w:w="3114" w:type="dxa"/>
          </w:tcPr>
          <w:p w:rsidR="004B7375" w:rsidRPr="000627EC" w:rsidRDefault="004B7375" w:rsidP="000E5BF6">
            <w:pPr>
              <w:widowControl/>
              <w:ind w:left="24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color w:val="000000" w:themeColor="text1"/>
              </w:rPr>
              <w:t>第</w:t>
            </w:r>
            <w:r w:rsidR="00AC2672" w:rsidRPr="000627EC">
              <w:rPr>
                <w:rFonts w:ascii="標楷體" w:eastAsia="標楷體" w:hAnsi="標楷體" w:cs="標楷體" w:hint="eastAsia"/>
                <w:color w:val="000000" w:themeColor="text1"/>
                <w:u w:val="single"/>
              </w:rPr>
              <w:t>十</w:t>
            </w:r>
            <w:r w:rsidR="000E5BF6" w:rsidRPr="000627EC">
              <w:rPr>
                <w:rFonts w:ascii="標楷體" w:eastAsia="標楷體" w:hAnsi="標楷體" w:cs="標楷體" w:hint="eastAsia"/>
                <w:color w:val="000000" w:themeColor="text1"/>
                <w:u w:val="single"/>
              </w:rPr>
              <w:t>五</w:t>
            </w:r>
            <w:r w:rsidRPr="000627EC">
              <w:rPr>
                <w:rFonts w:ascii="標楷體" w:eastAsia="標楷體" w:hAnsi="標楷體" w:cs="標楷體" w:hint="eastAsia"/>
                <w:color w:val="000000" w:themeColor="text1"/>
              </w:rPr>
              <w:t>條</w:t>
            </w:r>
            <w:r w:rsidRPr="000627EC">
              <w:rPr>
                <w:rFonts w:ascii="標楷體" w:eastAsia="標楷體" w:hAnsi="標楷體" w:cs="標楷體"/>
                <w:color w:val="000000" w:themeColor="text1"/>
              </w:rPr>
              <w:t xml:space="preserve">  </w:t>
            </w:r>
            <w:r w:rsidRPr="000627EC">
              <w:rPr>
                <w:rFonts w:ascii="標楷體" w:eastAsia="標楷體" w:hAnsi="標楷體" w:cs="標楷體" w:hint="eastAsia"/>
                <w:color w:val="000000" w:themeColor="text1"/>
              </w:rPr>
              <w:t>各機關發現公務人員罹患法定傳染病時，應會同衛生、環保等機關採取適當之防疫、環境整潔及監控措施，並協助就醫。</w:t>
            </w:r>
          </w:p>
        </w:tc>
        <w:tc>
          <w:tcPr>
            <w:tcW w:w="3685" w:type="dxa"/>
          </w:tcPr>
          <w:p w:rsidR="004B7375" w:rsidRPr="000627EC" w:rsidRDefault="004B7375" w:rsidP="006B0198">
            <w:pPr>
              <w:widowControl/>
              <w:ind w:left="24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color w:val="000000" w:themeColor="text1"/>
              </w:rPr>
              <w:t>第二十一條</w:t>
            </w:r>
            <w:r w:rsidRPr="000627EC">
              <w:rPr>
                <w:rFonts w:ascii="標楷體" w:eastAsia="標楷體" w:hAnsi="標楷體" w:cs="標楷體"/>
                <w:color w:val="000000" w:themeColor="text1"/>
              </w:rPr>
              <w:t xml:space="preserve">  </w:t>
            </w:r>
            <w:r w:rsidRPr="000627EC">
              <w:rPr>
                <w:rFonts w:ascii="標楷體" w:eastAsia="標楷體" w:hAnsi="標楷體" w:cs="標楷體" w:hint="eastAsia"/>
                <w:color w:val="000000" w:themeColor="text1"/>
              </w:rPr>
              <w:t>各機關發現公務人員罹患法定傳染病時，應會同衛生、環保等機關採取適當之防疫、環境整潔及監控措施，並協助就醫。</w:t>
            </w:r>
          </w:p>
        </w:tc>
        <w:tc>
          <w:tcPr>
            <w:tcW w:w="2698" w:type="dxa"/>
          </w:tcPr>
          <w:p w:rsidR="004B7375" w:rsidRPr="000627EC" w:rsidRDefault="00AC2672" w:rsidP="006B0198">
            <w:pPr>
              <w:jc w:val="both"/>
              <w:rPr>
                <w:rFonts w:ascii="標楷體" w:eastAsia="標楷體" w:hAnsi="標楷體" w:cs="標楷體"/>
                <w:color w:val="000000" w:themeColor="text1"/>
              </w:rPr>
            </w:pPr>
            <w:r w:rsidRPr="000627EC">
              <w:rPr>
                <w:rFonts w:ascii="標楷體" w:eastAsia="標楷體" w:hAnsi="標楷體" w:cs="Times New Roman"/>
                <w:color w:val="000000" w:themeColor="text1"/>
              </w:rPr>
              <w:t>條次變更</w:t>
            </w:r>
            <w:r w:rsidR="00700843" w:rsidRPr="000627EC">
              <w:rPr>
                <w:rFonts w:ascii="標楷體" w:eastAsia="標楷體" w:hAnsi="標楷體" w:cs="Times New Roman" w:hint="eastAsia"/>
                <w:color w:val="000000" w:themeColor="text1"/>
              </w:rPr>
              <w:t>；本條由現行條文第二十一條移列</w:t>
            </w:r>
            <w:r w:rsidRPr="000627EC">
              <w:rPr>
                <w:rFonts w:ascii="標楷體" w:eastAsia="標楷體" w:hAnsi="標楷體" w:cs="Times New Roman"/>
                <w:color w:val="000000" w:themeColor="text1"/>
              </w:rPr>
              <w:t>。</w:t>
            </w:r>
          </w:p>
        </w:tc>
      </w:tr>
      <w:tr w:rsidR="004B7375" w:rsidRPr="000627EC" w:rsidTr="00740D55">
        <w:trPr>
          <w:trHeight w:val="139"/>
          <w:jc w:val="center"/>
        </w:trPr>
        <w:tc>
          <w:tcPr>
            <w:tcW w:w="3114" w:type="dxa"/>
          </w:tcPr>
          <w:p w:rsidR="004B7375" w:rsidRPr="000627EC" w:rsidRDefault="004B7375" w:rsidP="006B0198">
            <w:pPr>
              <w:ind w:leftChars="-63" w:left="89" w:hangingChars="100" w:hanging="240"/>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rPr>
              <w:t xml:space="preserve"> </w:t>
            </w:r>
            <w:r w:rsidRPr="000627EC">
              <w:rPr>
                <w:rFonts w:ascii="標楷體" w:eastAsia="標楷體" w:hAnsi="標楷體" w:cs="標楷體" w:hint="eastAsia"/>
                <w:color w:val="000000" w:themeColor="text1"/>
                <w:u w:val="single"/>
              </w:rPr>
              <w:t>第</w:t>
            </w:r>
            <w:r w:rsidR="004A00C8" w:rsidRPr="000627EC">
              <w:rPr>
                <w:rFonts w:ascii="標楷體" w:eastAsia="標楷體" w:hAnsi="標楷體" w:cs="標楷體" w:hint="eastAsia"/>
                <w:color w:val="000000" w:themeColor="text1"/>
                <w:u w:val="single"/>
              </w:rPr>
              <w:t>四</w:t>
            </w:r>
            <w:r w:rsidRPr="000627EC">
              <w:rPr>
                <w:rFonts w:ascii="標楷體" w:eastAsia="標楷體" w:hAnsi="標楷體" w:cs="標楷體" w:hint="eastAsia"/>
                <w:color w:val="000000" w:themeColor="text1"/>
                <w:u w:val="single"/>
              </w:rPr>
              <w:t xml:space="preserve">節 </w:t>
            </w:r>
            <w:r w:rsidR="00AC2672" w:rsidRPr="000627EC">
              <w:rPr>
                <w:rFonts w:ascii="標楷體" w:eastAsia="標楷體" w:hAnsi="標楷體" w:cs="標楷體" w:hint="eastAsia"/>
                <w:color w:val="000000" w:themeColor="text1"/>
                <w:u w:val="single"/>
              </w:rPr>
              <w:t>危勞職務</w:t>
            </w:r>
            <w:r w:rsidRPr="000627EC">
              <w:rPr>
                <w:rFonts w:ascii="標楷體" w:eastAsia="標楷體" w:hAnsi="標楷體" w:cs="標楷體" w:hint="eastAsia"/>
                <w:color w:val="000000" w:themeColor="text1"/>
                <w:u w:val="single"/>
              </w:rPr>
              <w:t>之特別防護</w:t>
            </w:r>
          </w:p>
        </w:tc>
        <w:tc>
          <w:tcPr>
            <w:tcW w:w="3685" w:type="dxa"/>
          </w:tcPr>
          <w:p w:rsidR="004B7375" w:rsidRPr="000627EC" w:rsidRDefault="004B7375" w:rsidP="006B0198">
            <w:pPr>
              <w:ind w:left="240" w:hangingChars="100" w:hanging="240"/>
              <w:rPr>
                <w:rFonts w:ascii="標楷體" w:eastAsia="標楷體" w:hAnsi="標楷體" w:cs="標楷體"/>
                <w:color w:val="000000" w:themeColor="text1"/>
              </w:rPr>
            </w:pPr>
          </w:p>
        </w:tc>
        <w:tc>
          <w:tcPr>
            <w:tcW w:w="2698" w:type="dxa"/>
          </w:tcPr>
          <w:p w:rsidR="004B7375" w:rsidRPr="000627EC" w:rsidRDefault="004B7375" w:rsidP="006B0198">
            <w:pPr>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新增章節名稱</w:t>
            </w:r>
          </w:p>
        </w:tc>
      </w:tr>
      <w:tr w:rsidR="004B7375" w:rsidRPr="000627EC" w:rsidTr="00740D55">
        <w:trPr>
          <w:trHeight w:val="139"/>
          <w:jc w:val="center"/>
        </w:trPr>
        <w:tc>
          <w:tcPr>
            <w:tcW w:w="3114" w:type="dxa"/>
          </w:tcPr>
          <w:p w:rsidR="0016590E" w:rsidRPr="000627EC" w:rsidRDefault="004B7375" w:rsidP="0016590E">
            <w:pPr>
              <w:ind w:leftChars="-22" w:left="187"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00AC2672" w:rsidRPr="00BB0EDB">
              <w:rPr>
                <w:rFonts w:ascii="標楷體" w:eastAsia="標楷體" w:hAnsi="標楷體" w:cs="標楷體" w:hint="eastAsia"/>
                <w:color w:val="000000" w:themeColor="text1"/>
              </w:rPr>
              <w:t>十</w:t>
            </w:r>
            <w:r w:rsidR="000E5BF6" w:rsidRPr="00BB0EDB">
              <w:rPr>
                <w:rFonts w:ascii="標楷體" w:eastAsia="標楷體" w:hAnsi="標楷體" w:cs="標楷體" w:hint="eastAsia"/>
                <w:color w:val="000000" w:themeColor="text1"/>
              </w:rPr>
              <w:t>六</w:t>
            </w:r>
            <w:r w:rsidRPr="000627EC">
              <w:rPr>
                <w:rFonts w:ascii="標楷體" w:eastAsia="標楷體" w:hAnsi="標楷體" w:cs="標楷體" w:hint="eastAsia"/>
                <w:color w:val="000000" w:themeColor="text1"/>
              </w:rPr>
              <w:t>條</w:t>
            </w:r>
            <w:r w:rsidR="00AC2672" w:rsidRPr="000627EC">
              <w:rPr>
                <w:rFonts w:ascii="標楷體" w:eastAsia="標楷體" w:hAnsi="標楷體" w:cs="標楷體" w:hint="eastAsia"/>
                <w:color w:val="000000" w:themeColor="text1"/>
              </w:rPr>
              <w:t xml:space="preserve"> 本辦法</w:t>
            </w:r>
            <w:r w:rsidR="008E290F" w:rsidRPr="000627EC">
              <w:rPr>
                <w:rFonts w:ascii="標楷體" w:eastAsia="標楷體" w:hAnsi="標楷體" w:cs="標楷體" w:hint="eastAsia"/>
                <w:color w:val="000000" w:themeColor="text1"/>
              </w:rPr>
              <w:t>所稱</w:t>
            </w:r>
            <w:r w:rsidR="00AC2672" w:rsidRPr="000627EC">
              <w:rPr>
                <w:rFonts w:ascii="標楷體" w:eastAsia="標楷體" w:hAnsi="標楷體" w:cs="標楷體" w:hint="eastAsia"/>
                <w:color w:val="000000" w:themeColor="text1"/>
              </w:rPr>
              <w:t>危勞職務</w:t>
            </w:r>
            <w:r w:rsidR="008E290F" w:rsidRPr="000627EC">
              <w:rPr>
                <w:rFonts w:ascii="標楷體" w:eastAsia="標楷體" w:hAnsi="標楷體" w:cs="標楷體" w:hint="eastAsia"/>
                <w:color w:val="000000" w:themeColor="text1"/>
              </w:rPr>
              <w:t>，</w:t>
            </w:r>
            <w:r w:rsidR="0016590E" w:rsidRPr="000627EC">
              <w:rPr>
                <w:rFonts w:ascii="標楷體" w:eastAsia="標楷體" w:hAnsi="標楷體" w:cs="標楷體" w:hint="eastAsia"/>
                <w:color w:val="000000" w:themeColor="text1"/>
              </w:rPr>
              <w:t>指從事具有危害身心健康或生命安全之</w:t>
            </w:r>
            <w:r w:rsidR="000627EC">
              <w:rPr>
                <w:rFonts w:ascii="標楷體" w:eastAsia="標楷體" w:hAnsi="標楷體" w:cs="標楷體" w:hint="eastAsia"/>
                <w:color w:val="000000" w:themeColor="text1"/>
              </w:rPr>
              <w:t>危險性</w:t>
            </w:r>
            <w:r w:rsidR="0016590E" w:rsidRPr="000627EC">
              <w:rPr>
                <w:rFonts w:ascii="標楷體" w:eastAsia="標楷體" w:hAnsi="標楷體" w:cs="標楷體" w:hint="eastAsia"/>
                <w:color w:val="000000" w:themeColor="text1"/>
              </w:rPr>
              <w:t>工作，或從事須輪班、夜間工作、工作時間因職務特性必須超過一般勤務時間或具高度變動性，致超越一般公務人員執行職務工作負荷之</w:t>
            </w:r>
            <w:r w:rsidR="000627EC">
              <w:rPr>
                <w:rFonts w:ascii="標楷體" w:eastAsia="標楷體" w:hAnsi="標楷體" w:cs="標楷體" w:hint="eastAsia"/>
                <w:color w:val="000000" w:themeColor="text1"/>
              </w:rPr>
              <w:t>勞力性</w:t>
            </w:r>
            <w:r w:rsidR="0016590E" w:rsidRPr="000627EC">
              <w:rPr>
                <w:rFonts w:ascii="標楷體" w:eastAsia="標楷體" w:hAnsi="標楷體" w:cs="標楷體" w:hint="eastAsia"/>
                <w:color w:val="000000" w:themeColor="text1"/>
              </w:rPr>
              <w:t>工作。</w:t>
            </w:r>
          </w:p>
          <w:p w:rsidR="004B7375" w:rsidRPr="000627EC" w:rsidRDefault="0016590E" w:rsidP="0016590E">
            <w:pPr>
              <w:widowControl/>
              <w:ind w:leftChars="100" w:left="240" w:firstLineChars="200" w:firstLine="480"/>
              <w:jc w:val="both"/>
              <w:rPr>
                <w:rFonts w:ascii="標楷體" w:eastAsia="標楷體" w:hAnsi="標楷體" w:cs="標楷體"/>
                <w:color w:val="000000" w:themeColor="text1"/>
              </w:rPr>
            </w:pPr>
            <w:r w:rsidRPr="000627EC">
              <w:rPr>
                <w:rFonts w:ascii="標楷體" w:eastAsia="標楷體" w:hAnsi="標楷體" w:cs="標楷體"/>
                <w:bCs/>
                <w:color w:val="000000" w:themeColor="text1"/>
              </w:rPr>
              <w:t>前項</w:t>
            </w:r>
            <w:r w:rsidRPr="000627EC">
              <w:rPr>
                <w:rFonts w:ascii="標楷體" w:eastAsia="標楷體" w:hAnsi="標楷體" w:cs="標楷體"/>
                <w:color w:val="000000" w:themeColor="text1"/>
              </w:rPr>
              <w:t>認定標準</w:t>
            </w:r>
            <w:r w:rsidR="008E290F" w:rsidRPr="000627EC">
              <w:rPr>
                <w:rFonts w:ascii="標楷體" w:eastAsia="標楷體" w:hAnsi="標楷體" w:cs="標楷體" w:hint="eastAsia"/>
                <w:color w:val="000000" w:themeColor="text1"/>
              </w:rPr>
              <w:t>依公務人員危勞職務認定標準認定之。</w:t>
            </w:r>
          </w:p>
          <w:p w:rsidR="008E290F" w:rsidRPr="000627EC" w:rsidRDefault="00A87AA7" w:rsidP="008E290F">
            <w:pPr>
              <w:widowControl/>
              <w:ind w:leftChars="100" w:left="240" w:firstLineChars="200" w:firstLine="48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中央及地方</w:t>
            </w:r>
            <w:r w:rsidR="008E290F" w:rsidRPr="000627EC">
              <w:rPr>
                <w:rFonts w:ascii="標楷體" w:eastAsia="標楷體" w:hAnsi="標楷體" w:cs="標楷體" w:hint="eastAsia"/>
                <w:bCs/>
                <w:color w:val="000000" w:themeColor="text1"/>
              </w:rPr>
              <w:t>主管機關應就業管任務頒布執行職務之規範，及實施風險評估，並據以提出各種風險控制方案。</w:t>
            </w:r>
          </w:p>
          <w:p w:rsidR="004B7375" w:rsidRPr="000627EC" w:rsidRDefault="008E290F" w:rsidP="000627EC">
            <w:pPr>
              <w:widowControl/>
              <w:ind w:leftChars="100" w:left="240" w:firstLineChars="200" w:firstLine="480"/>
              <w:jc w:val="both"/>
              <w:rPr>
                <w:rFonts w:ascii="標楷體" w:eastAsia="標楷體" w:hAnsi="標楷體" w:cs="標楷體"/>
                <w:color w:val="000000" w:themeColor="text1"/>
              </w:rPr>
            </w:pPr>
            <w:r w:rsidRPr="000627EC">
              <w:rPr>
                <w:rFonts w:ascii="標楷體" w:eastAsia="標楷體" w:hAnsi="標楷體" w:cs="標楷體" w:hint="eastAsia"/>
                <w:bCs/>
                <w:color w:val="000000" w:themeColor="text1"/>
              </w:rPr>
              <w:t>前項規範應包含人員之安全衛生維護</w:t>
            </w:r>
            <w:r w:rsidR="000627EC">
              <w:rPr>
                <w:rFonts w:ascii="標楷體" w:eastAsia="標楷體" w:hAnsi="標楷體" w:cs="標楷體" w:hint="eastAsia"/>
                <w:bCs/>
                <w:color w:val="000000" w:themeColor="text1"/>
              </w:rPr>
              <w:t>；</w:t>
            </w:r>
            <w:r w:rsidR="00740A4B" w:rsidRPr="000627EC">
              <w:rPr>
                <w:rFonts w:ascii="標楷體" w:eastAsia="標楷體" w:hAnsi="標楷體" w:cs="標楷體" w:hint="eastAsia"/>
                <w:bCs/>
                <w:color w:val="000000" w:themeColor="text1"/>
              </w:rPr>
              <w:t>規範及方案之訂定過程，應請勤務執行機關(單位)參與或書面提供意見，必要時得邀請相關學者、專家參加。</w:t>
            </w:r>
          </w:p>
        </w:tc>
        <w:tc>
          <w:tcPr>
            <w:tcW w:w="3685" w:type="dxa"/>
          </w:tcPr>
          <w:p w:rsidR="004B7375" w:rsidRPr="000627EC" w:rsidRDefault="004B7375" w:rsidP="006B0198">
            <w:pPr>
              <w:ind w:left="240" w:hangingChars="100" w:hanging="240"/>
              <w:rPr>
                <w:rFonts w:ascii="標楷體" w:eastAsia="標楷體" w:hAnsi="標楷體" w:cs="標楷體"/>
                <w:color w:val="000000" w:themeColor="text1"/>
              </w:rPr>
            </w:pPr>
          </w:p>
        </w:tc>
        <w:tc>
          <w:tcPr>
            <w:tcW w:w="2698" w:type="dxa"/>
          </w:tcPr>
          <w:p w:rsidR="004B7375" w:rsidRPr="000627EC" w:rsidRDefault="004B7375" w:rsidP="006B0198">
            <w:pPr>
              <w:pStyle w:val="aa"/>
              <w:numPr>
                <w:ilvl w:val="0"/>
                <w:numId w:val="11"/>
              </w:numPr>
              <w:ind w:leftChars="0"/>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u w:val="single"/>
              </w:rPr>
              <w:t>本條新增。</w:t>
            </w:r>
          </w:p>
          <w:p w:rsidR="004B7375" w:rsidRPr="000627EC" w:rsidRDefault="00700843" w:rsidP="00560418">
            <w:pPr>
              <w:pStyle w:val="aa"/>
              <w:numPr>
                <w:ilvl w:val="0"/>
                <w:numId w:val="11"/>
              </w:numPr>
              <w:ind w:leftChars="0"/>
              <w:jc w:val="both"/>
              <w:rPr>
                <w:rFonts w:ascii="標楷體" w:eastAsia="標楷體" w:hAnsi="標楷體" w:cs="標楷體"/>
                <w:color w:val="000000" w:themeColor="text1"/>
                <w:u w:val="single"/>
              </w:rPr>
            </w:pPr>
            <w:r w:rsidRPr="000627EC">
              <w:rPr>
                <w:rFonts w:ascii="標楷體" w:eastAsia="標楷體" w:hAnsi="標楷體" w:cs="標楷體" w:hint="eastAsia"/>
                <w:bCs/>
                <w:color w:val="000000" w:themeColor="text1"/>
              </w:rPr>
              <w:t>危勞職務</w:t>
            </w:r>
            <w:r w:rsidR="004B7375" w:rsidRPr="000627EC">
              <w:rPr>
                <w:rFonts w:ascii="標楷體" w:eastAsia="標楷體" w:hAnsi="標楷體" w:cs="標楷體"/>
                <w:bCs/>
                <w:color w:val="000000" w:themeColor="text1"/>
              </w:rPr>
              <w:t>所需</w:t>
            </w:r>
            <w:r w:rsidR="00560418" w:rsidRPr="000627EC">
              <w:rPr>
                <w:rFonts w:ascii="標楷體" w:eastAsia="標楷體" w:hAnsi="標楷體" w:cs="標楷體"/>
                <w:bCs/>
                <w:color w:val="000000" w:themeColor="text1"/>
              </w:rPr>
              <w:t>之</w:t>
            </w:r>
            <w:r w:rsidR="004B7375" w:rsidRPr="000627EC">
              <w:rPr>
                <w:rFonts w:ascii="標楷體" w:eastAsia="標楷體" w:hAnsi="標楷體" w:cs="標楷體"/>
                <w:bCs/>
                <w:color w:val="000000" w:themeColor="text1"/>
              </w:rPr>
              <w:t>安全及衛生措施，</w:t>
            </w:r>
            <w:r w:rsidR="00282F8C" w:rsidRPr="000627EC">
              <w:rPr>
                <w:rFonts w:ascii="標楷體" w:eastAsia="標楷體" w:hAnsi="標楷體" w:cs="標楷體"/>
                <w:bCs/>
                <w:color w:val="000000" w:themeColor="text1"/>
              </w:rPr>
              <w:t>主管</w:t>
            </w:r>
            <w:r w:rsidR="004B7375" w:rsidRPr="000627EC">
              <w:rPr>
                <w:rFonts w:ascii="標楷體" w:eastAsia="標楷體" w:hAnsi="標楷體" w:cs="標楷體"/>
                <w:bCs/>
                <w:color w:val="000000" w:themeColor="text1"/>
              </w:rPr>
              <w:t>機關最為瞭解</w:t>
            </w:r>
            <w:r w:rsidR="00282F8C" w:rsidRPr="000627EC">
              <w:rPr>
                <w:rFonts w:ascii="標楷體" w:eastAsia="標楷體" w:hAnsi="標楷體" w:cs="標楷體"/>
                <w:bCs/>
                <w:color w:val="000000" w:themeColor="text1"/>
              </w:rPr>
              <w:t>，並有義務提供完善之防護措施</w:t>
            </w:r>
            <w:r w:rsidR="004B7375" w:rsidRPr="000627EC">
              <w:rPr>
                <w:rFonts w:ascii="標楷體" w:eastAsia="標楷體" w:hAnsi="標楷體" w:cs="標楷體"/>
                <w:bCs/>
                <w:color w:val="000000" w:themeColor="text1"/>
              </w:rPr>
              <w:t>，爰賦予</w:t>
            </w:r>
            <w:r w:rsidR="00282F8C" w:rsidRPr="000627EC">
              <w:rPr>
                <w:rFonts w:ascii="標楷體" w:eastAsia="標楷體" w:hAnsi="標楷體" w:cs="標楷體"/>
                <w:bCs/>
                <w:color w:val="000000" w:themeColor="text1"/>
              </w:rPr>
              <w:t>主管</w:t>
            </w:r>
            <w:r w:rsidR="004B7375" w:rsidRPr="000627EC">
              <w:rPr>
                <w:rFonts w:ascii="標楷體" w:eastAsia="標楷體" w:hAnsi="標楷體" w:cs="標楷體"/>
                <w:bCs/>
                <w:color w:val="000000" w:themeColor="text1"/>
              </w:rPr>
              <w:t>機關對於相關規範</w:t>
            </w:r>
            <w:r w:rsidR="00282F8C" w:rsidRPr="000627EC">
              <w:rPr>
                <w:rFonts w:ascii="標楷體" w:eastAsia="標楷體" w:hAnsi="標楷體" w:cs="標楷體"/>
                <w:bCs/>
                <w:color w:val="000000" w:themeColor="text1"/>
              </w:rPr>
              <w:t>之形成</w:t>
            </w:r>
            <w:r w:rsidR="004B7375" w:rsidRPr="000627EC">
              <w:rPr>
                <w:rFonts w:ascii="標楷體" w:eastAsia="標楷體" w:hAnsi="標楷體" w:cs="標楷體"/>
                <w:bCs/>
                <w:color w:val="000000" w:themeColor="text1"/>
              </w:rPr>
              <w:t>有更多之自主空間。又為兼顧</w:t>
            </w:r>
            <w:r w:rsidR="00282F8C" w:rsidRPr="000627EC">
              <w:rPr>
                <w:rFonts w:ascii="標楷體" w:eastAsia="標楷體" w:hAnsi="標楷體" w:cs="標楷體" w:hint="eastAsia"/>
                <w:color w:val="000000" w:themeColor="text1"/>
              </w:rPr>
              <w:t>危勞職務</w:t>
            </w:r>
            <w:r w:rsidR="004B7375" w:rsidRPr="000627EC">
              <w:rPr>
                <w:rFonts w:ascii="標楷體" w:eastAsia="標楷體" w:hAnsi="標楷體" w:cs="標楷體"/>
                <w:bCs/>
                <w:color w:val="000000" w:themeColor="text1"/>
              </w:rPr>
              <w:t>安全及衛生之保障，特增訂專家</w:t>
            </w:r>
            <w:r w:rsidR="004B7375" w:rsidRPr="000627EC">
              <w:rPr>
                <w:rFonts w:ascii="標楷體" w:eastAsia="標楷體" w:hAnsi="標楷體" w:cs="標楷體" w:hint="eastAsia"/>
                <w:bCs/>
                <w:color w:val="000000" w:themeColor="text1"/>
              </w:rPr>
              <w:t>、學者參與程序之監督程序。</w:t>
            </w:r>
          </w:p>
          <w:p w:rsidR="0062564F" w:rsidRPr="000627EC" w:rsidRDefault="0062564F" w:rsidP="00560418">
            <w:pPr>
              <w:pStyle w:val="aa"/>
              <w:numPr>
                <w:ilvl w:val="0"/>
                <w:numId w:val="11"/>
              </w:numPr>
              <w:ind w:leftChars="0"/>
              <w:jc w:val="both"/>
              <w:rPr>
                <w:rFonts w:ascii="標楷體" w:eastAsia="標楷體" w:hAnsi="標楷體" w:cs="標楷體"/>
                <w:color w:val="000000" w:themeColor="text1"/>
                <w:u w:val="single"/>
              </w:rPr>
            </w:pPr>
            <w:r w:rsidRPr="000627EC">
              <w:rPr>
                <w:rFonts w:ascii="標楷體" w:eastAsia="標楷體" w:hAnsi="標楷體" w:cs="標楷體" w:hint="eastAsia"/>
                <w:bCs/>
                <w:color w:val="000000" w:themeColor="text1"/>
              </w:rPr>
              <w:t>相關條文</w:t>
            </w:r>
          </w:p>
          <w:p w:rsidR="0062564F" w:rsidRPr="000627EC" w:rsidRDefault="00DA1523" w:rsidP="0062564F">
            <w:pPr>
              <w:ind w:left="-7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公務人員退休資遣撫卹法</w:t>
            </w:r>
          </w:p>
          <w:p w:rsidR="00DA1523" w:rsidRPr="000627EC" w:rsidRDefault="00DA1523" w:rsidP="00DA1523">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第十七條第</w:t>
            </w:r>
            <w:r w:rsidR="008E1890" w:rsidRPr="000627EC">
              <w:rPr>
                <w:rFonts w:ascii="標楷體" w:eastAsia="標楷體" w:hAnsi="標楷體" w:cs="標楷體" w:hint="eastAsia"/>
                <w:color w:val="000000" w:themeColor="text1"/>
              </w:rPr>
              <w:t>三</w:t>
            </w:r>
            <w:r w:rsidRPr="000627EC">
              <w:rPr>
                <w:rFonts w:ascii="標楷體" w:eastAsia="標楷體" w:hAnsi="標楷體" w:cs="標楷體" w:hint="eastAsia"/>
                <w:color w:val="000000" w:themeColor="text1"/>
              </w:rPr>
              <w:t xml:space="preserve">項  </w:t>
            </w:r>
            <w:r w:rsidR="003E6727" w:rsidRPr="000627EC">
              <w:rPr>
                <w:rFonts w:ascii="標楷體" w:eastAsia="標楷體" w:hAnsi="標楷體" w:cs="標楷體" w:hint="eastAsia"/>
                <w:color w:val="000000" w:themeColor="text1"/>
              </w:rPr>
              <w:t>第一項第一款所定年滿六十歲之自願退休年齡，於擔任具有危險及勞力等</w:t>
            </w:r>
            <w:r w:rsidRPr="000627EC">
              <w:rPr>
                <w:rFonts w:ascii="標楷體" w:eastAsia="標楷體" w:hAnsi="標楷體" w:cs="標楷體" w:hint="eastAsia"/>
                <w:color w:val="000000" w:themeColor="text1"/>
              </w:rPr>
              <w:t>特殊性質職務（以下簡稱危勞職務）者，應由其權責主管機關就所屬相關機關相同職務之屬性，及其人力運用需要與現有人力狀況，統一檢討擬議酌減方案後，送銓敘部核備。但調降後之自願退休年齡不得低於五十歲。</w:t>
            </w:r>
          </w:p>
          <w:p w:rsidR="008E1890" w:rsidRPr="000627EC" w:rsidRDefault="008E1890" w:rsidP="00DA1523">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第十七條第四項  前項危勞職務之認定標準，由考試院會同行政院另定之。</w:t>
            </w:r>
          </w:p>
          <w:p w:rsidR="00DA1523" w:rsidRPr="000627EC" w:rsidRDefault="00DA1523" w:rsidP="008E1890">
            <w:pPr>
              <w:ind w:left="240" w:hangingChars="100" w:hanging="240"/>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rPr>
              <w:t>第十九條第</w:t>
            </w:r>
            <w:r w:rsidR="008E1890" w:rsidRPr="000627EC">
              <w:rPr>
                <w:rFonts w:ascii="標楷體" w:eastAsia="標楷體" w:hAnsi="標楷體" w:cs="標楷體" w:hint="eastAsia"/>
                <w:color w:val="000000" w:themeColor="text1"/>
              </w:rPr>
              <w:t>二</w:t>
            </w:r>
            <w:r w:rsidRPr="000627EC">
              <w:rPr>
                <w:rFonts w:ascii="標楷體" w:eastAsia="標楷體" w:hAnsi="標楷體" w:cs="標楷體" w:hint="eastAsia"/>
                <w:color w:val="000000" w:themeColor="text1"/>
              </w:rPr>
              <w:t xml:space="preserve">項  </w:t>
            </w:r>
            <w:r w:rsidR="008E1890" w:rsidRPr="000627EC">
              <w:rPr>
                <w:rFonts w:ascii="標楷體" w:eastAsia="標楷體" w:hAnsi="標楷體" w:cs="標楷體" w:hint="eastAsia"/>
                <w:color w:val="000000" w:themeColor="text1"/>
              </w:rPr>
              <w:t>前項所定年滿六十五歲之屆齡退休年齡，於擔任危勞職務者，應由其權責主管機關就所屬相關機關相同職務之屬性，及其人力運用需要與現有人力狀況，統一檢討擬議酌減方案後，送銓敘部核備。但調降後之屆齡退休年齡不得低於五十五歲。</w:t>
            </w:r>
          </w:p>
          <w:p w:rsidR="008E1890" w:rsidRPr="000627EC" w:rsidRDefault="008E1890" w:rsidP="008E1890">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第十九條第三項  前項危勞職務之認定標準，由考試院會同行政院另定之。</w:t>
            </w:r>
          </w:p>
          <w:p w:rsidR="00C05C29" w:rsidRPr="000627EC" w:rsidRDefault="00C05C29" w:rsidP="008E1890">
            <w:pPr>
              <w:ind w:left="240" w:hangingChars="100" w:hanging="240"/>
              <w:jc w:val="both"/>
              <w:rPr>
                <w:rFonts w:ascii="標楷體" w:eastAsia="標楷體" w:hAnsi="標楷體" w:cs="標楷體"/>
                <w:color w:val="000000" w:themeColor="text1"/>
              </w:rPr>
            </w:pPr>
          </w:p>
          <w:p w:rsidR="00DA1523" w:rsidRPr="000627EC" w:rsidRDefault="008E1890" w:rsidP="00DA1523">
            <w:pPr>
              <w:ind w:left="-7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公務人員危勞職務認定標準</w:t>
            </w:r>
          </w:p>
          <w:p w:rsidR="008E1890" w:rsidRPr="000627EC" w:rsidRDefault="008E1890" w:rsidP="008E1890">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第一條  本標準依公務人員退休資遣撫卹法（以下簡稱本法）第十七條第四項及第十九條第三項規定訂定之。</w:t>
            </w:r>
          </w:p>
          <w:p w:rsidR="008E1890" w:rsidRPr="000627EC" w:rsidRDefault="008E1890" w:rsidP="008E1890">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color w:val="000000" w:themeColor="text1"/>
              </w:rPr>
              <w:t>第</w:t>
            </w:r>
            <w:r w:rsidRPr="000627EC">
              <w:rPr>
                <w:rFonts w:ascii="標楷體" w:eastAsia="標楷體" w:hAnsi="標楷體" w:cs="標楷體" w:hint="eastAsia"/>
                <w:color w:val="000000" w:themeColor="text1"/>
              </w:rPr>
              <w:t>二條  本標準所定公務人員危勞職務，應本於專業知能，從事兼具下列特性之職務：</w:t>
            </w:r>
          </w:p>
          <w:p w:rsidR="008E1890" w:rsidRPr="000627EC" w:rsidRDefault="008E1890" w:rsidP="008E1890">
            <w:pPr>
              <w:ind w:leftChars="100" w:left="72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一、危險性工作：指從事具有危害身心健康或生命安全之工作。</w:t>
            </w:r>
          </w:p>
          <w:p w:rsidR="008E1890" w:rsidRPr="000627EC" w:rsidRDefault="008E1890" w:rsidP="003E6727">
            <w:pPr>
              <w:ind w:leftChars="100" w:left="72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二、勞力性工作：指從事須輪班、夜間工作、工作時間因職務特性必須超過一般勤務時間或具高度變動性，致超越一般公務人員執行職務工作負荷之工作。</w:t>
            </w:r>
          </w:p>
          <w:p w:rsidR="0016590E" w:rsidRPr="000627EC" w:rsidRDefault="0016590E" w:rsidP="0016590E">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第四條第一項  權責主管機關認定之危勞職務，應以職務所在機關之組織法規或編制表所訂專任職務之職稱，並經銓敘審定且實際從事危險性及勞力性工作之職務為限。</w:t>
            </w:r>
          </w:p>
          <w:p w:rsidR="0016590E" w:rsidRPr="000627EC" w:rsidRDefault="004A00C8" w:rsidP="0016590E">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color w:val="000000" w:themeColor="text1"/>
              </w:rPr>
              <w:t>第五條</w:t>
            </w:r>
            <w:r w:rsidR="0016590E" w:rsidRPr="000627EC">
              <w:rPr>
                <w:rFonts w:ascii="標楷體" w:eastAsia="標楷體" w:hAnsi="標楷體" w:cs="標楷體"/>
                <w:color w:val="000000" w:themeColor="text1"/>
              </w:rPr>
              <w:t>第一項</w:t>
            </w:r>
            <w:r w:rsidR="0016590E" w:rsidRPr="000627EC">
              <w:rPr>
                <w:rFonts w:ascii="標楷體" w:eastAsia="標楷體" w:hAnsi="標楷體" w:cs="標楷體" w:hint="eastAsia"/>
                <w:color w:val="000000" w:themeColor="text1"/>
              </w:rPr>
              <w:t xml:space="preserve">  權責主管機關認定危勞職務範圍之原則如下：</w:t>
            </w:r>
          </w:p>
          <w:p w:rsidR="0016590E" w:rsidRPr="000627EC" w:rsidRDefault="0016590E" w:rsidP="0016590E">
            <w:pPr>
              <w:ind w:leftChars="100" w:left="720" w:hangingChars="200" w:hanging="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一、屬警察人員、消防人員、醫護人員或其他全國一致性之危勞職務，其認定之範圍及年齡酌減方案由該職務之中央與地方主管機關先行協商一致性之認定原則。</w:t>
            </w:r>
          </w:p>
          <w:p w:rsidR="004A00C8" w:rsidRPr="000627EC" w:rsidRDefault="0016590E" w:rsidP="0016590E">
            <w:pPr>
              <w:ind w:leftChars="100" w:left="720" w:hangingChars="200" w:hanging="480"/>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rPr>
              <w:t>二、非屬前款所定全國一致性之危勞職務，由各該權責主管機關依其業務屬性認定之。</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bCs/>
                <w:color w:val="000000" w:themeColor="text1"/>
              </w:rPr>
              <w:t>第</w:t>
            </w:r>
            <w:r w:rsidR="008E290F" w:rsidRPr="00BB0EDB">
              <w:rPr>
                <w:rFonts w:ascii="標楷體" w:eastAsia="標楷體" w:hAnsi="標楷體" w:cs="標楷體" w:hint="eastAsia"/>
                <w:color w:val="000000" w:themeColor="text1"/>
              </w:rPr>
              <w:t>十</w:t>
            </w:r>
            <w:r w:rsidR="000E5BF6" w:rsidRPr="00BB0EDB">
              <w:rPr>
                <w:rFonts w:ascii="標楷體" w:eastAsia="標楷體" w:hAnsi="標楷體" w:cs="標楷體" w:hint="eastAsia"/>
                <w:color w:val="000000" w:themeColor="text1"/>
              </w:rPr>
              <w:t>七</w:t>
            </w:r>
            <w:r w:rsidRPr="000627EC">
              <w:rPr>
                <w:rFonts w:ascii="標楷體" w:eastAsia="標楷體" w:hAnsi="標楷體" w:cs="標楷體" w:hint="eastAsia"/>
                <w:bCs/>
                <w:color w:val="000000" w:themeColor="text1"/>
              </w:rPr>
              <w:t>條</w:t>
            </w:r>
            <w:r w:rsidR="008E290F" w:rsidRPr="000627EC">
              <w:rPr>
                <w:rFonts w:ascii="標楷體" w:eastAsia="標楷體" w:hAnsi="標楷體" w:cs="標楷體" w:hint="eastAsia"/>
                <w:color w:val="000000" w:themeColor="text1"/>
              </w:rPr>
              <w:t xml:space="preserve">  </w:t>
            </w:r>
            <w:r w:rsidR="00A87AA7" w:rsidRPr="000627EC">
              <w:rPr>
                <w:rFonts w:ascii="標楷體" w:eastAsia="標楷體" w:hAnsi="標楷體" w:cs="標楷體" w:hint="eastAsia"/>
                <w:bCs/>
                <w:color w:val="000000" w:themeColor="text1"/>
              </w:rPr>
              <w:t>各機關對於危勞職務執行勤務使用之機具設備及個人防護裝備，應定期維護或汰換，並優先購置運用有利於完成任務及提升執行職務安全之新型之設備、器具、材料及防護裝備。</w:t>
            </w:r>
          </w:p>
          <w:p w:rsidR="004B7375" w:rsidRPr="000627EC" w:rsidRDefault="004B7375" w:rsidP="006B0198">
            <w:pPr>
              <w:ind w:leftChars="100" w:left="240" w:firstLineChars="200" w:firstLine="480"/>
              <w:jc w:val="both"/>
              <w:rPr>
                <w:rFonts w:ascii="標楷體" w:eastAsia="標楷體" w:hAnsi="標楷體" w:cs="標楷體"/>
                <w:color w:val="000000" w:themeColor="text1"/>
              </w:rPr>
            </w:pPr>
            <w:r w:rsidRPr="000627EC">
              <w:rPr>
                <w:rFonts w:ascii="標楷體" w:eastAsia="標楷體" w:hAnsi="標楷體" w:cs="標楷體"/>
                <w:bCs/>
                <w:color w:val="000000" w:themeColor="text1"/>
              </w:rPr>
              <w:t>購置</w:t>
            </w:r>
            <w:r w:rsidRPr="000627EC">
              <w:rPr>
                <w:rFonts w:ascii="標楷體" w:eastAsia="標楷體" w:hAnsi="標楷體" w:cs="標楷體"/>
                <w:color w:val="000000" w:themeColor="text1"/>
              </w:rPr>
              <w:t>前項</w:t>
            </w:r>
            <w:r w:rsidRPr="000627EC">
              <w:rPr>
                <w:rFonts w:ascii="標楷體" w:eastAsia="標楷體" w:hAnsi="標楷體" w:cs="標楷體" w:hint="eastAsia"/>
                <w:bCs/>
                <w:color w:val="000000" w:themeColor="text1"/>
              </w:rPr>
              <w:t>機具設備所需預算，應充足編列。</w:t>
            </w:r>
          </w:p>
        </w:tc>
        <w:tc>
          <w:tcPr>
            <w:tcW w:w="3685" w:type="dxa"/>
          </w:tcPr>
          <w:p w:rsidR="004B7375" w:rsidRPr="000627EC" w:rsidRDefault="004B7375" w:rsidP="006B0198">
            <w:pPr>
              <w:ind w:left="240" w:hangingChars="100" w:hanging="240"/>
              <w:rPr>
                <w:rFonts w:ascii="標楷體" w:eastAsia="標楷體" w:hAnsi="標楷體" w:cs="標楷體"/>
                <w:color w:val="000000" w:themeColor="text1"/>
              </w:rPr>
            </w:pPr>
          </w:p>
        </w:tc>
        <w:tc>
          <w:tcPr>
            <w:tcW w:w="2698" w:type="dxa"/>
          </w:tcPr>
          <w:p w:rsidR="004B7375" w:rsidRPr="000627EC" w:rsidRDefault="004B7375" w:rsidP="006B0198">
            <w:pPr>
              <w:numPr>
                <w:ilvl w:val="0"/>
                <w:numId w:val="13"/>
              </w:numPr>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u w:val="single"/>
              </w:rPr>
              <w:t>本條新增。</w:t>
            </w:r>
          </w:p>
          <w:p w:rsidR="004B7375" w:rsidRPr="000627EC" w:rsidRDefault="00282F8C" w:rsidP="00955859">
            <w:pPr>
              <w:numPr>
                <w:ilvl w:val="0"/>
                <w:numId w:val="13"/>
              </w:numPr>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從事</w:t>
            </w:r>
            <w:r w:rsidR="00560418" w:rsidRPr="000627EC">
              <w:rPr>
                <w:rFonts w:ascii="標楷體" w:eastAsia="標楷體" w:hAnsi="標楷體" w:cs="標楷體" w:hint="eastAsia"/>
                <w:color w:val="000000" w:themeColor="text1"/>
              </w:rPr>
              <w:t>危</w:t>
            </w:r>
            <w:r w:rsidRPr="000627EC">
              <w:rPr>
                <w:rFonts w:ascii="標楷體" w:eastAsia="標楷體" w:hAnsi="標楷體" w:cs="標楷體" w:hint="eastAsia"/>
                <w:color w:val="000000" w:themeColor="text1"/>
              </w:rPr>
              <w:t>勞職務人員</w:t>
            </w:r>
            <w:r w:rsidR="00242D6E" w:rsidRPr="000627EC">
              <w:rPr>
                <w:rFonts w:ascii="標楷體" w:eastAsia="標楷體" w:hAnsi="標楷體" w:cs="標楷體" w:hint="eastAsia"/>
                <w:bCs/>
                <w:color w:val="000000" w:themeColor="text1"/>
              </w:rPr>
              <w:t>執行勤務使用之機具設備及個人防護裝備</w:t>
            </w:r>
            <w:r w:rsidR="0016590E" w:rsidRPr="000627EC">
              <w:rPr>
                <w:rFonts w:ascii="標楷體" w:eastAsia="標楷體" w:hAnsi="標楷體" w:cs="標楷體" w:hint="eastAsia"/>
                <w:bCs/>
                <w:color w:val="000000" w:themeColor="text1"/>
              </w:rPr>
              <w:t>常因經費不足致未能定期更換。鑑於</w:t>
            </w:r>
            <w:r w:rsidR="00242D6E" w:rsidRPr="000627EC">
              <w:rPr>
                <w:rFonts w:ascii="標楷體" w:eastAsia="標楷體" w:hAnsi="標楷體" w:cs="標楷體" w:hint="eastAsia"/>
                <w:bCs/>
                <w:color w:val="000000" w:themeColor="text1"/>
              </w:rPr>
              <w:t>定期</w:t>
            </w:r>
            <w:r w:rsidR="006F2CFE" w:rsidRPr="000627EC">
              <w:rPr>
                <w:rFonts w:ascii="標楷體" w:eastAsia="標楷體" w:hAnsi="標楷體" w:cs="標楷體" w:hint="eastAsia"/>
                <w:bCs/>
                <w:color w:val="000000" w:themeColor="text1"/>
              </w:rPr>
              <w:t>維護或汰換</w:t>
            </w:r>
            <w:r w:rsidR="00955859" w:rsidRPr="000627EC">
              <w:rPr>
                <w:rFonts w:ascii="標楷體" w:eastAsia="標楷體" w:hAnsi="標楷體" w:cs="標楷體" w:hint="eastAsia"/>
                <w:bCs/>
                <w:color w:val="000000" w:themeColor="text1"/>
              </w:rPr>
              <w:t>機具設備及個人防護裝備</w:t>
            </w:r>
            <w:r w:rsidR="00242D6E" w:rsidRPr="000627EC">
              <w:rPr>
                <w:rFonts w:ascii="標楷體" w:eastAsia="標楷體" w:hAnsi="標楷體" w:cs="標楷體" w:hint="eastAsia"/>
                <w:color w:val="000000" w:themeColor="text1"/>
              </w:rPr>
              <w:t>有助於任務達成及</w:t>
            </w:r>
            <w:r w:rsidR="006F5FA4" w:rsidRPr="000627EC">
              <w:rPr>
                <w:rFonts w:ascii="標楷體" w:eastAsia="標楷體" w:hAnsi="標楷體" w:cs="標楷體" w:hint="eastAsia"/>
                <w:color w:val="000000" w:themeColor="text1"/>
              </w:rPr>
              <w:t>維護</w:t>
            </w:r>
            <w:r w:rsidRPr="000627EC">
              <w:rPr>
                <w:rFonts w:ascii="標楷體" w:eastAsia="標楷體" w:hAnsi="標楷體" w:cs="標楷體" w:hint="eastAsia"/>
                <w:color w:val="000000" w:themeColor="text1"/>
              </w:rPr>
              <w:t>渠等</w:t>
            </w:r>
            <w:r w:rsidR="00242D6E" w:rsidRPr="000627EC">
              <w:rPr>
                <w:rFonts w:ascii="標楷體" w:eastAsia="標楷體" w:hAnsi="標楷體" w:cs="標楷體" w:hint="eastAsia"/>
                <w:color w:val="000000" w:themeColor="text1"/>
              </w:rPr>
              <w:t>人員之</w:t>
            </w:r>
            <w:r w:rsidR="006F5FA4" w:rsidRPr="000627EC">
              <w:rPr>
                <w:rFonts w:ascii="標楷體" w:eastAsia="標楷體" w:hAnsi="標楷體" w:cs="標楷體" w:hint="eastAsia"/>
                <w:color w:val="000000" w:themeColor="text1"/>
              </w:rPr>
              <w:t>生命安全，</w:t>
            </w:r>
            <w:r w:rsidR="004B7375" w:rsidRPr="000627EC">
              <w:rPr>
                <w:rFonts w:ascii="標楷體" w:eastAsia="標楷體" w:hAnsi="標楷體" w:cs="標楷體" w:hint="eastAsia"/>
                <w:color w:val="000000" w:themeColor="text1"/>
              </w:rPr>
              <w:t>爰</w:t>
            </w:r>
            <w:r w:rsidR="000C5770" w:rsidRPr="000627EC">
              <w:rPr>
                <w:rFonts w:ascii="標楷體" w:eastAsia="標楷體" w:hAnsi="標楷體" w:cs="標楷體" w:hint="eastAsia"/>
                <w:color w:val="000000" w:themeColor="text1"/>
              </w:rPr>
              <w:t>特</w:t>
            </w:r>
            <w:r w:rsidR="006F5FA4" w:rsidRPr="000627EC">
              <w:rPr>
                <w:rFonts w:ascii="標楷體" w:eastAsia="標楷體" w:hAnsi="標楷體" w:cs="標楷體" w:hint="eastAsia"/>
                <w:color w:val="000000" w:themeColor="text1"/>
              </w:rPr>
              <w:t>予</w:t>
            </w:r>
            <w:r w:rsidR="000C5770" w:rsidRPr="000627EC">
              <w:rPr>
                <w:rFonts w:ascii="標楷體" w:eastAsia="標楷體" w:hAnsi="標楷體" w:cs="標楷體" w:hint="eastAsia"/>
                <w:color w:val="000000" w:themeColor="text1"/>
              </w:rPr>
              <w:t>增訂</w:t>
            </w:r>
            <w:r w:rsidR="004B7375" w:rsidRPr="000627EC">
              <w:rPr>
                <w:rFonts w:ascii="標楷體" w:eastAsia="標楷體" w:hAnsi="標楷體" w:cs="標楷體" w:hint="eastAsia"/>
                <w:color w:val="000000" w:themeColor="text1"/>
              </w:rPr>
              <w:t>。</w:t>
            </w:r>
          </w:p>
        </w:tc>
      </w:tr>
      <w:tr w:rsidR="00A87AA7" w:rsidRPr="000627EC" w:rsidTr="00740D55">
        <w:trPr>
          <w:trHeight w:val="139"/>
          <w:jc w:val="center"/>
        </w:trPr>
        <w:tc>
          <w:tcPr>
            <w:tcW w:w="3114" w:type="dxa"/>
          </w:tcPr>
          <w:p w:rsidR="00A87AA7" w:rsidRPr="000627EC" w:rsidRDefault="00A87AA7" w:rsidP="00671909">
            <w:pPr>
              <w:ind w:left="24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w:t>
            </w:r>
            <w:r w:rsidR="009C77B3" w:rsidRPr="00BB0EDB">
              <w:rPr>
                <w:rFonts w:ascii="標楷體" w:eastAsia="標楷體" w:hAnsi="標楷體" w:cs="標楷體" w:hint="eastAsia"/>
                <w:bCs/>
                <w:color w:val="000000" w:themeColor="text1"/>
              </w:rPr>
              <w:t>十八</w:t>
            </w:r>
            <w:r w:rsidRPr="000627EC">
              <w:rPr>
                <w:rFonts w:ascii="標楷體" w:eastAsia="標楷體" w:hAnsi="標楷體" w:cs="標楷體" w:hint="eastAsia"/>
                <w:bCs/>
                <w:color w:val="000000" w:themeColor="text1"/>
              </w:rPr>
              <w:t>條 各機關對於從事危勞職務人員</w:t>
            </w:r>
            <w:r w:rsidR="00671909" w:rsidRPr="000627EC">
              <w:rPr>
                <w:rFonts w:ascii="標楷體" w:eastAsia="標楷體" w:hAnsi="標楷體" w:cs="標楷體" w:hint="eastAsia"/>
                <w:bCs/>
                <w:color w:val="000000" w:themeColor="text1"/>
              </w:rPr>
              <w:t>，</w:t>
            </w:r>
            <w:r w:rsidRPr="000627EC">
              <w:rPr>
                <w:rFonts w:ascii="標楷體" w:eastAsia="標楷體" w:hAnsi="標楷體" w:cs="標楷體" w:hint="eastAsia"/>
                <w:bCs/>
                <w:color w:val="000000" w:themeColor="text1"/>
              </w:rPr>
              <w:t>經醫師評估確認不適原有工作者，機關應參採醫師之建議</w:t>
            </w:r>
            <w:r w:rsidR="00671909" w:rsidRPr="000627EC">
              <w:rPr>
                <w:rFonts w:ascii="標楷體" w:eastAsia="標楷體" w:hAnsi="標楷體" w:cs="標楷體" w:hint="eastAsia"/>
                <w:bCs/>
                <w:color w:val="000000" w:themeColor="text1"/>
              </w:rPr>
              <w:t>，並聽取當事人之意見</w:t>
            </w:r>
            <w:r w:rsidRPr="000627EC">
              <w:rPr>
                <w:rFonts w:ascii="標楷體" w:eastAsia="標楷體" w:hAnsi="標楷體" w:cs="標楷體" w:hint="eastAsia"/>
                <w:bCs/>
                <w:color w:val="000000" w:themeColor="text1"/>
              </w:rPr>
              <w:t>，依相關公務人員人事法令規定，重新採取適當之處置。</w:t>
            </w:r>
          </w:p>
          <w:p w:rsidR="00671909" w:rsidRPr="000627EC" w:rsidRDefault="00671909" w:rsidP="00015D63">
            <w:pPr>
              <w:ind w:left="240" w:hangingChars="100" w:hanging="240"/>
              <w:jc w:val="both"/>
              <w:rPr>
                <w:rFonts w:ascii="標楷體" w:eastAsia="標楷體" w:hAnsi="標楷體" w:cs="標楷體"/>
                <w:bCs/>
                <w:color w:val="000000" w:themeColor="text1"/>
              </w:rPr>
            </w:pPr>
          </w:p>
        </w:tc>
        <w:tc>
          <w:tcPr>
            <w:tcW w:w="3685" w:type="dxa"/>
          </w:tcPr>
          <w:p w:rsidR="00A87AA7" w:rsidRPr="000627EC" w:rsidRDefault="00A87AA7" w:rsidP="006B0198">
            <w:pPr>
              <w:ind w:left="240" w:hangingChars="100" w:hanging="240"/>
              <w:rPr>
                <w:rFonts w:ascii="標楷體" w:eastAsia="標楷體" w:hAnsi="標楷體" w:cs="標楷體"/>
                <w:color w:val="000000" w:themeColor="text1"/>
              </w:rPr>
            </w:pPr>
          </w:p>
        </w:tc>
        <w:tc>
          <w:tcPr>
            <w:tcW w:w="2698" w:type="dxa"/>
          </w:tcPr>
          <w:p w:rsidR="00A87AA7" w:rsidRPr="000627EC" w:rsidRDefault="009C77B3" w:rsidP="009C77B3">
            <w:pPr>
              <w:numPr>
                <w:ilvl w:val="0"/>
                <w:numId w:val="32"/>
              </w:numPr>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u w:val="single"/>
              </w:rPr>
              <w:t>本條新增。</w:t>
            </w:r>
          </w:p>
          <w:p w:rsidR="009C77B3" w:rsidRPr="000627EC" w:rsidRDefault="00671909" w:rsidP="00671909">
            <w:pPr>
              <w:numPr>
                <w:ilvl w:val="0"/>
                <w:numId w:val="32"/>
              </w:numPr>
              <w:jc w:val="both"/>
              <w:rPr>
                <w:rFonts w:ascii="標楷體" w:eastAsia="標楷體" w:hAnsi="標楷體" w:cs="標楷體"/>
                <w:color w:val="000000" w:themeColor="text1"/>
                <w:u w:val="single"/>
              </w:rPr>
            </w:pPr>
            <w:r w:rsidRPr="000627EC">
              <w:rPr>
                <w:rFonts w:ascii="標楷體" w:eastAsia="標楷體" w:hAnsi="標楷體" w:cs="標楷體" w:hint="eastAsia"/>
                <w:color w:val="000000" w:themeColor="text1"/>
              </w:rPr>
              <w:t>鑑於從事危勞職務人員所須之體能、專業技能更甚於一般公務人員，且肩負保護人民生命、身體、財產之責，故於不適於從事危勞職務時，</w:t>
            </w:r>
            <w:r w:rsidRPr="000627EC">
              <w:rPr>
                <w:rFonts w:ascii="標楷體" w:eastAsia="標楷體" w:hAnsi="標楷體" w:cs="標楷體" w:hint="eastAsia"/>
                <w:bCs/>
                <w:color w:val="000000" w:themeColor="text1"/>
              </w:rPr>
              <w:t>機關應參採醫師之建議，並聽取當事人之意見，依相關公務人員人事法令規定，重新採取適當之處置。</w:t>
            </w:r>
          </w:p>
        </w:tc>
      </w:tr>
      <w:tr w:rsidR="004B7375" w:rsidRPr="000627EC" w:rsidTr="00740D55">
        <w:trPr>
          <w:trHeight w:val="139"/>
          <w:jc w:val="center"/>
        </w:trPr>
        <w:tc>
          <w:tcPr>
            <w:tcW w:w="3114" w:type="dxa"/>
          </w:tcPr>
          <w:p w:rsidR="004B7375" w:rsidRPr="000627EC" w:rsidRDefault="004B7375" w:rsidP="00F92DF3">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第三章</w:t>
            </w:r>
            <w:r w:rsidR="0016590E" w:rsidRPr="000627EC">
              <w:rPr>
                <w:rFonts w:ascii="標楷體" w:eastAsia="標楷體" w:hAnsi="標楷體" w:cs="標楷體" w:hint="eastAsia"/>
                <w:color w:val="000000" w:themeColor="text1"/>
              </w:rPr>
              <w:t xml:space="preserve">  </w:t>
            </w:r>
            <w:r w:rsidR="000C5770" w:rsidRPr="000627EC">
              <w:rPr>
                <w:rFonts w:ascii="標楷體" w:eastAsia="標楷體" w:hAnsi="標楷體" w:cs="標楷體" w:hint="eastAsia"/>
                <w:color w:val="000000" w:themeColor="text1"/>
              </w:rPr>
              <w:t>侵</w:t>
            </w:r>
            <w:r w:rsidR="0016590E" w:rsidRPr="000627EC">
              <w:rPr>
                <w:rFonts w:ascii="標楷體" w:eastAsia="標楷體" w:hAnsi="標楷體" w:cs="標楷體" w:hint="eastAsia"/>
                <w:color w:val="000000" w:themeColor="text1"/>
              </w:rPr>
              <w:t>害事故之處理</w:t>
            </w:r>
          </w:p>
        </w:tc>
        <w:tc>
          <w:tcPr>
            <w:tcW w:w="3685"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 xml:space="preserve">第三章 </w:t>
            </w:r>
            <w:r w:rsidR="0016590E" w:rsidRPr="000627EC">
              <w:rPr>
                <w:rFonts w:ascii="標楷體" w:eastAsia="標楷體" w:hAnsi="標楷體" w:cs="標楷體"/>
                <w:color w:val="000000" w:themeColor="text1"/>
              </w:rPr>
              <w:t xml:space="preserve"> </w:t>
            </w:r>
            <w:r w:rsidRPr="000627EC">
              <w:rPr>
                <w:rFonts w:ascii="標楷體" w:eastAsia="標楷體" w:hAnsi="標楷體" w:cs="標楷體" w:hint="eastAsia"/>
                <w:color w:val="000000" w:themeColor="text1"/>
              </w:rPr>
              <w:t>侵害事故之處理</w:t>
            </w:r>
          </w:p>
        </w:tc>
        <w:tc>
          <w:tcPr>
            <w:tcW w:w="2698" w:type="dxa"/>
          </w:tcPr>
          <w:p w:rsidR="004B7375" w:rsidRPr="000627EC" w:rsidRDefault="0016590E" w:rsidP="006B0198">
            <w:pPr>
              <w:jc w:val="both"/>
              <w:rPr>
                <w:rFonts w:ascii="標楷體" w:eastAsia="標楷體" w:hAnsi="標楷體" w:cs="標楷體"/>
                <w:bCs/>
                <w:color w:val="000000" w:themeColor="text1"/>
              </w:rPr>
            </w:pPr>
            <w:r w:rsidRPr="000627EC">
              <w:rPr>
                <w:rFonts w:ascii="標楷體" w:eastAsia="標楷體" w:hAnsi="標楷體" w:cs="標楷體"/>
                <w:bCs/>
                <w:color w:val="000000" w:themeColor="text1"/>
              </w:rPr>
              <w:t>未修正</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008E290F" w:rsidRPr="000627EC">
              <w:rPr>
                <w:rFonts w:ascii="標楷體" w:eastAsia="標楷體" w:hAnsi="標楷體" w:cs="標楷體" w:hint="eastAsia"/>
                <w:color w:val="000000" w:themeColor="text1"/>
                <w:u w:val="single"/>
              </w:rPr>
              <w:t>十</w:t>
            </w:r>
            <w:r w:rsidR="009C77B3" w:rsidRPr="000627EC">
              <w:rPr>
                <w:rFonts w:ascii="標楷體" w:eastAsia="標楷體" w:hAnsi="標楷體" w:cs="標楷體" w:hint="eastAsia"/>
                <w:color w:val="000000" w:themeColor="text1"/>
                <w:u w:val="single"/>
              </w:rPr>
              <w:t>九</w:t>
            </w:r>
            <w:r w:rsidRPr="000627EC">
              <w:rPr>
                <w:rFonts w:ascii="標楷體" w:eastAsia="標楷體" w:hAnsi="標楷體" w:cs="標楷體" w:hint="eastAsia"/>
                <w:color w:val="000000" w:themeColor="text1"/>
              </w:rPr>
              <w:t>條 各機關於公務人員執行職務遭受生命、身體及健康之侵害時，應考量執行職務場所、活動類型、在場人數及對第三人之影響等因素，立即採取下列措施：</w:t>
            </w:r>
          </w:p>
          <w:p w:rsidR="004B7375" w:rsidRPr="000627EC" w:rsidRDefault="004B7375" w:rsidP="006B0198">
            <w:pPr>
              <w:pStyle w:val="aa"/>
              <w:numPr>
                <w:ilvl w:val="0"/>
                <w:numId w:val="20"/>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急救、搶救及必要之消防、封鎖、疏散等緊急措施。</w:t>
            </w:r>
          </w:p>
          <w:p w:rsidR="004B7375" w:rsidRPr="000627EC" w:rsidRDefault="004B7375" w:rsidP="006B0198">
            <w:pPr>
              <w:pStyle w:val="aa"/>
              <w:numPr>
                <w:ilvl w:val="0"/>
                <w:numId w:val="20"/>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通知該公務人員之緊急聯絡人，並通報首長及有關人員。</w:t>
            </w:r>
          </w:p>
          <w:p w:rsidR="004B7375" w:rsidRPr="000627EC" w:rsidRDefault="004B7375" w:rsidP="006B0198">
            <w:pPr>
              <w:pStyle w:val="aa"/>
              <w:numPr>
                <w:ilvl w:val="0"/>
                <w:numId w:val="20"/>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通報警察或相關機關派員處理，並提供相關資訊。必要時，與消防、空勤或其他緊急醫療照顧機關保持聯繫。</w:t>
            </w:r>
          </w:p>
          <w:p w:rsidR="004B7375" w:rsidRPr="000627EC" w:rsidRDefault="004B7375" w:rsidP="006B0198">
            <w:pPr>
              <w:pStyle w:val="aa"/>
              <w:numPr>
                <w:ilvl w:val="0"/>
                <w:numId w:val="20"/>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其他必要之措施。</w:t>
            </w:r>
          </w:p>
        </w:tc>
        <w:tc>
          <w:tcPr>
            <w:tcW w:w="3685"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第二十二條 各機關於公務人員執行職務遭受生命、身體及健康之侵害時，應考量執行職務場所、活動類型、在場人數及對第三人之影響等因素，立即採取下列措施：</w:t>
            </w:r>
          </w:p>
          <w:p w:rsidR="004B7375" w:rsidRPr="000627EC" w:rsidRDefault="004B7375" w:rsidP="006B0198">
            <w:pPr>
              <w:pStyle w:val="aa"/>
              <w:numPr>
                <w:ilvl w:val="0"/>
                <w:numId w:val="27"/>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急救、搶救及必要之消防、封鎖、疏散等緊急措施。</w:t>
            </w:r>
          </w:p>
          <w:p w:rsidR="004B7375" w:rsidRPr="000627EC" w:rsidRDefault="004B7375" w:rsidP="006B0198">
            <w:pPr>
              <w:pStyle w:val="aa"/>
              <w:numPr>
                <w:ilvl w:val="0"/>
                <w:numId w:val="27"/>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通知該公務人員之緊急聯絡人，並通報首長及有關人員。</w:t>
            </w:r>
          </w:p>
          <w:p w:rsidR="004B7375" w:rsidRPr="000627EC" w:rsidRDefault="004B7375" w:rsidP="006B0198">
            <w:pPr>
              <w:pStyle w:val="aa"/>
              <w:numPr>
                <w:ilvl w:val="0"/>
                <w:numId w:val="27"/>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通報警察或相關機關派員處理，並提供相關資訊。必要時，與消防、空勤或其他緊急醫療照顧機關保持聯繫。</w:t>
            </w:r>
          </w:p>
          <w:p w:rsidR="004B7375" w:rsidRPr="000627EC" w:rsidRDefault="004B7375" w:rsidP="006B0198">
            <w:pPr>
              <w:pStyle w:val="aa"/>
              <w:numPr>
                <w:ilvl w:val="0"/>
                <w:numId w:val="27"/>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其他必要之措施。</w:t>
            </w:r>
          </w:p>
        </w:tc>
        <w:tc>
          <w:tcPr>
            <w:tcW w:w="2698" w:type="dxa"/>
          </w:tcPr>
          <w:p w:rsidR="004B7375" w:rsidRPr="000627EC" w:rsidRDefault="008E290F" w:rsidP="006B0198">
            <w:pPr>
              <w:jc w:val="both"/>
              <w:rPr>
                <w:rFonts w:ascii="標楷體" w:eastAsia="標楷體" w:hAnsi="標楷體" w:cs="標楷體"/>
                <w:bCs/>
                <w:color w:val="000000" w:themeColor="text1"/>
              </w:rPr>
            </w:pPr>
            <w:r w:rsidRPr="000627EC">
              <w:rPr>
                <w:rFonts w:ascii="標楷體" w:eastAsia="標楷體" w:hAnsi="標楷體" w:cs="Times New Roman"/>
                <w:color w:val="000000" w:themeColor="text1"/>
              </w:rPr>
              <w:t>條次變更</w:t>
            </w:r>
            <w:r w:rsidR="00700843" w:rsidRPr="000627EC">
              <w:rPr>
                <w:rFonts w:ascii="標楷體" w:eastAsia="標楷體" w:hAnsi="標楷體" w:cs="Times New Roman" w:hint="eastAsia"/>
                <w:color w:val="000000" w:themeColor="text1"/>
              </w:rPr>
              <w:t>；本條由現行條文第</w:t>
            </w:r>
            <w:r w:rsidR="00560418" w:rsidRPr="000627EC">
              <w:rPr>
                <w:rFonts w:ascii="標楷體" w:eastAsia="標楷體" w:hAnsi="標楷體" w:cs="Times New Roman" w:hint="eastAsia"/>
                <w:color w:val="000000" w:themeColor="text1"/>
              </w:rPr>
              <w:t>二十二</w:t>
            </w:r>
            <w:r w:rsidR="00700843" w:rsidRPr="000627EC">
              <w:rPr>
                <w:rFonts w:ascii="標楷體" w:eastAsia="標楷體" w:hAnsi="標楷體" w:cs="Times New Roman" w:hint="eastAsia"/>
                <w:color w:val="000000" w:themeColor="text1"/>
              </w:rPr>
              <w:t>條移列</w:t>
            </w:r>
            <w:r w:rsidRPr="000627EC">
              <w:rPr>
                <w:rFonts w:ascii="標楷體" w:eastAsia="標楷體" w:hAnsi="標楷體" w:cs="Times New Roman"/>
                <w:color w:val="000000" w:themeColor="text1"/>
              </w:rPr>
              <w:t>。</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009C77B3" w:rsidRPr="000627EC">
              <w:rPr>
                <w:rFonts w:ascii="標楷體" w:eastAsia="標楷體" w:hAnsi="標楷體" w:cs="標楷體" w:hint="eastAsia"/>
                <w:color w:val="000000" w:themeColor="text1"/>
                <w:u w:val="single"/>
              </w:rPr>
              <w:t>二十</w:t>
            </w:r>
            <w:r w:rsidRPr="000627EC">
              <w:rPr>
                <w:rFonts w:ascii="標楷體" w:eastAsia="標楷體" w:hAnsi="標楷體" w:cs="標楷體" w:hint="eastAsia"/>
                <w:color w:val="000000" w:themeColor="text1"/>
              </w:rPr>
              <w:t>條 各機關於公務人員執行職務遭受生命、身體及健康之侵害後，應採取下列處置措施：</w:t>
            </w:r>
          </w:p>
          <w:p w:rsidR="004B7375" w:rsidRPr="000627EC" w:rsidRDefault="004B7375" w:rsidP="006B0198">
            <w:pPr>
              <w:pStyle w:val="aa"/>
              <w:numPr>
                <w:ilvl w:val="0"/>
                <w:numId w:val="23"/>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先行墊付醫療所需費用，並依規定辦理歸墊。</w:t>
            </w:r>
          </w:p>
          <w:p w:rsidR="004B7375" w:rsidRPr="000627EC" w:rsidRDefault="004B7375" w:rsidP="006B0198">
            <w:pPr>
              <w:pStyle w:val="aa"/>
              <w:numPr>
                <w:ilvl w:val="0"/>
                <w:numId w:val="23"/>
              </w:numPr>
              <w:ind w:leftChars="100" w:left="720" w:hangingChars="20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與警察或相關機關保持聯絡，並協助破案。</w:t>
            </w:r>
          </w:p>
          <w:p w:rsidR="004B7375" w:rsidRPr="000627EC" w:rsidRDefault="004B7375" w:rsidP="006B0198">
            <w:pPr>
              <w:pStyle w:val="aa"/>
              <w:numPr>
                <w:ilvl w:val="0"/>
                <w:numId w:val="23"/>
              </w:numPr>
              <w:ind w:leftChars="100" w:left="720" w:hangingChars="20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依規定延聘律師及提供法律上之協助。</w:t>
            </w:r>
          </w:p>
          <w:p w:rsidR="004B7375" w:rsidRPr="000627EC" w:rsidRDefault="004B7375" w:rsidP="006B0198">
            <w:pPr>
              <w:pStyle w:val="aa"/>
              <w:numPr>
                <w:ilvl w:val="0"/>
                <w:numId w:val="23"/>
              </w:numPr>
              <w:ind w:leftChars="100" w:left="720" w:hangingChars="20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依規定即時辦理核發慰問金。</w:t>
            </w:r>
          </w:p>
          <w:p w:rsidR="004B7375" w:rsidRPr="000627EC" w:rsidRDefault="004B7375" w:rsidP="006B0198">
            <w:pPr>
              <w:pStyle w:val="aa"/>
              <w:numPr>
                <w:ilvl w:val="0"/>
                <w:numId w:val="23"/>
              </w:numPr>
              <w:ind w:leftChars="100" w:left="720" w:hangingChars="20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協助辦理請假、保險、退休、撫卹等事宜。</w:t>
            </w:r>
          </w:p>
          <w:p w:rsidR="004B7375" w:rsidRPr="000627EC" w:rsidRDefault="004B7375" w:rsidP="006B0198">
            <w:pPr>
              <w:pStyle w:val="aa"/>
              <w:numPr>
                <w:ilvl w:val="0"/>
                <w:numId w:val="23"/>
              </w:numPr>
              <w:ind w:leftChars="100" w:left="720" w:hangingChars="20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協助轉介專業機構進行心理諮商輔導或醫療照護。</w:t>
            </w:r>
          </w:p>
          <w:p w:rsidR="004B7375" w:rsidRPr="000627EC" w:rsidRDefault="004B7375" w:rsidP="006B0198">
            <w:pPr>
              <w:pStyle w:val="aa"/>
              <w:numPr>
                <w:ilvl w:val="0"/>
                <w:numId w:val="23"/>
              </w:numPr>
              <w:ind w:leftChars="100" w:left="720" w:hangingChars="20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其他必要之措施。</w:t>
            </w:r>
          </w:p>
        </w:tc>
        <w:tc>
          <w:tcPr>
            <w:tcW w:w="3685"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第二十三條 各機關於公務人員執行職務遭受生命、身體及健康之侵害後，應採取下列處置措施：</w:t>
            </w:r>
          </w:p>
          <w:p w:rsidR="004B7375" w:rsidRPr="000627EC" w:rsidRDefault="004B7375" w:rsidP="006B0198">
            <w:pPr>
              <w:pStyle w:val="aa"/>
              <w:numPr>
                <w:ilvl w:val="0"/>
                <w:numId w:val="24"/>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先行墊付醫療所需費用，並依規定辦理歸墊。</w:t>
            </w:r>
          </w:p>
          <w:p w:rsidR="004B7375" w:rsidRPr="000627EC" w:rsidRDefault="004B7375" w:rsidP="006B0198">
            <w:pPr>
              <w:pStyle w:val="aa"/>
              <w:numPr>
                <w:ilvl w:val="0"/>
                <w:numId w:val="24"/>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與警察或相關機關保持聯絡，並協助破案。</w:t>
            </w:r>
          </w:p>
          <w:p w:rsidR="004B7375" w:rsidRPr="000627EC" w:rsidRDefault="004B7375" w:rsidP="006B0198">
            <w:pPr>
              <w:pStyle w:val="aa"/>
              <w:numPr>
                <w:ilvl w:val="0"/>
                <w:numId w:val="24"/>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依規定延聘律師及提供法律上之協助。</w:t>
            </w:r>
          </w:p>
          <w:p w:rsidR="004B7375" w:rsidRPr="000627EC" w:rsidRDefault="004B7375" w:rsidP="006B0198">
            <w:pPr>
              <w:pStyle w:val="aa"/>
              <w:numPr>
                <w:ilvl w:val="0"/>
                <w:numId w:val="24"/>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依規定即時辦理核發慰問金。</w:t>
            </w:r>
          </w:p>
          <w:p w:rsidR="004B7375" w:rsidRPr="000627EC" w:rsidRDefault="004B7375" w:rsidP="006B0198">
            <w:pPr>
              <w:pStyle w:val="aa"/>
              <w:numPr>
                <w:ilvl w:val="0"/>
                <w:numId w:val="24"/>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協助辦理請假、保險、退休、撫卹等事宜。</w:t>
            </w:r>
          </w:p>
          <w:p w:rsidR="004B7375" w:rsidRPr="000627EC" w:rsidRDefault="004B7375" w:rsidP="006B0198">
            <w:pPr>
              <w:pStyle w:val="aa"/>
              <w:numPr>
                <w:ilvl w:val="0"/>
                <w:numId w:val="24"/>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協助轉介專業機構進行心理諮商輔導或醫療照護。</w:t>
            </w:r>
          </w:p>
          <w:p w:rsidR="004B7375" w:rsidRPr="000627EC" w:rsidRDefault="004B7375" w:rsidP="006B0198">
            <w:pPr>
              <w:pStyle w:val="aa"/>
              <w:numPr>
                <w:ilvl w:val="0"/>
                <w:numId w:val="24"/>
              </w:numPr>
              <w:ind w:leftChars="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其他必要之措施。</w:t>
            </w:r>
          </w:p>
        </w:tc>
        <w:tc>
          <w:tcPr>
            <w:tcW w:w="2698" w:type="dxa"/>
          </w:tcPr>
          <w:p w:rsidR="004B7375" w:rsidRPr="000627EC" w:rsidRDefault="008E290F" w:rsidP="006B0198">
            <w:pPr>
              <w:jc w:val="both"/>
              <w:rPr>
                <w:rFonts w:ascii="標楷體" w:eastAsia="標楷體" w:hAnsi="標楷體" w:cs="標楷體"/>
                <w:bCs/>
                <w:color w:val="000000" w:themeColor="text1"/>
              </w:rPr>
            </w:pPr>
            <w:r w:rsidRPr="000627EC">
              <w:rPr>
                <w:rFonts w:ascii="標楷體" w:eastAsia="標楷體" w:hAnsi="標楷體" w:cs="Times New Roman"/>
                <w:color w:val="000000" w:themeColor="text1"/>
              </w:rPr>
              <w:t>條次變更</w:t>
            </w:r>
            <w:r w:rsidR="00700843" w:rsidRPr="000627EC">
              <w:rPr>
                <w:rFonts w:ascii="標楷體" w:eastAsia="標楷體" w:hAnsi="標楷體" w:cs="Times New Roman" w:hint="eastAsia"/>
                <w:color w:val="000000" w:themeColor="text1"/>
              </w:rPr>
              <w:t>；</w:t>
            </w:r>
            <w:r w:rsidR="00700843" w:rsidRPr="000627EC">
              <w:rPr>
                <w:rFonts w:ascii="標楷體" w:eastAsia="標楷體" w:hAnsi="標楷體" w:cs="Times New Roman"/>
                <w:color w:val="000000" w:themeColor="text1"/>
              </w:rPr>
              <w:t>本條由現行條文第二十三條移列</w:t>
            </w:r>
            <w:r w:rsidRPr="000627EC">
              <w:rPr>
                <w:rFonts w:ascii="標楷體" w:eastAsia="標楷體" w:hAnsi="標楷體" w:cs="Times New Roman"/>
                <w:color w:val="000000" w:themeColor="text1"/>
              </w:rPr>
              <w:t>。</w:t>
            </w:r>
          </w:p>
        </w:tc>
      </w:tr>
      <w:tr w:rsidR="004B7375" w:rsidRPr="000627EC" w:rsidTr="00740D55">
        <w:trPr>
          <w:trHeight w:val="139"/>
          <w:jc w:val="center"/>
        </w:trPr>
        <w:tc>
          <w:tcPr>
            <w:tcW w:w="3114" w:type="dxa"/>
          </w:tcPr>
          <w:p w:rsidR="004B7375" w:rsidRPr="000627EC" w:rsidRDefault="004B7375" w:rsidP="000E5BF6">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Pr="000627EC">
              <w:rPr>
                <w:rFonts w:ascii="標楷體" w:eastAsia="標楷體" w:hAnsi="標楷體" w:cs="標楷體" w:hint="eastAsia"/>
                <w:color w:val="000000" w:themeColor="text1"/>
                <w:u w:val="single"/>
              </w:rPr>
              <w:t>二十</w:t>
            </w:r>
            <w:r w:rsidR="009C77B3" w:rsidRPr="000627EC">
              <w:rPr>
                <w:rFonts w:ascii="標楷體" w:eastAsia="標楷體" w:hAnsi="標楷體" w:cs="標楷體" w:hint="eastAsia"/>
                <w:color w:val="000000" w:themeColor="text1"/>
                <w:u w:val="single"/>
              </w:rPr>
              <w:t>一</w:t>
            </w:r>
            <w:r w:rsidRPr="000627EC">
              <w:rPr>
                <w:rFonts w:ascii="標楷體" w:eastAsia="標楷體" w:hAnsi="標楷體" w:cs="標楷體" w:hint="eastAsia"/>
                <w:color w:val="000000" w:themeColor="text1"/>
              </w:rPr>
              <w:t>條 各機關於侵害事故發生後，應即調查事故發生之原因，並檢討改進相關防護措施。</w:t>
            </w:r>
          </w:p>
        </w:tc>
        <w:tc>
          <w:tcPr>
            <w:tcW w:w="3685" w:type="dxa"/>
          </w:tcPr>
          <w:p w:rsidR="004B7375" w:rsidRPr="000627EC" w:rsidRDefault="004B7375" w:rsidP="003F7BE8">
            <w:pPr>
              <w:ind w:left="274" w:hangingChars="114" w:hanging="274"/>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第二十四條 各機關於侵害事故發生後，應即調查事故發生之原因，並檢討改進相關防護措施。</w:t>
            </w:r>
          </w:p>
        </w:tc>
        <w:tc>
          <w:tcPr>
            <w:tcW w:w="2698" w:type="dxa"/>
          </w:tcPr>
          <w:p w:rsidR="004B7375" w:rsidRPr="000627EC" w:rsidRDefault="008E290F" w:rsidP="006B0198">
            <w:pPr>
              <w:jc w:val="both"/>
              <w:rPr>
                <w:rFonts w:ascii="標楷體" w:eastAsia="標楷體" w:hAnsi="標楷體" w:cs="標楷體"/>
                <w:bCs/>
                <w:color w:val="000000" w:themeColor="text1"/>
              </w:rPr>
            </w:pPr>
            <w:r w:rsidRPr="000627EC">
              <w:rPr>
                <w:rFonts w:ascii="標楷體" w:eastAsia="標楷體" w:hAnsi="標楷體" w:cs="Times New Roman"/>
                <w:color w:val="000000" w:themeColor="text1"/>
              </w:rPr>
              <w:t>條次變更</w:t>
            </w:r>
            <w:r w:rsidR="00700843" w:rsidRPr="000627EC">
              <w:rPr>
                <w:rFonts w:ascii="標楷體" w:eastAsia="標楷體" w:hAnsi="標楷體" w:cs="Times New Roman" w:hint="eastAsia"/>
                <w:color w:val="000000" w:themeColor="text1"/>
              </w:rPr>
              <w:t>；本條由現行條文第二十四條移列</w:t>
            </w:r>
            <w:r w:rsidRPr="000627EC">
              <w:rPr>
                <w:rFonts w:ascii="標楷體" w:eastAsia="標楷體" w:hAnsi="標楷體" w:cs="Times New Roman"/>
                <w:color w:val="000000" w:themeColor="text1"/>
              </w:rPr>
              <w:t>。</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 四 章 通報與建議</w:t>
            </w:r>
          </w:p>
        </w:tc>
        <w:tc>
          <w:tcPr>
            <w:tcW w:w="3685"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 四 章 通報與建議</w:t>
            </w:r>
          </w:p>
        </w:tc>
        <w:tc>
          <w:tcPr>
            <w:tcW w:w="2698" w:type="dxa"/>
          </w:tcPr>
          <w:p w:rsidR="004B7375" w:rsidRPr="000627EC" w:rsidRDefault="004B7375" w:rsidP="006B0198">
            <w:pPr>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未修正</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Pr="000627EC">
              <w:rPr>
                <w:rFonts w:ascii="標楷體" w:eastAsia="標楷體" w:hAnsi="標楷體" w:cs="標楷體" w:hint="eastAsia"/>
                <w:color w:val="000000" w:themeColor="text1"/>
                <w:u w:val="single"/>
              </w:rPr>
              <w:t>二十</w:t>
            </w:r>
            <w:r w:rsidR="009C77B3" w:rsidRPr="000627EC">
              <w:rPr>
                <w:rFonts w:ascii="標楷體" w:eastAsia="標楷體" w:hAnsi="標楷體" w:cs="標楷體" w:hint="eastAsia"/>
                <w:color w:val="000000" w:themeColor="text1"/>
                <w:u w:val="single"/>
              </w:rPr>
              <w:t>二</w:t>
            </w:r>
            <w:r w:rsidRPr="000627EC">
              <w:rPr>
                <w:rFonts w:ascii="標楷體" w:eastAsia="標楷體" w:hAnsi="標楷體" w:cs="標楷體" w:hint="eastAsia"/>
                <w:color w:val="000000" w:themeColor="text1"/>
              </w:rPr>
              <w:t>條 公務人員執行職務時，除應依公務員服務法及其他有關法令之規定外，並注意自身及同事之安全，且應隨時提高警覺，加強應變制變能力。</w:t>
            </w:r>
          </w:p>
          <w:p w:rsidR="004B7375" w:rsidRPr="000627EC" w:rsidRDefault="004B7375" w:rsidP="006B0198">
            <w:pPr>
              <w:ind w:leftChars="100" w:left="240" w:firstLineChars="200" w:firstLine="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公務人員執行職務遭受騷擾、恐嚇、威脅等情事，應即報請防護小組或機關長官處理。必要時，各機關得通報警察或相關機關協助處理。</w:t>
            </w:r>
          </w:p>
        </w:tc>
        <w:tc>
          <w:tcPr>
            <w:tcW w:w="3685"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第二十五條 公務人員執行職務時，除應依公務員服務法及其他有關法令之規定外，並注意自身及同事之安全，且應隨時提高警覺，加強應變制變能力。</w:t>
            </w:r>
          </w:p>
          <w:p w:rsidR="004B7375" w:rsidRPr="000627EC" w:rsidRDefault="004B7375" w:rsidP="006B0198">
            <w:pPr>
              <w:ind w:leftChars="100" w:left="240" w:firstLineChars="100" w:firstLine="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公務人員執行職務遭受騷擾、恐嚇、威脅等情事，應即報請防護小組或機關長官處理。必要時，各機關得通報警察或相關機關協助處理。</w:t>
            </w:r>
          </w:p>
        </w:tc>
        <w:tc>
          <w:tcPr>
            <w:tcW w:w="2698" w:type="dxa"/>
          </w:tcPr>
          <w:p w:rsidR="00EB0E16" w:rsidRPr="000627EC" w:rsidRDefault="00EB0E16" w:rsidP="006B0198">
            <w:pPr>
              <w:jc w:val="both"/>
              <w:rPr>
                <w:rFonts w:ascii="標楷體" w:eastAsia="標楷體" w:hAnsi="標楷體" w:cs="Times New Roman"/>
                <w:color w:val="000000" w:themeColor="text1"/>
              </w:rPr>
            </w:pPr>
            <w:r w:rsidRPr="000627EC">
              <w:rPr>
                <w:rFonts w:ascii="標楷體" w:eastAsia="標楷體" w:hAnsi="標楷體" w:cs="Times New Roman"/>
                <w:color w:val="000000" w:themeColor="text1"/>
              </w:rPr>
              <w:t>條次變更</w:t>
            </w:r>
            <w:r w:rsidR="00700843" w:rsidRPr="000627EC">
              <w:rPr>
                <w:rFonts w:ascii="標楷體" w:eastAsia="標楷體" w:hAnsi="標楷體" w:cs="Times New Roman" w:hint="eastAsia"/>
                <w:color w:val="000000" w:themeColor="text1"/>
              </w:rPr>
              <w:t>；本條由現行條文第二十五條移列</w:t>
            </w:r>
            <w:r w:rsidRPr="000627EC">
              <w:rPr>
                <w:rFonts w:ascii="標楷體" w:eastAsia="標楷體" w:hAnsi="標楷體" w:cs="Times New Roman"/>
                <w:color w:val="000000" w:themeColor="text1"/>
              </w:rPr>
              <w:t>。</w:t>
            </w:r>
          </w:p>
          <w:p w:rsidR="004B7375" w:rsidRPr="000627EC" w:rsidRDefault="004B7375" w:rsidP="006B0198">
            <w:pPr>
              <w:jc w:val="both"/>
              <w:rPr>
                <w:rFonts w:ascii="標楷體" w:eastAsia="標楷體" w:hAnsi="標楷體" w:cs="標楷體"/>
                <w:bCs/>
                <w:color w:val="000000" w:themeColor="text1"/>
              </w:rPr>
            </w:pP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Pr="000627EC">
              <w:rPr>
                <w:rFonts w:ascii="標楷體" w:eastAsia="標楷體" w:hAnsi="標楷體" w:cs="標楷體" w:hint="eastAsia"/>
                <w:color w:val="000000" w:themeColor="text1"/>
                <w:u w:val="single"/>
              </w:rPr>
              <w:t>二十</w:t>
            </w:r>
            <w:r w:rsidR="009C77B3" w:rsidRPr="000627EC">
              <w:rPr>
                <w:rFonts w:ascii="標楷體" w:eastAsia="標楷體" w:hAnsi="標楷體" w:cs="標楷體" w:hint="eastAsia"/>
                <w:color w:val="000000" w:themeColor="text1"/>
                <w:u w:val="single"/>
              </w:rPr>
              <w:t>三</w:t>
            </w:r>
            <w:r w:rsidRPr="000627EC">
              <w:rPr>
                <w:rFonts w:ascii="標楷體" w:eastAsia="標楷體" w:hAnsi="標楷體" w:cs="標楷體" w:hint="eastAsia"/>
                <w:color w:val="000000" w:themeColor="text1"/>
              </w:rPr>
              <w:t>條 公務人員於知悉機關或執行職務場所有發生安全衛生重大危害之虞，或機關所採行之防護措施有瑕疵時，應立即通報防護小組或機關長官處理。</w:t>
            </w:r>
          </w:p>
          <w:p w:rsidR="004B7375" w:rsidRPr="000627EC" w:rsidRDefault="004B7375" w:rsidP="006B0198">
            <w:pPr>
              <w:ind w:leftChars="100" w:left="240" w:firstLineChars="200" w:firstLine="480"/>
              <w:jc w:val="both"/>
              <w:rPr>
                <w:rFonts w:ascii="標楷體" w:eastAsia="標楷體" w:hAnsi="標楷體" w:cs="標楷體"/>
                <w:color w:val="000000" w:themeColor="text1"/>
              </w:rPr>
            </w:pPr>
          </w:p>
        </w:tc>
        <w:tc>
          <w:tcPr>
            <w:tcW w:w="3685"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第二十六條 公務人員於知悉機關或執行職務場所有發生安全衛生重大危害之虞，或機關所採行之防護措施有瑕疵時，應立即通報防護小組或機關長官處理。</w:t>
            </w:r>
          </w:p>
        </w:tc>
        <w:tc>
          <w:tcPr>
            <w:tcW w:w="2698" w:type="dxa"/>
          </w:tcPr>
          <w:p w:rsidR="00EB0E16" w:rsidRPr="000627EC" w:rsidRDefault="00EB0E16" w:rsidP="006B0198">
            <w:pPr>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條次變更</w:t>
            </w:r>
            <w:r w:rsidR="00700843" w:rsidRPr="000627EC">
              <w:rPr>
                <w:rFonts w:ascii="標楷體" w:eastAsia="標楷體" w:hAnsi="標楷體" w:cs="標楷體" w:hint="eastAsia"/>
                <w:bCs/>
                <w:color w:val="000000" w:themeColor="text1"/>
              </w:rPr>
              <w:t>；</w:t>
            </w:r>
            <w:r w:rsidR="00700843" w:rsidRPr="000627EC">
              <w:rPr>
                <w:rFonts w:ascii="標楷體" w:eastAsia="標楷體" w:hAnsi="標楷體" w:cs="標楷體"/>
                <w:bCs/>
                <w:color w:val="000000" w:themeColor="text1"/>
              </w:rPr>
              <w:t>本條由現行條文第二十</w:t>
            </w:r>
            <w:r w:rsidR="00DA434B" w:rsidRPr="000627EC">
              <w:rPr>
                <w:rFonts w:ascii="標楷體" w:eastAsia="標楷體" w:hAnsi="標楷體" w:cs="標楷體" w:hint="eastAsia"/>
                <w:bCs/>
                <w:color w:val="000000" w:themeColor="text1"/>
              </w:rPr>
              <w:t>六</w:t>
            </w:r>
            <w:r w:rsidR="00700843" w:rsidRPr="000627EC">
              <w:rPr>
                <w:rFonts w:ascii="標楷體" w:eastAsia="標楷體" w:hAnsi="標楷體" w:cs="標楷體"/>
                <w:bCs/>
                <w:color w:val="000000" w:themeColor="text1"/>
              </w:rPr>
              <w:t>條移列</w:t>
            </w:r>
            <w:r w:rsidRPr="000627EC">
              <w:rPr>
                <w:rFonts w:ascii="標楷體" w:eastAsia="標楷體" w:hAnsi="標楷體" w:cs="標楷體" w:hint="eastAsia"/>
                <w:bCs/>
                <w:color w:val="000000" w:themeColor="text1"/>
              </w:rPr>
              <w:t>。</w:t>
            </w:r>
          </w:p>
          <w:p w:rsidR="004B7375" w:rsidRPr="000627EC" w:rsidRDefault="004B7375" w:rsidP="00EB0E16">
            <w:pPr>
              <w:jc w:val="both"/>
              <w:rPr>
                <w:rFonts w:ascii="標楷體" w:eastAsia="標楷體" w:hAnsi="標楷體" w:cs="標楷體"/>
                <w:bCs/>
                <w:color w:val="000000" w:themeColor="text1"/>
              </w:rPr>
            </w:pP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Pr="000627EC">
              <w:rPr>
                <w:rFonts w:ascii="標楷體" w:eastAsia="標楷體" w:hAnsi="標楷體" w:cs="標楷體" w:hint="eastAsia"/>
                <w:color w:val="000000" w:themeColor="text1"/>
                <w:u w:val="single"/>
              </w:rPr>
              <w:t>二十</w:t>
            </w:r>
            <w:r w:rsidR="009C77B3" w:rsidRPr="000627EC">
              <w:rPr>
                <w:rFonts w:ascii="標楷體" w:eastAsia="標楷體" w:hAnsi="標楷體" w:cs="標楷體" w:hint="eastAsia"/>
                <w:color w:val="000000" w:themeColor="text1"/>
                <w:u w:val="single"/>
              </w:rPr>
              <w:t>四</w:t>
            </w:r>
            <w:r w:rsidRPr="000627EC">
              <w:rPr>
                <w:rFonts w:ascii="標楷體" w:eastAsia="標楷體" w:hAnsi="標楷體" w:cs="標楷體" w:hint="eastAsia"/>
                <w:color w:val="000000" w:themeColor="text1"/>
              </w:rPr>
              <w:t>條 公務人員就執行職務之安全及衛生防護事項，得向服務機關提供建議。機關應於三十日內回復辦理情形。</w:t>
            </w:r>
          </w:p>
          <w:p w:rsidR="004B7375" w:rsidRPr="000627EC" w:rsidRDefault="004B7375" w:rsidP="006B0198">
            <w:pPr>
              <w:ind w:leftChars="100" w:left="240" w:firstLineChars="200" w:firstLine="480"/>
              <w:jc w:val="both"/>
              <w:rPr>
                <w:rFonts w:ascii="標楷體" w:eastAsia="標楷體" w:hAnsi="標楷體" w:cs="標楷體"/>
                <w:color w:val="000000" w:themeColor="text1"/>
              </w:rPr>
            </w:pPr>
          </w:p>
        </w:tc>
        <w:tc>
          <w:tcPr>
            <w:tcW w:w="3685"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第二十七條 公務人員就執行職務之安全及衛生防護事項，得向服務機關提供建議。機關應於三十日內回復辦理情形。</w:t>
            </w:r>
          </w:p>
          <w:p w:rsidR="004B7375" w:rsidRPr="000627EC" w:rsidRDefault="004B7375" w:rsidP="006B0198">
            <w:pPr>
              <w:ind w:leftChars="100" w:left="240" w:firstLineChars="200" w:firstLine="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各機關不得因公務人員提出前項建議而予不利益對待或不合理處置。</w:t>
            </w:r>
          </w:p>
        </w:tc>
        <w:tc>
          <w:tcPr>
            <w:tcW w:w="2698" w:type="dxa"/>
          </w:tcPr>
          <w:p w:rsidR="00EB0E16" w:rsidRPr="000627EC" w:rsidRDefault="00EB0E16" w:rsidP="009323E8">
            <w:pPr>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條次變更</w:t>
            </w:r>
            <w:r w:rsidR="00700843" w:rsidRPr="000627EC">
              <w:rPr>
                <w:rFonts w:ascii="標楷體" w:eastAsia="標楷體" w:hAnsi="標楷體" w:cs="標楷體" w:hint="eastAsia"/>
                <w:bCs/>
                <w:color w:val="000000" w:themeColor="text1"/>
              </w:rPr>
              <w:t>；本條由現行條文第二十</w:t>
            </w:r>
            <w:r w:rsidR="00DA434B" w:rsidRPr="000627EC">
              <w:rPr>
                <w:rFonts w:ascii="標楷體" w:eastAsia="標楷體" w:hAnsi="標楷體" w:cs="標楷體" w:hint="eastAsia"/>
                <w:bCs/>
                <w:color w:val="000000" w:themeColor="text1"/>
              </w:rPr>
              <w:t>七</w:t>
            </w:r>
            <w:r w:rsidR="00700843" w:rsidRPr="000627EC">
              <w:rPr>
                <w:rFonts w:ascii="標楷體" w:eastAsia="標楷體" w:hAnsi="標楷體" w:cs="標楷體" w:hint="eastAsia"/>
                <w:bCs/>
                <w:color w:val="000000" w:themeColor="text1"/>
              </w:rPr>
              <w:t>條移列</w:t>
            </w:r>
            <w:r w:rsidRPr="000627EC">
              <w:rPr>
                <w:rFonts w:ascii="標楷體" w:eastAsia="標楷體" w:hAnsi="標楷體" w:cs="標楷體" w:hint="eastAsia"/>
                <w:bCs/>
                <w:color w:val="000000" w:themeColor="text1"/>
              </w:rPr>
              <w:t>。</w:t>
            </w:r>
          </w:p>
          <w:p w:rsidR="009323E8" w:rsidRPr="000627EC" w:rsidRDefault="009323E8" w:rsidP="009323E8">
            <w:pPr>
              <w:jc w:val="both"/>
              <w:rPr>
                <w:rFonts w:ascii="標楷體" w:eastAsia="標楷體" w:hAnsi="標楷體" w:cs="標楷體"/>
                <w:bCs/>
                <w:color w:val="000000" w:themeColor="text1"/>
              </w:rPr>
            </w:pPr>
          </w:p>
          <w:p w:rsidR="004B7375" w:rsidRPr="000627EC" w:rsidRDefault="004B7375" w:rsidP="006B0198">
            <w:pPr>
              <w:jc w:val="both"/>
              <w:rPr>
                <w:rFonts w:ascii="標楷體" w:eastAsia="標楷體" w:hAnsi="標楷體" w:cs="標楷體"/>
                <w:bCs/>
                <w:color w:val="000000" w:themeColor="text1"/>
              </w:rPr>
            </w:pPr>
          </w:p>
        </w:tc>
      </w:tr>
      <w:tr w:rsidR="004B7375" w:rsidRPr="000627EC" w:rsidTr="00740D55">
        <w:trPr>
          <w:trHeight w:val="139"/>
          <w:jc w:val="center"/>
        </w:trPr>
        <w:tc>
          <w:tcPr>
            <w:tcW w:w="3114" w:type="dxa"/>
          </w:tcPr>
          <w:p w:rsidR="004B7375" w:rsidRPr="000627EC" w:rsidRDefault="004B7375" w:rsidP="000E5BF6">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Pr="000627EC">
              <w:rPr>
                <w:rFonts w:ascii="標楷體" w:eastAsia="標楷體" w:hAnsi="標楷體" w:cs="標楷體" w:hint="eastAsia"/>
                <w:color w:val="000000" w:themeColor="text1"/>
                <w:u w:val="single"/>
              </w:rPr>
              <w:t>二十</w:t>
            </w:r>
            <w:r w:rsidR="009C77B3" w:rsidRPr="000627EC">
              <w:rPr>
                <w:rFonts w:ascii="標楷體" w:eastAsia="標楷體" w:hAnsi="標楷體" w:cs="標楷體" w:hint="eastAsia"/>
                <w:color w:val="000000" w:themeColor="text1"/>
                <w:u w:val="single"/>
              </w:rPr>
              <w:t>五</w:t>
            </w:r>
            <w:r w:rsidRPr="000627EC">
              <w:rPr>
                <w:rFonts w:ascii="標楷體" w:eastAsia="標楷體" w:hAnsi="標楷體" w:cs="標楷體" w:hint="eastAsia"/>
                <w:color w:val="000000" w:themeColor="text1"/>
              </w:rPr>
              <w:t>條 各機關未依本辦法規定，提供必要之安全衛生設備及防護措施時，公務人員得請求服務機關提供之。機關應於三十日內回復辦理情形。</w:t>
            </w:r>
          </w:p>
        </w:tc>
        <w:tc>
          <w:tcPr>
            <w:tcW w:w="3685" w:type="dxa"/>
          </w:tcPr>
          <w:p w:rsidR="004B7375" w:rsidRPr="000627EC" w:rsidRDefault="004B7375" w:rsidP="006B0198">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第二十八條 各機關未依本辦法規定，提供必要之安全衛生設備及防護措施時，公務人員得請求服務機關提供之。機關應於三十日內回復辦理情形。</w:t>
            </w:r>
          </w:p>
        </w:tc>
        <w:tc>
          <w:tcPr>
            <w:tcW w:w="2698" w:type="dxa"/>
          </w:tcPr>
          <w:p w:rsidR="00EB0E16" w:rsidRPr="000627EC" w:rsidRDefault="00EB0E16" w:rsidP="00EB0E16">
            <w:pPr>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條次變更</w:t>
            </w:r>
            <w:r w:rsidR="00700843" w:rsidRPr="000627EC">
              <w:rPr>
                <w:rFonts w:ascii="標楷體" w:eastAsia="標楷體" w:hAnsi="標楷體" w:cs="標楷體" w:hint="eastAsia"/>
                <w:bCs/>
                <w:color w:val="000000" w:themeColor="text1"/>
              </w:rPr>
              <w:t>；</w:t>
            </w:r>
            <w:r w:rsidR="00700843" w:rsidRPr="000627EC">
              <w:rPr>
                <w:rFonts w:ascii="標楷體" w:eastAsia="標楷體" w:hAnsi="標楷體" w:cs="標楷體"/>
                <w:bCs/>
                <w:color w:val="000000" w:themeColor="text1"/>
              </w:rPr>
              <w:t>本條由現行條文第二十八條移列</w:t>
            </w:r>
            <w:r w:rsidRPr="000627EC">
              <w:rPr>
                <w:rFonts w:ascii="標楷體" w:eastAsia="標楷體" w:hAnsi="標楷體" w:cs="標楷體" w:hint="eastAsia"/>
                <w:bCs/>
                <w:color w:val="000000" w:themeColor="text1"/>
              </w:rPr>
              <w:t>。</w:t>
            </w:r>
          </w:p>
          <w:p w:rsidR="004B7375" w:rsidRPr="000627EC" w:rsidRDefault="004B7375" w:rsidP="006B0198">
            <w:pPr>
              <w:jc w:val="both"/>
              <w:rPr>
                <w:rFonts w:ascii="標楷體" w:eastAsia="標楷體" w:hAnsi="標楷體" w:cs="標楷體"/>
                <w:bCs/>
                <w:color w:val="000000" w:themeColor="text1"/>
              </w:rPr>
            </w:pPr>
          </w:p>
        </w:tc>
      </w:tr>
      <w:tr w:rsidR="005F01AE" w:rsidRPr="000627EC" w:rsidTr="00740D55">
        <w:trPr>
          <w:trHeight w:val="139"/>
          <w:jc w:val="center"/>
        </w:trPr>
        <w:tc>
          <w:tcPr>
            <w:tcW w:w="3114" w:type="dxa"/>
            <w:tcBorders>
              <w:top w:val="single" w:sz="4" w:space="0" w:color="auto"/>
              <w:left w:val="single" w:sz="4" w:space="0" w:color="auto"/>
              <w:bottom w:val="single" w:sz="4" w:space="0" w:color="auto"/>
              <w:right w:val="single" w:sz="4" w:space="0" w:color="auto"/>
            </w:tcBorders>
          </w:tcPr>
          <w:p w:rsidR="005F01AE" w:rsidRPr="000627EC" w:rsidRDefault="005F01AE" w:rsidP="00DD121E">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第二十</w:t>
            </w:r>
            <w:r w:rsidR="009C77B3" w:rsidRPr="000627EC">
              <w:rPr>
                <w:rFonts w:ascii="標楷體" w:eastAsia="標楷體" w:hAnsi="標楷體" w:cs="標楷體" w:hint="eastAsia"/>
                <w:color w:val="000000" w:themeColor="text1"/>
              </w:rPr>
              <w:t>六</w:t>
            </w:r>
            <w:r w:rsidRPr="000627EC">
              <w:rPr>
                <w:rFonts w:ascii="標楷體" w:eastAsia="標楷體" w:hAnsi="標楷體" w:cs="標楷體" w:hint="eastAsia"/>
                <w:color w:val="000000" w:themeColor="text1"/>
              </w:rPr>
              <w:t>條  中央二級以上機關、省政府、省諮議會、直轄市政府、直轄市議會、縣（市）政府及縣（市）議會應於每年三月底前，彙整前一年度各該機關及所屬機關（構、學校）公務人員因執行職務致死亡、失能及住院治療之傷害案件，併送保訓會，以作為調查、督導、統計分析之依據。</w:t>
            </w:r>
          </w:p>
          <w:p w:rsidR="005F01AE" w:rsidRPr="000627EC" w:rsidRDefault="005F01AE" w:rsidP="005F01AE">
            <w:pPr>
              <w:ind w:left="240" w:hangingChars="100" w:hanging="240"/>
              <w:jc w:val="both"/>
              <w:rPr>
                <w:rFonts w:ascii="標楷體" w:eastAsia="標楷體" w:hAnsi="標楷體" w:cs="標楷體"/>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F01AE" w:rsidRPr="000627EC" w:rsidRDefault="005F01AE" w:rsidP="00DD121E">
            <w:pPr>
              <w:ind w:left="240" w:hangingChars="100" w:hanging="240"/>
              <w:jc w:val="both"/>
              <w:rPr>
                <w:rFonts w:ascii="標楷體" w:eastAsia="標楷體" w:hAnsi="標楷體" w:cs="標楷體"/>
                <w:color w:val="000000" w:themeColor="text1"/>
              </w:rPr>
            </w:pPr>
          </w:p>
        </w:tc>
        <w:tc>
          <w:tcPr>
            <w:tcW w:w="2698" w:type="dxa"/>
            <w:tcBorders>
              <w:top w:val="single" w:sz="4" w:space="0" w:color="auto"/>
              <w:left w:val="single" w:sz="4" w:space="0" w:color="auto"/>
              <w:bottom w:val="single" w:sz="4" w:space="0" w:color="auto"/>
              <w:right w:val="single" w:sz="4" w:space="0" w:color="auto"/>
            </w:tcBorders>
          </w:tcPr>
          <w:p w:rsidR="005F01AE" w:rsidRPr="000627EC" w:rsidRDefault="005F01AE" w:rsidP="005F01AE">
            <w:pPr>
              <w:pStyle w:val="aa"/>
              <w:numPr>
                <w:ilvl w:val="1"/>
                <w:numId w:val="15"/>
              </w:numPr>
              <w:ind w:leftChars="0" w:left="454" w:hanging="454"/>
              <w:jc w:val="both"/>
              <w:rPr>
                <w:rFonts w:ascii="標楷體" w:eastAsia="標楷體" w:hAnsi="標楷體" w:cs="標楷體"/>
                <w:bCs/>
                <w:color w:val="000000" w:themeColor="text1"/>
                <w:u w:val="single"/>
              </w:rPr>
            </w:pPr>
            <w:r w:rsidRPr="000627EC">
              <w:rPr>
                <w:rFonts w:ascii="標楷體" w:eastAsia="標楷體" w:hAnsi="標楷體" w:cs="標楷體" w:hint="eastAsia"/>
                <w:bCs/>
                <w:color w:val="000000" w:themeColor="text1"/>
                <w:u w:val="single"/>
              </w:rPr>
              <w:t>本條新增。</w:t>
            </w:r>
          </w:p>
          <w:p w:rsidR="005F01AE" w:rsidRPr="000627EC" w:rsidRDefault="005F01AE" w:rsidP="009323E8">
            <w:pPr>
              <w:ind w:left="480" w:hangingChars="200" w:hanging="48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二、為建立公務人員因執行職務致死亡、失能及住院治療之傷害案件實態，爰增訂相關資料應彙送保訓會，以作為調查、督導及統計分析之依據。</w:t>
            </w: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Times New Roman"/>
                <w:bCs/>
                <w:color w:val="000000" w:themeColor="text1"/>
              </w:rPr>
            </w:pPr>
            <w:r w:rsidRPr="000627EC">
              <w:rPr>
                <w:rFonts w:ascii="標楷體" w:eastAsia="標楷體" w:hAnsi="標楷體" w:cs="標楷體" w:hint="eastAsia"/>
                <w:bCs/>
                <w:color w:val="000000" w:themeColor="text1"/>
              </w:rPr>
              <w:t>第五章</w:t>
            </w:r>
            <w:r w:rsidRPr="000627EC">
              <w:rPr>
                <w:rFonts w:ascii="標楷體" w:eastAsia="標楷體" w:hAnsi="標楷體" w:cs="標楷體"/>
                <w:bCs/>
                <w:color w:val="000000" w:themeColor="text1"/>
              </w:rPr>
              <w:t xml:space="preserve">  </w:t>
            </w:r>
            <w:r w:rsidRPr="000627EC">
              <w:rPr>
                <w:rFonts w:ascii="標楷體" w:eastAsia="標楷體" w:hAnsi="標楷體" w:cs="標楷體" w:hint="eastAsia"/>
                <w:bCs/>
                <w:color w:val="000000" w:themeColor="text1"/>
              </w:rPr>
              <w:t>附則</w:t>
            </w:r>
          </w:p>
        </w:tc>
        <w:tc>
          <w:tcPr>
            <w:tcW w:w="3685" w:type="dxa"/>
          </w:tcPr>
          <w:p w:rsidR="004B7375" w:rsidRPr="000627EC" w:rsidRDefault="004B7375" w:rsidP="006B0198">
            <w:pPr>
              <w:ind w:left="240" w:hangingChars="100" w:hanging="240"/>
              <w:jc w:val="both"/>
              <w:rPr>
                <w:rFonts w:ascii="標楷體" w:eastAsia="標楷體" w:hAnsi="標楷體" w:cs="Times New Roman"/>
                <w:bCs/>
                <w:color w:val="000000" w:themeColor="text1"/>
              </w:rPr>
            </w:pPr>
            <w:r w:rsidRPr="000627EC">
              <w:rPr>
                <w:rFonts w:ascii="標楷體" w:eastAsia="標楷體" w:hAnsi="標楷體" w:cs="標楷體" w:hint="eastAsia"/>
                <w:bCs/>
                <w:color w:val="000000" w:themeColor="text1"/>
              </w:rPr>
              <w:t>第五章</w:t>
            </w:r>
            <w:r w:rsidRPr="000627EC">
              <w:rPr>
                <w:rFonts w:ascii="標楷體" w:eastAsia="標楷體" w:hAnsi="標楷體" w:cs="標楷體"/>
                <w:bCs/>
                <w:color w:val="000000" w:themeColor="text1"/>
              </w:rPr>
              <w:t xml:space="preserve">  </w:t>
            </w:r>
            <w:r w:rsidRPr="000627EC">
              <w:rPr>
                <w:rFonts w:ascii="標楷體" w:eastAsia="標楷體" w:hAnsi="標楷體" w:cs="標楷體" w:hint="eastAsia"/>
                <w:bCs/>
                <w:color w:val="000000" w:themeColor="text1"/>
              </w:rPr>
              <w:t>附則</w:t>
            </w:r>
          </w:p>
        </w:tc>
        <w:tc>
          <w:tcPr>
            <w:tcW w:w="2698" w:type="dxa"/>
          </w:tcPr>
          <w:p w:rsidR="004B7375" w:rsidRPr="000627EC" w:rsidRDefault="004B7375" w:rsidP="006B0198">
            <w:pPr>
              <w:jc w:val="both"/>
              <w:rPr>
                <w:rFonts w:ascii="標楷體" w:eastAsia="標楷體" w:hAnsi="標楷體" w:cs="Times New Roman"/>
                <w:bCs/>
                <w:color w:val="000000" w:themeColor="text1"/>
              </w:rPr>
            </w:pPr>
            <w:r w:rsidRPr="000627EC">
              <w:rPr>
                <w:rFonts w:ascii="標楷體" w:eastAsia="標楷體" w:hAnsi="標楷體" w:cs="Times New Roman"/>
                <w:bCs/>
                <w:color w:val="000000" w:themeColor="text1"/>
              </w:rPr>
              <w:t>未修正</w:t>
            </w:r>
          </w:p>
        </w:tc>
      </w:tr>
      <w:tr w:rsidR="004B7375" w:rsidRPr="000627EC" w:rsidTr="00740D55">
        <w:trPr>
          <w:trHeight w:val="139"/>
          <w:jc w:val="center"/>
        </w:trPr>
        <w:tc>
          <w:tcPr>
            <w:tcW w:w="3114" w:type="dxa"/>
          </w:tcPr>
          <w:p w:rsidR="004B7375" w:rsidRPr="000627EC" w:rsidRDefault="004B7375" w:rsidP="000E5BF6">
            <w:pPr>
              <w:ind w:left="24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w:t>
            </w:r>
            <w:r w:rsidRPr="000627EC">
              <w:rPr>
                <w:rFonts w:ascii="標楷體" w:eastAsia="標楷體" w:hAnsi="標楷體" w:cs="標楷體" w:hint="eastAsia"/>
                <w:bCs/>
                <w:color w:val="000000" w:themeColor="text1"/>
                <w:u w:val="single"/>
              </w:rPr>
              <w:t>二十</w:t>
            </w:r>
            <w:r w:rsidR="009C77B3" w:rsidRPr="000627EC">
              <w:rPr>
                <w:rFonts w:ascii="標楷體" w:eastAsia="標楷體" w:hAnsi="標楷體" w:cs="標楷體" w:hint="eastAsia"/>
                <w:bCs/>
                <w:color w:val="000000" w:themeColor="text1"/>
                <w:u w:val="single"/>
              </w:rPr>
              <w:t>七</w:t>
            </w:r>
            <w:r w:rsidRPr="000627EC">
              <w:rPr>
                <w:rFonts w:ascii="標楷體" w:eastAsia="標楷體" w:hAnsi="標楷體" w:cs="標楷體" w:hint="eastAsia"/>
                <w:bCs/>
                <w:color w:val="000000" w:themeColor="text1"/>
              </w:rPr>
              <w:t>條 各機關依本辦法規定，請求警察或相關機關派員協助處理時，受理請求機關應即依法為必要之處置。</w:t>
            </w:r>
          </w:p>
        </w:tc>
        <w:tc>
          <w:tcPr>
            <w:tcW w:w="3685" w:type="dxa"/>
          </w:tcPr>
          <w:p w:rsidR="004B7375" w:rsidRPr="000627EC" w:rsidRDefault="004B7375" w:rsidP="003F7BE8">
            <w:pPr>
              <w:ind w:left="274" w:hangingChars="114" w:hanging="274"/>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第二十九條 各機關依本辦法規定，請求警察或相關機關派員協助處理時，受理請求機關應即依法為必要之處置。</w:t>
            </w:r>
          </w:p>
        </w:tc>
        <w:tc>
          <w:tcPr>
            <w:tcW w:w="2698" w:type="dxa"/>
          </w:tcPr>
          <w:p w:rsidR="00EB0E16" w:rsidRPr="000627EC" w:rsidRDefault="00EB0E16" w:rsidP="00EB0E16">
            <w:pPr>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條次變更</w:t>
            </w:r>
            <w:r w:rsidR="00700843" w:rsidRPr="000627EC">
              <w:rPr>
                <w:rFonts w:ascii="標楷體" w:eastAsia="標楷體" w:hAnsi="標楷體" w:cs="標楷體" w:hint="eastAsia"/>
                <w:bCs/>
                <w:color w:val="000000" w:themeColor="text1"/>
              </w:rPr>
              <w:t>；</w:t>
            </w:r>
            <w:r w:rsidR="00700843" w:rsidRPr="000627EC">
              <w:rPr>
                <w:rFonts w:ascii="標楷體" w:eastAsia="標楷體" w:hAnsi="標楷體" w:cs="標楷體"/>
                <w:bCs/>
                <w:color w:val="000000" w:themeColor="text1"/>
              </w:rPr>
              <w:t>本條由現行條文第二十</w:t>
            </w:r>
            <w:r w:rsidR="00700843" w:rsidRPr="000627EC">
              <w:rPr>
                <w:rFonts w:ascii="標楷體" w:eastAsia="標楷體" w:hAnsi="標楷體" w:cs="新細明體"/>
                <w:bCs/>
                <w:color w:val="000000" w:themeColor="text1"/>
              </w:rPr>
              <w:t>九</w:t>
            </w:r>
            <w:r w:rsidR="00700843" w:rsidRPr="000627EC">
              <w:rPr>
                <w:rFonts w:ascii="標楷體" w:eastAsia="標楷體" w:hAnsi="標楷體" w:cs="標楷體"/>
                <w:bCs/>
                <w:color w:val="000000" w:themeColor="text1"/>
              </w:rPr>
              <w:t>條移列</w:t>
            </w:r>
            <w:r w:rsidRPr="000627EC">
              <w:rPr>
                <w:rFonts w:ascii="標楷體" w:eastAsia="標楷體" w:hAnsi="標楷體" w:cs="標楷體" w:hint="eastAsia"/>
                <w:bCs/>
                <w:color w:val="000000" w:themeColor="text1"/>
              </w:rPr>
              <w:t>。</w:t>
            </w:r>
          </w:p>
          <w:p w:rsidR="004B7375" w:rsidRPr="000627EC" w:rsidRDefault="004B7375" w:rsidP="006B0198">
            <w:pPr>
              <w:jc w:val="both"/>
              <w:rPr>
                <w:rFonts w:ascii="標楷體" w:eastAsia="標楷體" w:hAnsi="標楷體" w:cs="Times New Roman"/>
                <w:bCs/>
                <w:color w:val="000000" w:themeColor="text1"/>
              </w:rPr>
            </w:pPr>
          </w:p>
        </w:tc>
      </w:tr>
      <w:tr w:rsidR="004B7375" w:rsidRPr="000627EC" w:rsidTr="00740D55">
        <w:trPr>
          <w:trHeight w:val="139"/>
          <w:jc w:val="center"/>
        </w:trPr>
        <w:tc>
          <w:tcPr>
            <w:tcW w:w="3114" w:type="dxa"/>
          </w:tcPr>
          <w:p w:rsidR="004B7375" w:rsidRPr="000627EC" w:rsidRDefault="004B7375" w:rsidP="000E5BF6">
            <w:pPr>
              <w:ind w:left="24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w:t>
            </w:r>
            <w:r w:rsidR="00EB0E16" w:rsidRPr="000627EC">
              <w:rPr>
                <w:rFonts w:ascii="標楷體" w:eastAsia="標楷體" w:hAnsi="標楷體" w:cs="標楷體" w:hint="eastAsia"/>
                <w:bCs/>
                <w:color w:val="000000" w:themeColor="text1"/>
                <w:u w:val="single"/>
              </w:rPr>
              <w:t>二十</w:t>
            </w:r>
            <w:r w:rsidR="009C77B3" w:rsidRPr="000627EC">
              <w:rPr>
                <w:rFonts w:ascii="標楷體" w:eastAsia="標楷體" w:hAnsi="標楷體" w:cs="標楷體" w:hint="eastAsia"/>
                <w:bCs/>
                <w:color w:val="000000" w:themeColor="text1"/>
                <w:u w:val="single"/>
              </w:rPr>
              <w:t>八</w:t>
            </w:r>
            <w:r w:rsidRPr="000627EC">
              <w:rPr>
                <w:rFonts w:ascii="標楷體" w:eastAsia="標楷體" w:hAnsi="標楷體" w:cs="標楷體" w:hint="eastAsia"/>
                <w:bCs/>
                <w:color w:val="000000" w:themeColor="text1"/>
              </w:rPr>
              <w:t>條 公務人員依第二十</w:t>
            </w:r>
            <w:r w:rsidR="00DD121E" w:rsidRPr="000627EC">
              <w:rPr>
                <w:rFonts w:ascii="標楷體" w:eastAsia="標楷體" w:hAnsi="標楷體" w:cs="標楷體" w:hint="eastAsia"/>
                <w:bCs/>
                <w:color w:val="000000" w:themeColor="text1"/>
                <w:u w:val="single"/>
              </w:rPr>
              <w:t>四</w:t>
            </w:r>
            <w:r w:rsidRPr="000627EC">
              <w:rPr>
                <w:rFonts w:ascii="標楷體" w:eastAsia="標楷體" w:hAnsi="標楷體" w:cs="標楷體" w:hint="eastAsia"/>
                <w:bCs/>
                <w:color w:val="000000" w:themeColor="text1"/>
              </w:rPr>
              <w:t>條規定請求服務機關提供安全</w:t>
            </w:r>
            <w:r w:rsidR="003F7BE8" w:rsidRPr="000627EC">
              <w:rPr>
                <w:rFonts w:ascii="標楷體" w:eastAsia="標楷體" w:hAnsi="標楷體" w:cs="標楷體" w:hint="eastAsia"/>
                <w:bCs/>
                <w:color w:val="000000" w:themeColor="text1"/>
              </w:rPr>
              <w:t>及</w:t>
            </w:r>
            <w:r w:rsidRPr="000627EC">
              <w:rPr>
                <w:rFonts w:ascii="標楷體" w:eastAsia="標楷體" w:hAnsi="標楷體" w:cs="標楷體" w:hint="eastAsia"/>
                <w:bCs/>
                <w:color w:val="000000" w:themeColor="text1"/>
              </w:rPr>
              <w:t>衛生防護措施，經服務機關拒絕者，得依本法規定提起救濟；其不提供或提供不足者，亦同。</w:t>
            </w:r>
          </w:p>
        </w:tc>
        <w:tc>
          <w:tcPr>
            <w:tcW w:w="3685" w:type="dxa"/>
          </w:tcPr>
          <w:p w:rsidR="004B7375" w:rsidRPr="000627EC" w:rsidRDefault="004B7375" w:rsidP="006B0198">
            <w:pPr>
              <w:ind w:left="24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第三十條 公務人員依第二十八條規定請求服務機關提供安全及衛生防護措施，經服務機關拒絕者，得依本法規定提起救濟；其不提供或提供不足者，亦同。</w:t>
            </w:r>
          </w:p>
        </w:tc>
        <w:tc>
          <w:tcPr>
            <w:tcW w:w="2698" w:type="dxa"/>
          </w:tcPr>
          <w:p w:rsidR="00EB0E16" w:rsidRPr="000627EC" w:rsidRDefault="00EB0E16" w:rsidP="00EB0E16">
            <w:pPr>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條次變更</w:t>
            </w:r>
            <w:r w:rsidR="00700843" w:rsidRPr="000627EC">
              <w:rPr>
                <w:rFonts w:ascii="標楷體" w:eastAsia="標楷體" w:hAnsi="標楷體" w:cs="標楷體" w:hint="eastAsia"/>
                <w:bCs/>
                <w:color w:val="000000" w:themeColor="text1"/>
              </w:rPr>
              <w:t>；本條由現行條文第三十條移列</w:t>
            </w:r>
            <w:r w:rsidR="00DD121E" w:rsidRPr="000627EC">
              <w:rPr>
                <w:rFonts w:ascii="標楷體" w:eastAsia="標楷體" w:hAnsi="標楷體" w:cs="標楷體" w:hint="eastAsia"/>
                <w:bCs/>
                <w:color w:val="000000" w:themeColor="text1"/>
              </w:rPr>
              <w:t>，並酌作文字修正</w:t>
            </w:r>
            <w:r w:rsidRPr="000627EC">
              <w:rPr>
                <w:rFonts w:ascii="標楷體" w:eastAsia="標楷體" w:hAnsi="標楷體" w:cs="標楷體" w:hint="eastAsia"/>
                <w:bCs/>
                <w:color w:val="000000" w:themeColor="text1"/>
              </w:rPr>
              <w:t>。</w:t>
            </w:r>
          </w:p>
          <w:p w:rsidR="004B7375" w:rsidRPr="000627EC" w:rsidRDefault="004B7375" w:rsidP="006B0198">
            <w:pPr>
              <w:jc w:val="both"/>
              <w:rPr>
                <w:rFonts w:ascii="標楷體" w:eastAsia="標楷體" w:hAnsi="標楷體" w:cs="Times New Roman"/>
                <w:bCs/>
                <w:color w:val="000000" w:themeColor="text1"/>
              </w:rPr>
            </w:pPr>
          </w:p>
        </w:tc>
      </w:tr>
      <w:tr w:rsidR="009323E8" w:rsidRPr="000627EC" w:rsidTr="00740D55">
        <w:trPr>
          <w:trHeight w:val="139"/>
          <w:jc w:val="center"/>
        </w:trPr>
        <w:tc>
          <w:tcPr>
            <w:tcW w:w="3114" w:type="dxa"/>
          </w:tcPr>
          <w:p w:rsidR="009323E8" w:rsidRPr="000627EC" w:rsidRDefault="009323E8" w:rsidP="000E5BF6">
            <w:pPr>
              <w:ind w:left="24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w:t>
            </w:r>
            <w:r w:rsidRPr="005127EA">
              <w:rPr>
                <w:rFonts w:ascii="標楷體" w:eastAsia="標楷體" w:hAnsi="標楷體" w:cs="標楷體" w:hint="eastAsia"/>
                <w:bCs/>
                <w:color w:val="000000" w:themeColor="text1"/>
                <w:u w:val="single"/>
              </w:rPr>
              <w:t>二十</w:t>
            </w:r>
            <w:r w:rsidR="009C77B3" w:rsidRPr="005127EA">
              <w:rPr>
                <w:rFonts w:ascii="標楷體" w:eastAsia="標楷體" w:hAnsi="標楷體" w:cs="標楷體" w:hint="eastAsia"/>
                <w:bCs/>
                <w:color w:val="000000" w:themeColor="text1"/>
                <w:u w:val="single"/>
              </w:rPr>
              <w:t>九</w:t>
            </w:r>
            <w:r w:rsidRPr="000627EC">
              <w:rPr>
                <w:rFonts w:ascii="標楷體" w:eastAsia="標楷體" w:hAnsi="標楷體" w:cs="標楷體" w:hint="eastAsia"/>
                <w:bCs/>
                <w:color w:val="000000" w:themeColor="text1"/>
              </w:rPr>
              <w:t>條  各機關不得因公務人員提出</w:t>
            </w:r>
            <w:r w:rsidR="00DD121E" w:rsidRPr="000627EC">
              <w:rPr>
                <w:rFonts w:ascii="標楷體" w:eastAsia="標楷體" w:hAnsi="標楷體" w:cs="標楷體" w:hint="eastAsia"/>
                <w:bCs/>
                <w:color w:val="000000" w:themeColor="text1"/>
              </w:rPr>
              <w:t>安全及衛生防護</w:t>
            </w:r>
            <w:r w:rsidR="003A7672">
              <w:rPr>
                <w:rFonts w:ascii="標楷體" w:eastAsia="標楷體" w:hAnsi="標楷體" w:cs="標楷體" w:hint="eastAsia"/>
                <w:bCs/>
                <w:color w:val="000000" w:themeColor="text1"/>
              </w:rPr>
              <w:t>事項</w:t>
            </w:r>
            <w:r w:rsidR="00DD121E" w:rsidRPr="000627EC">
              <w:rPr>
                <w:rFonts w:ascii="標楷體" w:eastAsia="標楷體" w:hAnsi="標楷體" w:cs="標楷體" w:hint="eastAsia"/>
                <w:bCs/>
                <w:color w:val="000000" w:themeColor="text1"/>
              </w:rPr>
              <w:t>之</w:t>
            </w:r>
            <w:r w:rsidRPr="000627EC">
              <w:rPr>
                <w:rFonts w:ascii="標楷體" w:eastAsia="標楷體" w:hAnsi="標楷體" w:cs="標楷體" w:hint="eastAsia"/>
                <w:bCs/>
                <w:color w:val="000000" w:themeColor="text1"/>
              </w:rPr>
              <w:t>建議</w:t>
            </w:r>
            <w:r w:rsidR="00DD121E" w:rsidRPr="000627EC">
              <w:rPr>
                <w:rFonts w:ascii="標楷體" w:eastAsia="標楷體" w:hAnsi="標楷體" w:cs="標楷體" w:hint="eastAsia"/>
                <w:bCs/>
                <w:color w:val="000000" w:themeColor="text1"/>
              </w:rPr>
              <w:t>，</w:t>
            </w:r>
            <w:r w:rsidRPr="000627EC">
              <w:rPr>
                <w:rFonts w:ascii="標楷體" w:eastAsia="標楷體" w:hAnsi="標楷體" w:cs="標楷體" w:hint="eastAsia"/>
                <w:bCs/>
                <w:color w:val="000000" w:themeColor="text1"/>
              </w:rPr>
              <w:t>而予不利益對待或不合理處置。</w:t>
            </w:r>
          </w:p>
        </w:tc>
        <w:tc>
          <w:tcPr>
            <w:tcW w:w="3685" w:type="dxa"/>
          </w:tcPr>
          <w:p w:rsidR="009323E8" w:rsidRPr="000627EC" w:rsidRDefault="009323E8" w:rsidP="009323E8">
            <w:pPr>
              <w:ind w:left="24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第二十七條 公務人員就執行職務之安全及衛生防護事項，得向服務機關提供建議。機關應於三十日內回復辦理情形。</w:t>
            </w:r>
          </w:p>
          <w:p w:rsidR="009323E8" w:rsidRPr="000627EC" w:rsidRDefault="009323E8" w:rsidP="009323E8">
            <w:pPr>
              <w:ind w:leftChars="100" w:left="240" w:firstLineChars="200" w:firstLine="48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各機關不得因公務人員提出前項建議而予不利益對待或不合理處置。</w:t>
            </w:r>
          </w:p>
        </w:tc>
        <w:tc>
          <w:tcPr>
            <w:tcW w:w="2698" w:type="dxa"/>
          </w:tcPr>
          <w:p w:rsidR="009323E8" w:rsidRPr="003A7672" w:rsidRDefault="003A7672" w:rsidP="003A7672">
            <w:pPr>
              <w:jc w:val="both"/>
              <w:rPr>
                <w:rFonts w:ascii="標楷體" w:eastAsia="標楷體" w:hAnsi="標楷體" w:cs="標楷體"/>
                <w:bCs/>
                <w:color w:val="000000" w:themeColor="text1"/>
              </w:rPr>
            </w:pPr>
            <w:r w:rsidRPr="00521A21">
              <w:rPr>
                <w:rFonts w:ascii="標楷體" w:eastAsia="標楷體" w:hAnsi="標楷體" w:cs="標楷體" w:hint="eastAsia"/>
                <w:bCs/>
                <w:color w:val="000000" w:themeColor="text1"/>
              </w:rPr>
              <w:t>條次變更；</w:t>
            </w:r>
            <w:r w:rsidR="009323E8" w:rsidRPr="003A7672">
              <w:rPr>
                <w:rFonts w:ascii="標楷體" w:eastAsia="標楷體" w:hAnsi="標楷體" w:cs="標楷體" w:hint="eastAsia"/>
                <w:bCs/>
                <w:color w:val="000000" w:themeColor="text1"/>
              </w:rPr>
              <w:t>本條由現行條文第二十七條第二項移列</w:t>
            </w:r>
            <w:r w:rsidR="00DD121E" w:rsidRPr="003A7672">
              <w:rPr>
                <w:rFonts w:ascii="標楷體" w:eastAsia="標楷體" w:hAnsi="標楷體" w:cs="標楷體" w:hint="eastAsia"/>
                <w:bCs/>
                <w:color w:val="000000" w:themeColor="text1"/>
              </w:rPr>
              <w:t>，並酌作文字修正</w:t>
            </w:r>
            <w:r w:rsidR="009323E8" w:rsidRPr="003A7672">
              <w:rPr>
                <w:rFonts w:ascii="標楷體" w:eastAsia="標楷體" w:hAnsi="標楷體" w:cs="標楷體" w:hint="eastAsia"/>
                <w:bCs/>
                <w:color w:val="000000" w:themeColor="text1"/>
              </w:rPr>
              <w:t>。</w:t>
            </w:r>
          </w:p>
        </w:tc>
      </w:tr>
      <w:tr w:rsidR="004B7375" w:rsidRPr="000627EC" w:rsidTr="00740D55">
        <w:trPr>
          <w:trHeight w:val="139"/>
          <w:jc w:val="center"/>
        </w:trPr>
        <w:tc>
          <w:tcPr>
            <w:tcW w:w="3114" w:type="dxa"/>
          </w:tcPr>
          <w:p w:rsidR="005F01AE" w:rsidRPr="000627EC" w:rsidRDefault="006F5FA4" w:rsidP="005F01AE">
            <w:pPr>
              <w:ind w:left="240" w:hangingChars="100" w:hanging="24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第</w:t>
            </w:r>
            <w:r w:rsidR="009C77B3" w:rsidRPr="000627EC">
              <w:rPr>
                <w:rFonts w:ascii="標楷體" w:eastAsia="標楷體" w:hAnsi="標楷體" w:cs="標楷體" w:hint="eastAsia"/>
                <w:color w:val="000000" w:themeColor="text1"/>
              </w:rPr>
              <w:t>三十</w:t>
            </w:r>
            <w:r w:rsidRPr="000627EC">
              <w:rPr>
                <w:rFonts w:ascii="標楷體" w:eastAsia="標楷體" w:hAnsi="標楷體" w:cs="標楷體" w:hint="eastAsia"/>
                <w:color w:val="000000" w:themeColor="text1"/>
              </w:rPr>
              <w:t>條</w:t>
            </w:r>
            <w:r w:rsidR="00EB0E16" w:rsidRPr="000627EC">
              <w:rPr>
                <w:rFonts w:ascii="標楷體" w:eastAsia="標楷體" w:hAnsi="標楷體" w:cs="標楷體" w:hint="eastAsia"/>
                <w:color w:val="000000" w:themeColor="text1"/>
              </w:rPr>
              <w:t xml:space="preserve">  </w:t>
            </w:r>
            <w:r w:rsidRPr="000627EC">
              <w:rPr>
                <w:rFonts w:ascii="標楷體" w:eastAsia="標楷體" w:hAnsi="標楷體" w:cs="標楷體" w:hint="eastAsia"/>
                <w:color w:val="000000" w:themeColor="text1"/>
              </w:rPr>
              <w:t>各機關未依規定辦理執行職務安全</w:t>
            </w:r>
            <w:r w:rsidR="003F7BE8" w:rsidRPr="000627EC">
              <w:rPr>
                <w:rFonts w:ascii="標楷體" w:eastAsia="標楷體" w:hAnsi="標楷體" w:cs="標楷體" w:hint="eastAsia"/>
                <w:color w:val="000000" w:themeColor="text1"/>
              </w:rPr>
              <w:t>及</w:t>
            </w:r>
            <w:r w:rsidRPr="000627EC">
              <w:rPr>
                <w:rFonts w:ascii="標楷體" w:eastAsia="標楷體" w:hAnsi="標楷體" w:cs="標楷體" w:hint="eastAsia"/>
                <w:color w:val="000000" w:themeColor="text1"/>
              </w:rPr>
              <w:t>衛生防護事宜，經各</w:t>
            </w:r>
            <w:r w:rsidR="00C05C29" w:rsidRPr="000627EC">
              <w:rPr>
                <w:rFonts w:ascii="標楷體" w:eastAsia="標楷體" w:hAnsi="標楷體" w:cs="標楷體" w:hint="eastAsia"/>
                <w:color w:val="000000" w:themeColor="text1"/>
              </w:rPr>
              <w:t>檢查</w:t>
            </w:r>
            <w:r w:rsidRPr="000627EC">
              <w:rPr>
                <w:rFonts w:ascii="標楷體" w:eastAsia="標楷體" w:hAnsi="標楷體" w:cs="標楷體" w:hint="eastAsia"/>
                <w:color w:val="000000" w:themeColor="text1"/>
              </w:rPr>
              <w:t>機關</w:t>
            </w:r>
            <w:r w:rsidR="00C05C29" w:rsidRPr="000627EC">
              <w:rPr>
                <w:rFonts w:ascii="標楷體" w:eastAsia="標楷體" w:hAnsi="標楷體" w:cs="標楷體" w:hint="eastAsia"/>
                <w:color w:val="000000" w:themeColor="text1"/>
              </w:rPr>
              <w:t>（構）</w:t>
            </w:r>
            <w:r w:rsidRPr="000627EC">
              <w:rPr>
                <w:rFonts w:ascii="標楷體" w:eastAsia="標楷體" w:hAnsi="標楷體" w:cs="標楷體" w:hint="eastAsia"/>
                <w:color w:val="000000" w:themeColor="text1"/>
              </w:rPr>
              <w:t>限期改善仍未改善者，相關違失人員，應按情節輕重分別予以懲處。</w:t>
            </w:r>
          </w:p>
          <w:p w:rsidR="004B7375" w:rsidRPr="000627EC" w:rsidRDefault="006F5FA4" w:rsidP="00521A21">
            <w:pPr>
              <w:ind w:leftChars="100" w:left="240" w:firstLineChars="200" w:firstLine="480"/>
              <w:jc w:val="both"/>
              <w:rPr>
                <w:rFonts w:ascii="標楷體" w:eastAsia="標楷體" w:hAnsi="標楷體" w:cs="標楷體"/>
                <w:color w:val="000000" w:themeColor="text1"/>
              </w:rPr>
            </w:pPr>
            <w:r w:rsidRPr="000627EC">
              <w:rPr>
                <w:rFonts w:ascii="標楷體" w:eastAsia="標楷體" w:hAnsi="標楷體" w:cs="標楷體" w:hint="eastAsia"/>
                <w:color w:val="000000" w:themeColor="text1"/>
              </w:rPr>
              <w:t>各機關</w:t>
            </w:r>
            <w:r w:rsidR="00521A21">
              <w:rPr>
                <w:rFonts w:ascii="標楷體" w:eastAsia="標楷體" w:hAnsi="標楷體" w:cs="標楷體" w:hint="eastAsia"/>
                <w:color w:val="000000" w:themeColor="text1"/>
              </w:rPr>
              <w:t>因前項情事</w:t>
            </w:r>
            <w:r w:rsidRPr="000627EC">
              <w:rPr>
                <w:rFonts w:ascii="標楷體" w:eastAsia="標楷體" w:hAnsi="標楷體" w:cs="標楷體" w:hint="eastAsia"/>
                <w:color w:val="000000" w:themeColor="text1"/>
              </w:rPr>
              <w:t>，</w:t>
            </w:r>
            <w:r w:rsidR="00740D55">
              <w:rPr>
                <w:rFonts w:ascii="標楷體" w:eastAsia="標楷體" w:hAnsi="標楷體" w:cs="標楷體" w:hint="eastAsia"/>
                <w:color w:val="000000" w:themeColor="text1"/>
              </w:rPr>
              <w:t>致公務人員重傷或死亡者，</w:t>
            </w:r>
            <w:r w:rsidR="00C05C29" w:rsidRPr="000627EC">
              <w:rPr>
                <w:rFonts w:ascii="標楷體" w:eastAsia="標楷體" w:hAnsi="標楷體" w:cs="標楷體" w:hint="eastAsia"/>
                <w:color w:val="000000" w:themeColor="text1"/>
              </w:rPr>
              <w:t>各</w:t>
            </w:r>
            <w:r w:rsidR="005F01AE" w:rsidRPr="000627EC">
              <w:rPr>
                <w:rFonts w:ascii="標楷體" w:eastAsia="標楷體" w:hAnsi="標楷體" w:cs="標楷體" w:hint="eastAsia"/>
                <w:color w:val="000000" w:themeColor="text1"/>
              </w:rPr>
              <w:t>主管機關</w:t>
            </w:r>
            <w:r w:rsidRPr="000627EC">
              <w:rPr>
                <w:rFonts w:ascii="標楷體" w:eastAsia="標楷體" w:hAnsi="標楷體" w:cs="標楷體" w:hint="eastAsia"/>
                <w:color w:val="000000" w:themeColor="text1"/>
              </w:rPr>
              <w:t>應檢具證據將違失人員移送監察院依法處理。但違失人員為薦任第九職等以下人員，由服務機關之上級機關依法處理。</w:t>
            </w:r>
          </w:p>
        </w:tc>
        <w:tc>
          <w:tcPr>
            <w:tcW w:w="3685" w:type="dxa"/>
          </w:tcPr>
          <w:p w:rsidR="004B7375" w:rsidRPr="000627EC" w:rsidRDefault="004B7375" w:rsidP="006B0198">
            <w:pPr>
              <w:jc w:val="both"/>
              <w:rPr>
                <w:rFonts w:ascii="標楷體" w:eastAsia="標楷體" w:hAnsi="標楷體" w:cs="標楷體"/>
                <w:color w:val="000000" w:themeColor="text1"/>
              </w:rPr>
            </w:pPr>
          </w:p>
        </w:tc>
        <w:tc>
          <w:tcPr>
            <w:tcW w:w="2698" w:type="dxa"/>
          </w:tcPr>
          <w:p w:rsidR="004B7375" w:rsidRPr="000627EC" w:rsidRDefault="004B7375" w:rsidP="006B0198">
            <w:pPr>
              <w:pStyle w:val="aa"/>
              <w:numPr>
                <w:ilvl w:val="0"/>
                <w:numId w:val="1"/>
              </w:numPr>
              <w:ind w:leftChars="0"/>
              <w:jc w:val="both"/>
              <w:rPr>
                <w:rFonts w:ascii="標楷體" w:eastAsia="標楷體" w:hAnsi="標楷體" w:cs="標楷體"/>
                <w:bCs/>
                <w:color w:val="000000" w:themeColor="text1"/>
                <w:u w:val="single"/>
              </w:rPr>
            </w:pPr>
            <w:r w:rsidRPr="000627EC">
              <w:rPr>
                <w:rFonts w:ascii="標楷體" w:eastAsia="標楷體" w:hAnsi="標楷體" w:cs="標楷體" w:hint="eastAsia"/>
                <w:bCs/>
                <w:color w:val="000000" w:themeColor="text1"/>
                <w:u w:val="single"/>
              </w:rPr>
              <w:t>本條新增。</w:t>
            </w:r>
          </w:p>
          <w:p w:rsidR="004B7375" w:rsidRPr="000627EC" w:rsidRDefault="004B7375" w:rsidP="006B0198">
            <w:pPr>
              <w:pStyle w:val="aa"/>
              <w:numPr>
                <w:ilvl w:val="0"/>
                <w:numId w:val="1"/>
              </w:numPr>
              <w:ind w:leftChars="0"/>
              <w:jc w:val="both"/>
              <w:rPr>
                <w:rFonts w:ascii="標楷體" w:eastAsia="標楷體" w:hAnsi="標楷體" w:cs="標楷體"/>
                <w:bCs/>
                <w:color w:val="000000" w:themeColor="text1"/>
              </w:rPr>
            </w:pPr>
            <w:r w:rsidRPr="000627EC">
              <w:rPr>
                <w:rFonts w:ascii="標楷體" w:eastAsia="標楷體" w:hAnsi="標楷體" w:cs="標楷體"/>
                <w:bCs/>
                <w:color w:val="000000" w:themeColor="text1"/>
              </w:rPr>
              <w:t>為落實相</w:t>
            </w:r>
            <w:r w:rsidRPr="000627EC">
              <w:rPr>
                <w:rFonts w:ascii="標楷體" w:eastAsia="標楷體" w:hAnsi="標楷體" w:cs="標楷體" w:hint="eastAsia"/>
                <w:bCs/>
                <w:color w:val="000000" w:themeColor="text1"/>
              </w:rPr>
              <w:t>關安全</w:t>
            </w:r>
            <w:r w:rsidR="003F7BE8" w:rsidRPr="000627EC">
              <w:rPr>
                <w:rFonts w:ascii="標楷體" w:eastAsia="標楷體" w:hAnsi="標楷體" w:cs="標楷體" w:hint="eastAsia"/>
                <w:bCs/>
                <w:color w:val="000000" w:themeColor="text1"/>
              </w:rPr>
              <w:t>及</w:t>
            </w:r>
            <w:r w:rsidRPr="000627EC">
              <w:rPr>
                <w:rFonts w:ascii="標楷體" w:eastAsia="標楷體" w:hAnsi="標楷體" w:cs="標楷體" w:hint="eastAsia"/>
                <w:bCs/>
                <w:color w:val="000000" w:themeColor="text1"/>
              </w:rPr>
              <w:t>衛生法規，保障公務人員執行職務安全之意旨，且</w:t>
            </w:r>
            <w:r w:rsidRPr="000627EC">
              <w:rPr>
                <w:rFonts w:ascii="標楷體" w:eastAsia="標楷體" w:hAnsi="標楷體" w:cs="標楷體"/>
                <w:bCs/>
                <w:color w:val="000000" w:themeColor="text1"/>
              </w:rPr>
              <w:t>避免</w:t>
            </w:r>
            <w:r w:rsidRPr="000627EC">
              <w:rPr>
                <w:rFonts w:ascii="標楷體" w:eastAsia="標楷體" w:hAnsi="標楷體" w:cs="標楷體" w:hint="eastAsia"/>
                <w:bCs/>
                <w:color w:val="000000" w:themeColor="text1"/>
              </w:rPr>
              <w:t>各機關未確實辦理各項安全</w:t>
            </w:r>
            <w:r w:rsidR="003F7BE8" w:rsidRPr="000627EC">
              <w:rPr>
                <w:rFonts w:ascii="標楷體" w:eastAsia="標楷體" w:hAnsi="標楷體" w:cs="標楷體" w:hint="eastAsia"/>
                <w:bCs/>
                <w:color w:val="000000" w:themeColor="text1"/>
              </w:rPr>
              <w:t>及</w:t>
            </w:r>
            <w:r w:rsidRPr="000627EC">
              <w:rPr>
                <w:rFonts w:ascii="標楷體" w:eastAsia="標楷體" w:hAnsi="標楷體" w:cs="標楷體" w:hint="eastAsia"/>
                <w:bCs/>
                <w:color w:val="000000" w:themeColor="text1"/>
              </w:rPr>
              <w:t>衛生防護事宜，致發生公務人員重傷或死亡之情事，爰依違失情節輕重增訂罰則規定。</w:t>
            </w:r>
          </w:p>
          <w:p w:rsidR="00C05C29" w:rsidRPr="000627EC" w:rsidRDefault="005F01AE" w:rsidP="005F01AE">
            <w:pPr>
              <w:pStyle w:val="aa"/>
              <w:numPr>
                <w:ilvl w:val="0"/>
                <w:numId w:val="1"/>
              </w:numPr>
              <w:ind w:leftChars="0"/>
              <w:jc w:val="both"/>
              <w:rPr>
                <w:rFonts w:ascii="標楷體" w:eastAsia="標楷體" w:hAnsi="標楷體" w:cs="標楷體"/>
                <w:bCs/>
                <w:color w:val="000000" w:themeColor="text1"/>
              </w:rPr>
            </w:pPr>
            <w:r w:rsidRPr="000627EC">
              <w:rPr>
                <w:rFonts w:ascii="標楷體" w:eastAsia="標楷體" w:hAnsi="標楷體" w:cs="標楷體"/>
                <w:bCs/>
                <w:color w:val="000000" w:themeColor="text1"/>
              </w:rPr>
              <w:t>相關條文</w:t>
            </w:r>
          </w:p>
          <w:p w:rsidR="005F01AE" w:rsidRPr="000627EC" w:rsidRDefault="005F01AE" w:rsidP="005F01AE">
            <w:pPr>
              <w:jc w:val="both"/>
              <w:rPr>
                <w:rFonts w:ascii="標楷體" w:eastAsia="標楷體" w:hAnsi="標楷體" w:cs="標楷體"/>
                <w:bCs/>
                <w:color w:val="000000" w:themeColor="text1"/>
              </w:rPr>
            </w:pPr>
            <w:r w:rsidRPr="000627EC">
              <w:rPr>
                <w:rFonts w:ascii="標楷體" w:eastAsia="標楷體" w:hAnsi="標楷體" w:cs="標楷體"/>
                <w:bCs/>
                <w:color w:val="000000" w:themeColor="text1"/>
              </w:rPr>
              <w:t>職安法</w:t>
            </w:r>
          </w:p>
          <w:p w:rsidR="005F01AE" w:rsidRPr="000627EC" w:rsidRDefault="005F01AE" w:rsidP="005F01AE">
            <w:pPr>
              <w:ind w:left="240" w:hangingChars="100" w:hanging="240"/>
              <w:jc w:val="both"/>
              <w:rPr>
                <w:rFonts w:ascii="標楷體" w:eastAsia="標楷體" w:hAnsi="標楷體" w:cs="標楷體"/>
                <w:bCs/>
                <w:color w:val="000000" w:themeColor="text1"/>
              </w:rPr>
            </w:pPr>
            <w:r w:rsidRPr="000627EC">
              <w:rPr>
                <w:rFonts w:ascii="標楷體" w:eastAsia="標楷體" w:hAnsi="標楷體" w:cs="標楷體"/>
                <w:bCs/>
                <w:color w:val="000000" w:themeColor="text1"/>
              </w:rPr>
              <w:t>第三十六條</w:t>
            </w:r>
            <w:r w:rsidRPr="000627EC">
              <w:rPr>
                <w:rFonts w:ascii="標楷體" w:eastAsia="標楷體" w:hAnsi="標楷體" w:cs="標楷體" w:hint="eastAsia"/>
                <w:bCs/>
                <w:color w:val="000000" w:themeColor="text1"/>
              </w:rPr>
              <w:t xml:space="preserve">  中央主管機關及勞動檢查機構對於各事業單位勞動場所得實施檢查。其有不合規定者，應告知違反法令條款，並通知限期改善；屆期未改善或已發生職業災害，或有發生職業災害之虞時，得通知其部分或全部停工。勞工於停工期間應由雇主照給工資。</w:t>
            </w:r>
          </w:p>
          <w:p w:rsidR="005F01AE" w:rsidRPr="000627EC" w:rsidRDefault="005F01AE" w:rsidP="005F01AE">
            <w:pPr>
              <w:ind w:leftChars="100" w:left="240" w:firstLineChars="200" w:firstLine="48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事業單位對於前項之改善，於必要時，得請中央主管機關協助或洽請認可之顧問服務機構提供專業技術輔導。</w:t>
            </w:r>
          </w:p>
          <w:p w:rsidR="005F01AE" w:rsidRPr="000627EC" w:rsidRDefault="005F01AE" w:rsidP="005F01AE">
            <w:pPr>
              <w:ind w:leftChars="100" w:left="240" w:firstLineChars="200" w:firstLine="48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前項顧問服務機構之種類、條件、服務範圍、顧問人員之資格與職責、認可程序、撤銷、廢止、管理及其他應遵行事項之規則，由中央主管機關定之。</w:t>
            </w:r>
          </w:p>
        </w:tc>
      </w:tr>
      <w:tr w:rsidR="004B7375" w:rsidRPr="000627EC" w:rsidTr="00740D55">
        <w:trPr>
          <w:trHeight w:val="139"/>
          <w:jc w:val="center"/>
        </w:trPr>
        <w:tc>
          <w:tcPr>
            <w:tcW w:w="3114" w:type="dxa"/>
          </w:tcPr>
          <w:p w:rsidR="004B7375" w:rsidRPr="000627EC" w:rsidRDefault="004B7375" w:rsidP="005A6B01">
            <w:pPr>
              <w:ind w:left="240" w:hangingChars="100" w:hanging="240"/>
              <w:jc w:val="both"/>
              <w:rPr>
                <w:rFonts w:ascii="標楷體" w:eastAsia="標楷體" w:hAnsi="標楷體" w:cs="標楷體"/>
                <w:bCs/>
                <w:color w:val="000000" w:themeColor="text1"/>
                <w:u w:val="single"/>
              </w:rPr>
            </w:pPr>
            <w:r w:rsidRPr="000627EC">
              <w:rPr>
                <w:rFonts w:ascii="標楷體" w:eastAsia="標楷體" w:hAnsi="標楷體" w:cs="標楷體" w:hint="eastAsia"/>
                <w:bCs/>
                <w:color w:val="000000" w:themeColor="text1"/>
              </w:rPr>
              <w:t>第</w:t>
            </w:r>
            <w:r w:rsidR="00FE53BB" w:rsidRPr="00447431">
              <w:rPr>
                <w:rFonts w:ascii="標楷體" w:eastAsia="標楷體" w:hAnsi="標楷體" w:cs="標楷體" w:hint="eastAsia"/>
                <w:bCs/>
                <w:color w:val="000000" w:themeColor="text1"/>
              </w:rPr>
              <w:t>三十</w:t>
            </w:r>
            <w:r w:rsidR="00671909" w:rsidRPr="00447431">
              <w:rPr>
                <w:rFonts w:ascii="標楷體" w:eastAsia="標楷體" w:hAnsi="標楷體" w:cs="標楷體" w:hint="eastAsia"/>
                <w:bCs/>
                <w:color w:val="000000" w:themeColor="text1"/>
              </w:rPr>
              <w:t>一</w:t>
            </w:r>
            <w:r w:rsidRPr="000627EC">
              <w:rPr>
                <w:rFonts w:ascii="標楷體" w:eastAsia="標楷體" w:hAnsi="標楷體" w:cs="標楷體" w:hint="eastAsia"/>
                <w:bCs/>
                <w:color w:val="000000" w:themeColor="text1"/>
              </w:rPr>
              <w:t>條</w:t>
            </w:r>
            <w:r w:rsidRPr="000627EC">
              <w:rPr>
                <w:rFonts w:ascii="標楷體" w:eastAsia="標楷體" w:hAnsi="標楷體" w:cs="標楷體"/>
                <w:bCs/>
                <w:color w:val="000000" w:themeColor="text1"/>
              </w:rPr>
              <w:t xml:space="preserve">  </w:t>
            </w:r>
            <w:r w:rsidRPr="000627EC">
              <w:rPr>
                <w:rFonts w:ascii="標楷體" w:eastAsia="標楷體" w:hAnsi="標楷體" w:cs="標楷體" w:hint="eastAsia"/>
                <w:bCs/>
                <w:color w:val="000000" w:themeColor="text1"/>
              </w:rPr>
              <w:t>各機關提供公務人員執行職務安全及衛生防護措施所需經費，在各機關預算內支應。</w:t>
            </w:r>
          </w:p>
        </w:tc>
        <w:tc>
          <w:tcPr>
            <w:tcW w:w="3685" w:type="dxa"/>
          </w:tcPr>
          <w:p w:rsidR="004B7375" w:rsidRPr="000627EC" w:rsidRDefault="004B7375" w:rsidP="006B0198">
            <w:pPr>
              <w:ind w:left="24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第三十一條</w:t>
            </w:r>
            <w:r w:rsidRPr="000627EC">
              <w:rPr>
                <w:rFonts w:ascii="標楷體" w:eastAsia="標楷體" w:hAnsi="標楷體" w:cs="標楷體"/>
                <w:bCs/>
                <w:color w:val="000000" w:themeColor="text1"/>
              </w:rPr>
              <w:t xml:space="preserve">  </w:t>
            </w:r>
            <w:r w:rsidRPr="000627EC">
              <w:rPr>
                <w:rFonts w:ascii="標楷體" w:eastAsia="標楷體" w:hAnsi="標楷體" w:cs="標楷體" w:hint="eastAsia"/>
                <w:bCs/>
                <w:color w:val="000000" w:themeColor="text1"/>
              </w:rPr>
              <w:t>各機關提供公務人員執行職務安全及衛生防護措施所需經費，在各機關預算內支應。</w:t>
            </w:r>
          </w:p>
        </w:tc>
        <w:tc>
          <w:tcPr>
            <w:tcW w:w="2698" w:type="dxa"/>
          </w:tcPr>
          <w:p w:rsidR="00EB0E16" w:rsidRPr="000627EC" w:rsidRDefault="00671909" w:rsidP="00EB0E16">
            <w:pPr>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本條未修正。</w:t>
            </w:r>
          </w:p>
          <w:p w:rsidR="004B7375" w:rsidRPr="000627EC" w:rsidRDefault="004B7375" w:rsidP="006B0198">
            <w:pPr>
              <w:jc w:val="both"/>
              <w:rPr>
                <w:rFonts w:ascii="標楷體" w:eastAsia="標楷體" w:hAnsi="標楷體" w:cs="Times New Roman"/>
                <w:bCs/>
                <w:color w:val="000000" w:themeColor="text1"/>
              </w:rPr>
            </w:pPr>
          </w:p>
        </w:tc>
      </w:tr>
      <w:tr w:rsidR="004B7375" w:rsidRPr="000627EC" w:rsidTr="00740D55">
        <w:trPr>
          <w:trHeight w:val="139"/>
          <w:jc w:val="center"/>
        </w:trPr>
        <w:tc>
          <w:tcPr>
            <w:tcW w:w="3114" w:type="dxa"/>
          </w:tcPr>
          <w:p w:rsidR="004B7375" w:rsidRPr="000627EC" w:rsidRDefault="004B7375" w:rsidP="006B0198">
            <w:pPr>
              <w:ind w:left="24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第三十</w:t>
            </w:r>
            <w:r w:rsidR="00740D55">
              <w:rPr>
                <w:rFonts w:ascii="標楷體" w:eastAsia="標楷體" w:hAnsi="標楷體" w:cs="標楷體" w:hint="eastAsia"/>
                <w:bCs/>
                <w:color w:val="000000" w:themeColor="text1"/>
              </w:rPr>
              <w:t>二</w:t>
            </w:r>
            <w:r w:rsidRPr="000627EC">
              <w:rPr>
                <w:rFonts w:ascii="標楷體" w:eastAsia="標楷體" w:hAnsi="標楷體" w:cs="標楷體" w:hint="eastAsia"/>
                <w:bCs/>
                <w:color w:val="000000" w:themeColor="text1"/>
              </w:rPr>
              <w:t>條 下列人員有關</w:t>
            </w:r>
            <w:r w:rsidRPr="000627EC">
              <w:rPr>
                <w:rFonts w:ascii="標楷體" w:eastAsia="標楷體" w:hAnsi="標楷體" w:cs="標楷體" w:hint="eastAsia"/>
                <w:bCs/>
                <w:color w:val="000000" w:themeColor="text1"/>
                <w:u w:val="single"/>
              </w:rPr>
              <w:t>執行職務</w:t>
            </w:r>
            <w:r w:rsidRPr="000627EC">
              <w:rPr>
                <w:rFonts w:ascii="標楷體" w:eastAsia="標楷體" w:hAnsi="標楷體" w:cs="標楷體" w:hint="eastAsia"/>
                <w:bCs/>
                <w:color w:val="000000" w:themeColor="text1"/>
              </w:rPr>
              <w:t>安全及衛生之防護措施事項，得由各機關比照本辦法之規定辦理：</w:t>
            </w:r>
          </w:p>
          <w:p w:rsidR="004B7375" w:rsidRPr="000627EC" w:rsidRDefault="004B7375" w:rsidP="006B0198">
            <w:pPr>
              <w:ind w:leftChars="100" w:left="48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一、政務人員。</w:t>
            </w:r>
          </w:p>
          <w:p w:rsidR="004B7375" w:rsidRPr="000627EC" w:rsidRDefault="004B7375" w:rsidP="006B0198">
            <w:pPr>
              <w:ind w:leftChars="100" w:left="48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二、民選公職人員。</w:t>
            </w:r>
          </w:p>
          <w:p w:rsidR="004B7375" w:rsidRPr="000627EC" w:rsidRDefault="004B7375" w:rsidP="006B0198">
            <w:pPr>
              <w:ind w:leftChars="100" w:left="720" w:hangingChars="200" w:hanging="48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三、依教育人員任用條例任用非屬第二條規定之教育人員。</w:t>
            </w:r>
          </w:p>
          <w:p w:rsidR="004B7375" w:rsidRPr="000627EC" w:rsidRDefault="004B7375" w:rsidP="006B0198">
            <w:pPr>
              <w:ind w:leftChars="100" w:left="720" w:hangingChars="200" w:hanging="48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四、其他於各級政府機關、公立學校、公營事業機構依法令從事於公務之人員及軍職人員。</w:t>
            </w:r>
          </w:p>
          <w:p w:rsidR="004B7375" w:rsidRPr="000627EC" w:rsidRDefault="004B7375" w:rsidP="006B0198">
            <w:pPr>
              <w:ind w:leftChars="100" w:left="240" w:firstLineChars="200" w:firstLine="480"/>
              <w:jc w:val="both"/>
              <w:rPr>
                <w:rFonts w:ascii="標楷體" w:eastAsia="標楷體" w:hAnsi="標楷體" w:cs="標楷體"/>
                <w:bCs/>
                <w:color w:val="000000" w:themeColor="text1"/>
              </w:rPr>
            </w:pPr>
            <w:r w:rsidRPr="000627EC">
              <w:rPr>
                <w:rFonts w:ascii="標楷體" w:eastAsia="標楷體" w:hAnsi="標楷體" w:cs="標楷體" w:hint="eastAsia"/>
                <w:color w:val="000000" w:themeColor="text1"/>
              </w:rPr>
              <w:t>第二</w:t>
            </w:r>
            <w:r w:rsidRPr="000627EC">
              <w:rPr>
                <w:rFonts w:ascii="標楷體" w:eastAsia="標楷體" w:hAnsi="標楷體" w:cs="標楷體" w:hint="eastAsia"/>
                <w:bCs/>
                <w:color w:val="000000" w:themeColor="text1"/>
              </w:rPr>
              <w:t>條及前項人員之眷屬因該等人員執行職務致遭受侵害時，得由各機關比照本辦法規定辦理。</w:t>
            </w:r>
          </w:p>
        </w:tc>
        <w:tc>
          <w:tcPr>
            <w:tcW w:w="3685" w:type="dxa"/>
          </w:tcPr>
          <w:p w:rsidR="004B7375" w:rsidRPr="000627EC" w:rsidRDefault="004B7375" w:rsidP="006B0198">
            <w:pPr>
              <w:ind w:left="24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第三十二條 下列人員有關安全及衛生之防護措施事項，得由各機關比照本辦法之規定辦理：</w:t>
            </w:r>
          </w:p>
          <w:p w:rsidR="004B7375" w:rsidRPr="000627EC" w:rsidRDefault="004B7375" w:rsidP="006B0198">
            <w:pPr>
              <w:ind w:leftChars="100" w:left="720" w:hangingChars="200" w:hanging="48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一、政務人員。</w:t>
            </w:r>
          </w:p>
          <w:p w:rsidR="004B7375" w:rsidRPr="000627EC" w:rsidRDefault="004B7375" w:rsidP="006B0198">
            <w:pPr>
              <w:ind w:leftChars="100" w:left="720" w:hangingChars="200" w:hanging="48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二、民選公職人員。</w:t>
            </w:r>
          </w:p>
          <w:p w:rsidR="004B7375" w:rsidRPr="000627EC" w:rsidRDefault="004B7375" w:rsidP="006B0198">
            <w:pPr>
              <w:ind w:leftChars="100" w:left="720" w:hangingChars="200" w:hanging="48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三、依教育人員任用條例任用非屬第二條規定之教育人員。</w:t>
            </w:r>
          </w:p>
          <w:p w:rsidR="004B7375" w:rsidRPr="000627EC" w:rsidRDefault="004B7375" w:rsidP="006B0198">
            <w:pPr>
              <w:ind w:leftChars="100" w:left="720" w:hangingChars="200" w:hanging="48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四、其他於各級政府機關、公立學校、公營事業機構依法令從事於公務之人員及軍職人員。</w:t>
            </w:r>
          </w:p>
          <w:p w:rsidR="004B7375" w:rsidRPr="000627EC" w:rsidRDefault="004B7375" w:rsidP="006B0198">
            <w:pPr>
              <w:ind w:leftChars="100" w:left="240" w:firstLineChars="100" w:firstLine="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第二條及前項人員之眷屬因該等人員執行職務致遭受侵害時，得由各機關比照本辦法規定辦理。</w:t>
            </w:r>
          </w:p>
        </w:tc>
        <w:tc>
          <w:tcPr>
            <w:tcW w:w="2698" w:type="dxa"/>
          </w:tcPr>
          <w:p w:rsidR="004B7375" w:rsidRPr="000627EC" w:rsidRDefault="00700843" w:rsidP="006B0198">
            <w:pPr>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本條由現行條文第三十二條移列</w:t>
            </w:r>
            <w:r w:rsidR="00EB0E16" w:rsidRPr="000627EC">
              <w:rPr>
                <w:rFonts w:ascii="標楷體" w:eastAsia="標楷體" w:hAnsi="標楷體" w:cs="標楷體" w:hint="eastAsia"/>
                <w:bCs/>
                <w:color w:val="000000" w:themeColor="text1"/>
              </w:rPr>
              <w:t>，並</w:t>
            </w:r>
            <w:r w:rsidR="004B7375" w:rsidRPr="000627EC">
              <w:rPr>
                <w:rFonts w:ascii="標楷體" w:eastAsia="標楷體" w:hAnsi="標楷體" w:cs="標楷體"/>
                <w:bCs/>
                <w:color w:val="000000" w:themeColor="text1"/>
              </w:rPr>
              <w:t>配合法案名稱修正文字。</w:t>
            </w:r>
          </w:p>
          <w:p w:rsidR="004B7375" w:rsidRPr="000627EC" w:rsidRDefault="004B7375" w:rsidP="006B0198">
            <w:pPr>
              <w:jc w:val="both"/>
              <w:rPr>
                <w:rFonts w:ascii="標楷體" w:eastAsia="標楷體" w:hAnsi="標楷體" w:cs="Times New Roman"/>
                <w:bCs/>
                <w:color w:val="000000" w:themeColor="text1"/>
              </w:rPr>
            </w:pPr>
          </w:p>
        </w:tc>
      </w:tr>
      <w:tr w:rsidR="004B7375" w:rsidRPr="000627EC" w:rsidTr="00740D55">
        <w:trPr>
          <w:trHeight w:val="139"/>
          <w:jc w:val="center"/>
        </w:trPr>
        <w:tc>
          <w:tcPr>
            <w:tcW w:w="3114" w:type="dxa"/>
          </w:tcPr>
          <w:p w:rsidR="004B7375" w:rsidRPr="000627EC" w:rsidRDefault="004B7375" w:rsidP="00FE53BB">
            <w:pPr>
              <w:ind w:left="240" w:hangingChars="100" w:hanging="240"/>
              <w:jc w:val="both"/>
              <w:rPr>
                <w:rFonts w:ascii="標楷體" w:eastAsia="標楷體" w:hAnsi="標楷體" w:cs="標楷體"/>
                <w:bCs/>
                <w:color w:val="000000" w:themeColor="text1"/>
                <w:u w:val="single"/>
              </w:rPr>
            </w:pPr>
            <w:r w:rsidRPr="000627EC">
              <w:rPr>
                <w:rFonts w:ascii="標楷體" w:eastAsia="標楷體" w:hAnsi="標楷體" w:cs="標楷體" w:hint="eastAsia"/>
                <w:bCs/>
                <w:color w:val="000000" w:themeColor="text1"/>
              </w:rPr>
              <w:t>第三十</w:t>
            </w:r>
            <w:r w:rsidR="00671909" w:rsidRPr="000627EC">
              <w:rPr>
                <w:rFonts w:ascii="標楷體" w:eastAsia="標楷體" w:hAnsi="標楷體" w:cs="標楷體" w:hint="eastAsia"/>
                <w:bCs/>
                <w:color w:val="000000" w:themeColor="text1"/>
              </w:rPr>
              <w:t>三</w:t>
            </w:r>
            <w:r w:rsidRPr="000627EC">
              <w:rPr>
                <w:rFonts w:ascii="標楷體" w:eastAsia="標楷體" w:hAnsi="標楷體" w:cs="標楷體" w:hint="eastAsia"/>
                <w:bCs/>
                <w:color w:val="000000" w:themeColor="text1"/>
              </w:rPr>
              <w:t>條</w:t>
            </w:r>
            <w:r w:rsidR="00F16754" w:rsidRPr="000627EC">
              <w:rPr>
                <w:rFonts w:ascii="標楷體" w:eastAsia="標楷體" w:hAnsi="標楷體" w:cs="標楷體"/>
                <w:bCs/>
                <w:color w:val="000000" w:themeColor="text1"/>
              </w:rPr>
              <w:t xml:space="preserve"> </w:t>
            </w:r>
            <w:r w:rsidRPr="000627EC">
              <w:rPr>
                <w:rFonts w:ascii="標楷體" w:eastAsia="標楷體" w:hAnsi="標楷體" w:cs="標楷體" w:hint="eastAsia"/>
                <w:bCs/>
                <w:color w:val="000000" w:themeColor="text1"/>
              </w:rPr>
              <w:t>本辦法自發布日施行。</w:t>
            </w:r>
          </w:p>
        </w:tc>
        <w:tc>
          <w:tcPr>
            <w:tcW w:w="3685" w:type="dxa"/>
          </w:tcPr>
          <w:p w:rsidR="004B7375" w:rsidRPr="000627EC" w:rsidRDefault="004B7375" w:rsidP="006B0198">
            <w:pPr>
              <w:ind w:left="240" w:hangingChars="100" w:hanging="240"/>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第三十三條 本辦法自發布日施行。</w:t>
            </w:r>
          </w:p>
        </w:tc>
        <w:tc>
          <w:tcPr>
            <w:tcW w:w="2698" w:type="dxa"/>
          </w:tcPr>
          <w:p w:rsidR="00671909" w:rsidRPr="000627EC" w:rsidRDefault="00671909" w:rsidP="00671909">
            <w:pPr>
              <w:jc w:val="both"/>
              <w:rPr>
                <w:rFonts w:ascii="標楷體" w:eastAsia="標楷體" w:hAnsi="標楷體" w:cs="標楷體"/>
                <w:bCs/>
                <w:color w:val="000000" w:themeColor="text1"/>
              </w:rPr>
            </w:pPr>
            <w:r w:rsidRPr="000627EC">
              <w:rPr>
                <w:rFonts w:ascii="標楷體" w:eastAsia="標楷體" w:hAnsi="標楷體" w:cs="標楷體" w:hint="eastAsia"/>
                <w:bCs/>
                <w:color w:val="000000" w:themeColor="text1"/>
              </w:rPr>
              <w:t>本條未修正。</w:t>
            </w:r>
          </w:p>
          <w:p w:rsidR="004B7375" w:rsidRPr="000627EC" w:rsidRDefault="004B7375" w:rsidP="006B0198">
            <w:pPr>
              <w:jc w:val="both"/>
              <w:rPr>
                <w:rFonts w:ascii="標楷體" w:eastAsia="標楷體" w:hAnsi="標楷體" w:cs="Times New Roman"/>
                <w:bCs/>
                <w:color w:val="000000" w:themeColor="text1"/>
              </w:rPr>
            </w:pPr>
          </w:p>
        </w:tc>
      </w:tr>
    </w:tbl>
    <w:p w:rsidR="00297DE4" w:rsidRPr="000627EC" w:rsidRDefault="00297DE4" w:rsidP="006B0198">
      <w:pPr>
        <w:jc w:val="center"/>
        <w:rPr>
          <w:color w:val="000000" w:themeColor="text1"/>
        </w:rPr>
      </w:pPr>
    </w:p>
    <w:sectPr w:rsidR="00297DE4" w:rsidRPr="000627EC" w:rsidSect="00C95294">
      <w:footerReference w:type="default" r:id="rId10"/>
      <w:pgSz w:w="11907" w:h="16839"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FD" w:rsidRDefault="007254FD" w:rsidP="00B1268F">
      <w:pPr>
        <w:rPr>
          <w:rFonts w:cs="Times New Roman"/>
        </w:rPr>
      </w:pPr>
      <w:r>
        <w:rPr>
          <w:rFonts w:cs="Times New Roman"/>
        </w:rPr>
        <w:separator/>
      </w:r>
    </w:p>
  </w:endnote>
  <w:endnote w:type="continuationSeparator" w:id="0">
    <w:p w:rsidR="007254FD" w:rsidRDefault="007254FD" w:rsidP="00B126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新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A9D" w:rsidRDefault="00B24A9D">
    <w:pPr>
      <w:pStyle w:val="a5"/>
      <w:jc w:val="center"/>
      <w:rPr>
        <w:rFonts w:cs="Times New Roman"/>
      </w:rPr>
    </w:pPr>
    <w:r>
      <w:fldChar w:fldCharType="begin"/>
    </w:r>
    <w:r>
      <w:instrText xml:space="preserve"> PAGE   \* MERGEFORMAT </w:instrText>
    </w:r>
    <w:r>
      <w:fldChar w:fldCharType="separate"/>
    </w:r>
    <w:r w:rsidR="00C13801" w:rsidRPr="00C13801">
      <w:rPr>
        <w:noProof/>
        <w:lang w:val="zh-TW"/>
      </w:rPr>
      <w:t>1</w:t>
    </w:r>
    <w:r>
      <w:rPr>
        <w:noProof/>
        <w:lang w:val="zh-TW"/>
      </w:rPr>
      <w:fldChar w:fldCharType="end"/>
    </w:r>
  </w:p>
  <w:p w:rsidR="00B24A9D" w:rsidRDefault="00B24A9D">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FD" w:rsidRDefault="007254FD" w:rsidP="00B1268F">
      <w:pPr>
        <w:rPr>
          <w:rFonts w:cs="Times New Roman"/>
        </w:rPr>
      </w:pPr>
      <w:r>
        <w:rPr>
          <w:rFonts w:cs="Times New Roman"/>
        </w:rPr>
        <w:separator/>
      </w:r>
    </w:p>
  </w:footnote>
  <w:footnote w:type="continuationSeparator" w:id="0">
    <w:p w:rsidR="007254FD" w:rsidRDefault="007254FD" w:rsidP="00B1268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2B9"/>
    <w:multiLevelType w:val="hybridMultilevel"/>
    <w:tmpl w:val="40EAA43C"/>
    <w:lvl w:ilvl="0" w:tplc="178A6A40">
      <w:start w:val="1"/>
      <w:numFmt w:val="taiwaneseCountingThousand"/>
      <w:lvlText w:val="%1、"/>
      <w:lvlJc w:val="left"/>
      <w:pPr>
        <w:ind w:left="410" w:hanging="480"/>
      </w:pPr>
      <w:rPr>
        <w:rFonts w:hint="default"/>
        <w:b w:val="0"/>
      </w:rPr>
    </w:lvl>
    <w:lvl w:ilvl="1" w:tplc="04090019" w:tentative="1">
      <w:start w:val="1"/>
      <w:numFmt w:val="ideographTraditional"/>
      <w:lvlText w:val="%2、"/>
      <w:lvlJc w:val="left"/>
      <w:pPr>
        <w:ind w:left="890" w:hanging="480"/>
      </w:p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abstractNum w:abstractNumId="1" w15:restartNumberingAfterBreak="0">
    <w:nsid w:val="03185DF7"/>
    <w:multiLevelType w:val="hybridMultilevel"/>
    <w:tmpl w:val="905CB8BA"/>
    <w:lvl w:ilvl="0" w:tplc="4F84E054">
      <w:start w:val="1"/>
      <w:numFmt w:val="taiwaneseCountingThousand"/>
      <w:lvlText w:val="（%1）"/>
      <w:lvlJc w:val="left"/>
      <w:pPr>
        <w:ind w:left="689" w:hanging="7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2" w15:restartNumberingAfterBreak="0">
    <w:nsid w:val="09437C58"/>
    <w:multiLevelType w:val="hybridMultilevel"/>
    <w:tmpl w:val="14FC563C"/>
    <w:lvl w:ilvl="0" w:tplc="CBE23068">
      <w:start w:val="1"/>
      <w:numFmt w:val="taiwaneseCountingThousand"/>
      <w:suff w:val="nothing"/>
      <w:lvlText w:val="%1、"/>
      <w:lvlJc w:val="left"/>
      <w:pPr>
        <w:ind w:left="473"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 w15:restartNumberingAfterBreak="0">
    <w:nsid w:val="0D19361F"/>
    <w:multiLevelType w:val="hybridMultilevel"/>
    <w:tmpl w:val="3C6EB28A"/>
    <w:lvl w:ilvl="0" w:tplc="5726BFD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555064"/>
    <w:multiLevelType w:val="hybridMultilevel"/>
    <w:tmpl w:val="47C824A8"/>
    <w:lvl w:ilvl="0" w:tplc="C7745598">
      <w:start w:val="1"/>
      <w:numFmt w:val="taiwaneseCountingThousand"/>
      <w:lvlText w:val="%1、"/>
      <w:lvlJc w:val="left"/>
      <w:pPr>
        <w:ind w:left="480" w:hanging="480"/>
      </w:pPr>
      <w:rPr>
        <w:rFonts w:hint="default"/>
        <w:lang w:val="en-US"/>
      </w:rPr>
    </w:lvl>
    <w:lvl w:ilvl="1" w:tplc="ADFC2A4E">
      <w:start w:val="1"/>
      <w:numFmt w:val="taiwaneseCountingThousand"/>
      <w:suff w:val="nothing"/>
      <w:lvlText w:val="%2、"/>
      <w:lvlJc w:val="left"/>
      <w:pPr>
        <w:ind w:left="739" w:hanging="45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B17740"/>
    <w:multiLevelType w:val="hybridMultilevel"/>
    <w:tmpl w:val="DB143104"/>
    <w:lvl w:ilvl="0" w:tplc="722678F6">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6" w15:restartNumberingAfterBreak="0">
    <w:nsid w:val="21E058ED"/>
    <w:multiLevelType w:val="hybridMultilevel"/>
    <w:tmpl w:val="14FC563C"/>
    <w:lvl w:ilvl="0" w:tplc="CBE23068">
      <w:start w:val="1"/>
      <w:numFmt w:val="taiwaneseCountingThousand"/>
      <w:suff w:val="nothing"/>
      <w:lvlText w:val="%1、"/>
      <w:lvlJc w:val="left"/>
      <w:pPr>
        <w:ind w:left="473"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7" w15:restartNumberingAfterBreak="0">
    <w:nsid w:val="238318A9"/>
    <w:multiLevelType w:val="hybridMultilevel"/>
    <w:tmpl w:val="74B27562"/>
    <w:lvl w:ilvl="0" w:tplc="2258E18C">
      <w:start w:val="1"/>
      <w:numFmt w:val="taiwaneseCountingThousand"/>
      <w:lvlText w:val="%1、"/>
      <w:lvlJc w:val="left"/>
      <w:pPr>
        <w:ind w:left="410" w:hanging="480"/>
      </w:pPr>
      <w:rPr>
        <w:rFonts w:hint="default"/>
      </w:rPr>
    </w:lvl>
    <w:lvl w:ilvl="1" w:tplc="04090019" w:tentative="1">
      <w:start w:val="1"/>
      <w:numFmt w:val="ideographTraditional"/>
      <w:lvlText w:val="%2、"/>
      <w:lvlJc w:val="left"/>
      <w:pPr>
        <w:ind w:left="890" w:hanging="480"/>
      </w:p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abstractNum w:abstractNumId="8" w15:restartNumberingAfterBreak="0">
    <w:nsid w:val="33E06708"/>
    <w:multiLevelType w:val="hybridMultilevel"/>
    <w:tmpl w:val="64FEE408"/>
    <w:lvl w:ilvl="0" w:tplc="CBE23068">
      <w:start w:val="1"/>
      <w:numFmt w:val="taiwaneseCountingThousand"/>
      <w:suff w:val="nothing"/>
      <w:lvlText w:val="%1、"/>
      <w:lvlJc w:val="left"/>
      <w:pPr>
        <w:ind w:left="473"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9" w15:restartNumberingAfterBreak="0">
    <w:nsid w:val="3A447AEA"/>
    <w:multiLevelType w:val="hybridMultilevel"/>
    <w:tmpl w:val="98A211EE"/>
    <w:lvl w:ilvl="0" w:tplc="CBE23068">
      <w:start w:val="1"/>
      <w:numFmt w:val="taiwaneseCountingThousand"/>
      <w:suff w:val="nothing"/>
      <w:lvlText w:val="%1、"/>
      <w:lvlJc w:val="left"/>
      <w:pPr>
        <w:ind w:left="504"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10" w15:restartNumberingAfterBreak="0">
    <w:nsid w:val="3B58546E"/>
    <w:multiLevelType w:val="hybridMultilevel"/>
    <w:tmpl w:val="14FC563C"/>
    <w:lvl w:ilvl="0" w:tplc="CBE23068">
      <w:start w:val="1"/>
      <w:numFmt w:val="taiwaneseCountingThousand"/>
      <w:suff w:val="nothing"/>
      <w:lvlText w:val="%1、"/>
      <w:lvlJc w:val="left"/>
      <w:pPr>
        <w:ind w:left="504"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11" w15:restartNumberingAfterBreak="0">
    <w:nsid w:val="3CA53471"/>
    <w:multiLevelType w:val="hybridMultilevel"/>
    <w:tmpl w:val="40EAA43C"/>
    <w:lvl w:ilvl="0" w:tplc="178A6A40">
      <w:start w:val="1"/>
      <w:numFmt w:val="taiwaneseCountingThousand"/>
      <w:lvlText w:val="%1、"/>
      <w:lvlJc w:val="left"/>
      <w:pPr>
        <w:ind w:left="410" w:hanging="480"/>
      </w:pPr>
      <w:rPr>
        <w:rFonts w:hint="default"/>
        <w:b w:val="0"/>
      </w:rPr>
    </w:lvl>
    <w:lvl w:ilvl="1" w:tplc="04090019" w:tentative="1">
      <w:start w:val="1"/>
      <w:numFmt w:val="ideographTraditional"/>
      <w:lvlText w:val="%2、"/>
      <w:lvlJc w:val="left"/>
      <w:pPr>
        <w:ind w:left="890" w:hanging="480"/>
      </w:p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abstractNum w:abstractNumId="12" w15:restartNumberingAfterBreak="0">
    <w:nsid w:val="40110DC6"/>
    <w:multiLevelType w:val="hybridMultilevel"/>
    <w:tmpl w:val="82709A44"/>
    <w:lvl w:ilvl="0" w:tplc="E5440B86">
      <w:start w:val="1"/>
      <w:numFmt w:val="taiwaneseCountingThousand"/>
      <w:suff w:val="nothing"/>
      <w:lvlText w:val="%1、"/>
      <w:lvlJc w:val="left"/>
      <w:pPr>
        <w:ind w:left="367" w:hanging="2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0C236C"/>
    <w:multiLevelType w:val="hybridMultilevel"/>
    <w:tmpl w:val="FF8658F4"/>
    <w:lvl w:ilvl="0" w:tplc="595E067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E94A89"/>
    <w:multiLevelType w:val="hybridMultilevel"/>
    <w:tmpl w:val="49E2CAD6"/>
    <w:lvl w:ilvl="0" w:tplc="2DA46D8E">
      <w:start w:val="1"/>
      <w:numFmt w:val="taiwaneseCountingThousand"/>
      <w:suff w:val="nothing"/>
      <w:lvlText w:val="%1、"/>
      <w:lvlJc w:val="left"/>
      <w:pPr>
        <w:ind w:left="64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462907"/>
    <w:multiLevelType w:val="hybridMultilevel"/>
    <w:tmpl w:val="B82029F6"/>
    <w:lvl w:ilvl="0" w:tplc="36585CA8">
      <w:start w:val="1"/>
      <w:numFmt w:val="taiwaneseCountingThousand"/>
      <w:suff w:val="space"/>
      <w:lvlText w:val="%1、"/>
      <w:lvlJc w:val="left"/>
      <w:pPr>
        <w:ind w:left="567" w:hanging="567"/>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ABA169D"/>
    <w:multiLevelType w:val="hybridMultilevel"/>
    <w:tmpl w:val="06484696"/>
    <w:lvl w:ilvl="0" w:tplc="5854031E">
      <w:start w:val="1"/>
      <w:numFmt w:val="taiwaneseCountingThousand"/>
      <w:lvlText w:val="%1、"/>
      <w:lvlJc w:val="left"/>
      <w:pPr>
        <w:ind w:left="744" w:hanging="504"/>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50C83CCA"/>
    <w:multiLevelType w:val="hybridMultilevel"/>
    <w:tmpl w:val="DB143104"/>
    <w:lvl w:ilvl="0" w:tplc="722678F6">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8" w15:restartNumberingAfterBreak="0">
    <w:nsid w:val="525A1B3D"/>
    <w:multiLevelType w:val="hybridMultilevel"/>
    <w:tmpl w:val="14FC563C"/>
    <w:lvl w:ilvl="0" w:tplc="CBE23068">
      <w:start w:val="1"/>
      <w:numFmt w:val="taiwaneseCountingThousand"/>
      <w:suff w:val="nothing"/>
      <w:lvlText w:val="%1、"/>
      <w:lvlJc w:val="left"/>
      <w:pPr>
        <w:ind w:left="504"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19" w15:restartNumberingAfterBreak="0">
    <w:nsid w:val="5344145D"/>
    <w:multiLevelType w:val="hybridMultilevel"/>
    <w:tmpl w:val="208021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A11062"/>
    <w:multiLevelType w:val="hybridMultilevel"/>
    <w:tmpl w:val="DB143104"/>
    <w:lvl w:ilvl="0" w:tplc="722678F6">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21" w15:restartNumberingAfterBreak="0">
    <w:nsid w:val="542544F4"/>
    <w:multiLevelType w:val="hybridMultilevel"/>
    <w:tmpl w:val="AEB270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B53ADA"/>
    <w:multiLevelType w:val="hybridMultilevel"/>
    <w:tmpl w:val="064295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AC3D08"/>
    <w:multiLevelType w:val="hybridMultilevel"/>
    <w:tmpl w:val="14FC563C"/>
    <w:lvl w:ilvl="0" w:tplc="CBE23068">
      <w:start w:val="1"/>
      <w:numFmt w:val="taiwaneseCountingThousand"/>
      <w:suff w:val="nothing"/>
      <w:lvlText w:val="%1、"/>
      <w:lvlJc w:val="left"/>
      <w:pPr>
        <w:ind w:left="504"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24" w15:restartNumberingAfterBreak="0">
    <w:nsid w:val="582D0E5F"/>
    <w:multiLevelType w:val="hybridMultilevel"/>
    <w:tmpl w:val="741AAE68"/>
    <w:lvl w:ilvl="0" w:tplc="EE4432A0">
      <w:start w:val="1"/>
      <w:numFmt w:val="taiwaneseCountingThousand"/>
      <w:suff w:val="nothing"/>
      <w:lvlText w:val="%1、"/>
      <w:lvlJc w:val="left"/>
      <w:pPr>
        <w:ind w:left="377" w:hanging="408"/>
      </w:pPr>
      <w:rPr>
        <w:rFonts w:hint="default"/>
      </w:rPr>
    </w:lvl>
    <w:lvl w:ilvl="1" w:tplc="39A83D50">
      <w:start w:val="1"/>
      <w:numFmt w:val="taiwaneseCountingThousand"/>
      <w:lvlText w:val="%2、"/>
      <w:lvlJc w:val="left"/>
      <w:pPr>
        <w:ind w:left="833" w:hanging="408"/>
      </w:pPr>
      <w:rPr>
        <w:rFonts w:ascii="標楷體" w:eastAsia="標楷體" w:hAnsi="標楷體" w:cs="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142D14"/>
    <w:multiLevelType w:val="hybridMultilevel"/>
    <w:tmpl w:val="00261E20"/>
    <w:lvl w:ilvl="0" w:tplc="061A8260">
      <w:start w:val="1"/>
      <w:numFmt w:val="taiwaneseCountingThousand"/>
      <w:suff w:val="nothing"/>
      <w:lvlText w:val="%1、"/>
      <w:lvlJc w:val="left"/>
      <w:pPr>
        <w:ind w:left="401"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FDC3D48"/>
    <w:multiLevelType w:val="hybridMultilevel"/>
    <w:tmpl w:val="14FC563C"/>
    <w:lvl w:ilvl="0" w:tplc="CBE23068">
      <w:start w:val="1"/>
      <w:numFmt w:val="taiwaneseCountingThousand"/>
      <w:suff w:val="nothing"/>
      <w:lvlText w:val="%1、"/>
      <w:lvlJc w:val="left"/>
      <w:pPr>
        <w:ind w:left="504"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27" w15:restartNumberingAfterBreak="0">
    <w:nsid w:val="60E8600B"/>
    <w:multiLevelType w:val="hybridMultilevel"/>
    <w:tmpl w:val="DB143104"/>
    <w:lvl w:ilvl="0" w:tplc="722678F6">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28" w15:restartNumberingAfterBreak="0">
    <w:nsid w:val="61D62A1C"/>
    <w:multiLevelType w:val="hybridMultilevel"/>
    <w:tmpl w:val="FF8658F4"/>
    <w:lvl w:ilvl="0" w:tplc="595E067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AA7342"/>
    <w:multiLevelType w:val="hybridMultilevel"/>
    <w:tmpl w:val="464EAF8E"/>
    <w:lvl w:ilvl="0" w:tplc="7BBEC168">
      <w:start w:val="1"/>
      <w:numFmt w:val="taiwaneseCountingThousand"/>
      <w:suff w:val="nothing"/>
      <w:lvlText w:val="%1、"/>
      <w:lvlJc w:val="left"/>
      <w:pPr>
        <w:ind w:left="473" w:hanging="504"/>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0" w15:restartNumberingAfterBreak="0">
    <w:nsid w:val="6E2A0F1A"/>
    <w:multiLevelType w:val="hybridMultilevel"/>
    <w:tmpl w:val="14FC563C"/>
    <w:lvl w:ilvl="0" w:tplc="CBE23068">
      <w:start w:val="1"/>
      <w:numFmt w:val="taiwaneseCountingThousand"/>
      <w:suff w:val="nothing"/>
      <w:lvlText w:val="%1、"/>
      <w:lvlJc w:val="left"/>
      <w:pPr>
        <w:ind w:left="473"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1" w15:restartNumberingAfterBreak="0">
    <w:nsid w:val="786A5E15"/>
    <w:multiLevelType w:val="hybridMultilevel"/>
    <w:tmpl w:val="64FEE408"/>
    <w:lvl w:ilvl="0" w:tplc="CBE23068">
      <w:start w:val="1"/>
      <w:numFmt w:val="taiwaneseCountingThousand"/>
      <w:suff w:val="nothing"/>
      <w:lvlText w:val="%1、"/>
      <w:lvlJc w:val="left"/>
      <w:pPr>
        <w:ind w:left="504" w:hanging="504"/>
      </w:pPr>
      <w:rPr>
        <w:rFonts w:hint="default"/>
        <w:sz w:val="24"/>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2" w15:restartNumberingAfterBreak="0">
    <w:nsid w:val="7A445801"/>
    <w:multiLevelType w:val="hybridMultilevel"/>
    <w:tmpl w:val="40EAA43C"/>
    <w:lvl w:ilvl="0" w:tplc="178A6A40">
      <w:start w:val="1"/>
      <w:numFmt w:val="taiwaneseCountingThousand"/>
      <w:lvlText w:val="%1、"/>
      <w:lvlJc w:val="left"/>
      <w:pPr>
        <w:ind w:left="410" w:hanging="480"/>
      </w:pPr>
      <w:rPr>
        <w:rFonts w:hint="default"/>
        <w:b w:val="0"/>
      </w:rPr>
    </w:lvl>
    <w:lvl w:ilvl="1" w:tplc="04090019" w:tentative="1">
      <w:start w:val="1"/>
      <w:numFmt w:val="ideographTraditional"/>
      <w:lvlText w:val="%2、"/>
      <w:lvlJc w:val="left"/>
      <w:pPr>
        <w:ind w:left="890" w:hanging="480"/>
      </w:p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num w:numId="1">
    <w:abstractNumId w:val="21"/>
  </w:num>
  <w:num w:numId="2">
    <w:abstractNumId w:val="29"/>
  </w:num>
  <w:num w:numId="3">
    <w:abstractNumId w:val="8"/>
  </w:num>
  <w:num w:numId="4">
    <w:abstractNumId w:val="31"/>
  </w:num>
  <w:num w:numId="5">
    <w:abstractNumId w:val="2"/>
  </w:num>
  <w:num w:numId="6">
    <w:abstractNumId w:val="6"/>
  </w:num>
  <w:num w:numId="7">
    <w:abstractNumId w:val="30"/>
  </w:num>
  <w:num w:numId="8">
    <w:abstractNumId w:val="16"/>
  </w:num>
  <w:num w:numId="9">
    <w:abstractNumId w:val="28"/>
  </w:num>
  <w:num w:numId="10">
    <w:abstractNumId w:val="26"/>
  </w:num>
  <w:num w:numId="11">
    <w:abstractNumId w:val="7"/>
  </w:num>
  <w:num w:numId="12">
    <w:abstractNumId w:val="0"/>
  </w:num>
  <w:num w:numId="13">
    <w:abstractNumId w:val="32"/>
  </w:num>
  <w:num w:numId="14">
    <w:abstractNumId w:val="22"/>
  </w:num>
  <w:num w:numId="15">
    <w:abstractNumId w:val="4"/>
  </w:num>
  <w:num w:numId="16">
    <w:abstractNumId w:val="10"/>
  </w:num>
  <w:num w:numId="17">
    <w:abstractNumId w:val="25"/>
  </w:num>
  <w:num w:numId="18">
    <w:abstractNumId w:val="24"/>
  </w:num>
  <w:num w:numId="19">
    <w:abstractNumId w:val="14"/>
  </w:num>
  <w:num w:numId="20">
    <w:abstractNumId w:val="20"/>
  </w:num>
  <w:num w:numId="21">
    <w:abstractNumId w:val="12"/>
  </w:num>
  <w:num w:numId="22">
    <w:abstractNumId w:val="13"/>
  </w:num>
  <w:num w:numId="23">
    <w:abstractNumId w:val="27"/>
  </w:num>
  <w:num w:numId="24">
    <w:abstractNumId w:val="17"/>
  </w:num>
  <w:num w:numId="25">
    <w:abstractNumId w:val="19"/>
  </w:num>
  <w:num w:numId="26">
    <w:abstractNumId w:val="1"/>
  </w:num>
  <w:num w:numId="27">
    <w:abstractNumId w:val="5"/>
  </w:num>
  <w:num w:numId="28">
    <w:abstractNumId w:val="9"/>
  </w:num>
  <w:num w:numId="29">
    <w:abstractNumId w:val="18"/>
  </w:num>
  <w:num w:numId="30">
    <w:abstractNumId w:val="3"/>
  </w:num>
  <w:num w:numId="31">
    <w:abstractNumId w:val="23"/>
  </w:num>
  <w:num w:numId="32">
    <w:abstractNumId w:val="11"/>
  </w:num>
  <w:num w:numId="3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bordersDoNotSurroundHeader/>
  <w:bordersDoNotSurroundFooter/>
  <w:trackRevision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51"/>
    <w:rsid w:val="00001A11"/>
    <w:rsid w:val="00002355"/>
    <w:rsid w:val="00002931"/>
    <w:rsid w:val="00003B05"/>
    <w:rsid w:val="0000478D"/>
    <w:rsid w:val="00005A05"/>
    <w:rsid w:val="00005C7A"/>
    <w:rsid w:val="000066C3"/>
    <w:rsid w:val="0000678B"/>
    <w:rsid w:val="00006899"/>
    <w:rsid w:val="000077B7"/>
    <w:rsid w:val="0001254A"/>
    <w:rsid w:val="00012C3C"/>
    <w:rsid w:val="00013194"/>
    <w:rsid w:val="000132B4"/>
    <w:rsid w:val="0001372D"/>
    <w:rsid w:val="000138EF"/>
    <w:rsid w:val="00013D2B"/>
    <w:rsid w:val="00015219"/>
    <w:rsid w:val="00015221"/>
    <w:rsid w:val="00015510"/>
    <w:rsid w:val="00015D63"/>
    <w:rsid w:val="00016564"/>
    <w:rsid w:val="000165AE"/>
    <w:rsid w:val="00020465"/>
    <w:rsid w:val="00021A77"/>
    <w:rsid w:val="00021C7C"/>
    <w:rsid w:val="00022269"/>
    <w:rsid w:val="000241DB"/>
    <w:rsid w:val="00025D1A"/>
    <w:rsid w:val="00026134"/>
    <w:rsid w:val="00026A59"/>
    <w:rsid w:val="00027443"/>
    <w:rsid w:val="00027486"/>
    <w:rsid w:val="00030A10"/>
    <w:rsid w:val="00030FE6"/>
    <w:rsid w:val="00031187"/>
    <w:rsid w:val="00031692"/>
    <w:rsid w:val="0003201C"/>
    <w:rsid w:val="00032C55"/>
    <w:rsid w:val="00034050"/>
    <w:rsid w:val="00035D2A"/>
    <w:rsid w:val="00036474"/>
    <w:rsid w:val="0003666B"/>
    <w:rsid w:val="00037F88"/>
    <w:rsid w:val="00043536"/>
    <w:rsid w:val="00044C5C"/>
    <w:rsid w:val="00046892"/>
    <w:rsid w:val="00053048"/>
    <w:rsid w:val="00053CF1"/>
    <w:rsid w:val="00054803"/>
    <w:rsid w:val="00054CF0"/>
    <w:rsid w:val="00054DE3"/>
    <w:rsid w:val="00054EB3"/>
    <w:rsid w:val="0005532C"/>
    <w:rsid w:val="000564F3"/>
    <w:rsid w:val="00060011"/>
    <w:rsid w:val="000613BB"/>
    <w:rsid w:val="000618EB"/>
    <w:rsid w:val="000627EC"/>
    <w:rsid w:val="000630AD"/>
    <w:rsid w:val="00063C5C"/>
    <w:rsid w:val="0006453D"/>
    <w:rsid w:val="00065491"/>
    <w:rsid w:val="00066A60"/>
    <w:rsid w:val="000671C2"/>
    <w:rsid w:val="00070248"/>
    <w:rsid w:val="000705BD"/>
    <w:rsid w:val="00071EB0"/>
    <w:rsid w:val="00072428"/>
    <w:rsid w:val="000727B9"/>
    <w:rsid w:val="00072F1A"/>
    <w:rsid w:val="000747CD"/>
    <w:rsid w:val="00074D7F"/>
    <w:rsid w:val="00075C57"/>
    <w:rsid w:val="00076E6D"/>
    <w:rsid w:val="000802C5"/>
    <w:rsid w:val="00080387"/>
    <w:rsid w:val="00081860"/>
    <w:rsid w:val="00082BFB"/>
    <w:rsid w:val="0008344A"/>
    <w:rsid w:val="00083AA9"/>
    <w:rsid w:val="00083C07"/>
    <w:rsid w:val="000857C2"/>
    <w:rsid w:val="00086593"/>
    <w:rsid w:val="000872FF"/>
    <w:rsid w:val="000876C8"/>
    <w:rsid w:val="000906C5"/>
    <w:rsid w:val="000917D1"/>
    <w:rsid w:val="00091A20"/>
    <w:rsid w:val="00094840"/>
    <w:rsid w:val="00094E0C"/>
    <w:rsid w:val="00094FFF"/>
    <w:rsid w:val="00095A1E"/>
    <w:rsid w:val="00096AD5"/>
    <w:rsid w:val="000972CC"/>
    <w:rsid w:val="000A0B32"/>
    <w:rsid w:val="000A0D63"/>
    <w:rsid w:val="000A1472"/>
    <w:rsid w:val="000A2004"/>
    <w:rsid w:val="000A2444"/>
    <w:rsid w:val="000A2842"/>
    <w:rsid w:val="000A43CB"/>
    <w:rsid w:val="000A4776"/>
    <w:rsid w:val="000A55E9"/>
    <w:rsid w:val="000A6163"/>
    <w:rsid w:val="000A6441"/>
    <w:rsid w:val="000B07C7"/>
    <w:rsid w:val="000B0956"/>
    <w:rsid w:val="000B1802"/>
    <w:rsid w:val="000B193C"/>
    <w:rsid w:val="000B26FC"/>
    <w:rsid w:val="000B2BBC"/>
    <w:rsid w:val="000B3071"/>
    <w:rsid w:val="000B434C"/>
    <w:rsid w:val="000B46E6"/>
    <w:rsid w:val="000B51A0"/>
    <w:rsid w:val="000B7353"/>
    <w:rsid w:val="000B73D8"/>
    <w:rsid w:val="000C237B"/>
    <w:rsid w:val="000C277E"/>
    <w:rsid w:val="000C2A08"/>
    <w:rsid w:val="000C565C"/>
    <w:rsid w:val="000C5770"/>
    <w:rsid w:val="000C695B"/>
    <w:rsid w:val="000D35A4"/>
    <w:rsid w:val="000D3681"/>
    <w:rsid w:val="000D542A"/>
    <w:rsid w:val="000D6111"/>
    <w:rsid w:val="000D782D"/>
    <w:rsid w:val="000E190A"/>
    <w:rsid w:val="000E1B7E"/>
    <w:rsid w:val="000E291A"/>
    <w:rsid w:val="000E3527"/>
    <w:rsid w:val="000E49EB"/>
    <w:rsid w:val="000E51E7"/>
    <w:rsid w:val="000E5BF6"/>
    <w:rsid w:val="000E741F"/>
    <w:rsid w:val="000E7964"/>
    <w:rsid w:val="000F1DD1"/>
    <w:rsid w:val="000F25FA"/>
    <w:rsid w:val="000F2CE8"/>
    <w:rsid w:val="000F45B3"/>
    <w:rsid w:val="000F4AE1"/>
    <w:rsid w:val="000F531D"/>
    <w:rsid w:val="000F7375"/>
    <w:rsid w:val="000F7D6C"/>
    <w:rsid w:val="001014D9"/>
    <w:rsid w:val="00101525"/>
    <w:rsid w:val="00101DD2"/>
    <w:rsid w:val="001021AC"/>
    <w:rsid w:val="001027BF"/>
    <w:rsid w:val="00103C31"/>
    <w:rsid w:val="001041C8"/>
    <w:rsid w:val="00104721"/>
    <w:rsid w:val="00104AC2"/>
    <w:rsid w:val="001066B6"/>
    <w:rsid w:val="00106B67"/>
    <w:rsid w:val="00107BCB"/>
    <w:rsid w:val="00107CE2"/>
    <w:rsid w:val="00107DA1"/>
    <w:rsid w:val="00107E26"/>
    <w:rsid w:val="001105C7"/>
    <w:rsid w:val="00110E80"/>
    <w:rsid w:val="00111C60"/>
    <w:rsid w:val="00111DB3"/>
    <w:rsid w:val="0011282E"/>
    <w:rsid w:val="0011285F"/>
    <w:rsid w:val="00112FF8"/>
    <w:rsid w:val="00113578"/>
    <w:rsid w:val="0011583F"/>
    <w:rsid w:val="00115908"/>
    <w:rsid w:val="001176B3"/>
    <w:rsid w:val="00117F47"/>
    <w:rsid w:val="00121072"/>
    <w:rsid w:val="00123B89"/>
    <w:rsid w:val="0012664B"/>
    <w:rsid w:val="00131695"/>
    <w:rsid w:val="00132FE7"/>
    <w:rsid w:val="0013482A"/>
    <w:rsid w:val="001357C7"/>
    <w:rsid w:val="00136C21"/>
    <w:rsid w:val="001370B2"/>
    <w:rsid w:val="001421CD"/>
    <w:rsid w:val="00143046"/>
    <w:rsid w:val="0014318F"/>
    <w:rsid w:val="0014345B"/>
    <w:rsid w:val="0014376D"/>
    <w:rsid w:val="00143CD8"/>
    <w:rsid w:val="0014438A"/>
    <w:rsid w:val="00144556"/>
    <w:rsid w:val="001449C5"/>
    <w:rsid w:val="00145809"/>
    <w:rsid w:val="0014655F"/>
    <w:rsid w:val="00146D74"/>
    <w:rsid w:val="0014763C"/>
    <w:rsid w:val="00147C9A"/>
    <w:rsid w:val="0015230D"/>
    <w:rsid w:val="00154B03"/>
    <w:rsid w:val="001550A9"/>
    <w:rsid w:val="00155BDA"/>
    <w:rsid w:val="00155BDC"/>
    <w:rsid w:val="00155C17"/>
    <w:rsid w:val="0015664A"/>
    <w:rsid w:val="00156717"/>
    <w:rsid w:val="00156991"/>
    <w:rsid w:val="00156DF0"/>
    <w:rsid w:val="00157FBA"/>
    <w:rsid w:val="00160241"/>
    <w:rsid w:val="0016040A"/>
    <w:rsid w:val="0016043A"/>
    <w:rsid w:val="0016051C"/>
    <w:rsid w:val="0016065F"/>
    <w:rsid w:val="00161AC0"/>
    <w:rsid w:val="001623A3"/>
    <w:rsid w:val="001630A3"/>
    <w:rsid w:val="00164734"/>
    <w:rsid w:val="001649F8"/>
    <w:rsid w:val="0016590E"/>
    <w:rsid w:val="00165F9B"/>
    <w:rsid w:val="001660AA"/>
    <w:rsid w:val="00167510"/>
    <w:rsid w:val="00167656"/>
    <w:rsid w:val="00167BB7"/>
    <w:rsid w:val="00170544"/>
    <w:rsid w:val="00170A2C"/>
    <w:rsid w:val="0017201F"/>
    <w:rsid w:val="0017246C"/>
    <w:rsid w:val="00173FC9"/>
    <w:rsid w:val="0017424C"/>
    <w:rsid w:val="001751E5"/>
    <w:rsid w:val="0017560E"/>
    <w:rsid w:val="00175E8F"/>
    <w:rsid w:val="00175FBC"/>
    <w:rsid w:val="00182800"/>
    <w:rsid w:val="00182D2E"/>
    <w:rsid w:val="0018396A"/>
    <w:rsid w:val="00184195"/>
    <w:rsid w:val="00184CAD"/>
    <w:rsid w:val="00186C31"/>
    <w:rsid w:val="001915BC"/>
    <w:rsid w:val="001936F7"/>
    <w:rsid w:val="001937E8"/>
    <w:rsid w:val="001945B7"/>
    <w:rsid w:val="00194C22"/>
    <w:rsid w:val="00195225"/>
    <w:rsid w:val="00195AB7"/>
    <w:rsid w:val="001961C7"/>
    <w:rsid w:val="00197840"/>
    <w:rsid w:val="00197B79"/>
    <w:rsid w:val="001A040B"/>
    <w:rsid w:val="001A067D"/>
    <w:rsid w:val="001A24DC"/>
    <w:rsid w:val="001A2961"/>
    <w:rsid w:val="001A35F6"/>
    <w:rsid w:val="001A428D"/>
    <w:rsid w:val="001A4311"/>
    <w:rsid w:val="001A458F"/>
    <w:rsid w:val="001A5834"/>
    <w:rsid w:val="001A60A3"/>
    <w:rsid w:val="001A60F8"/>
    <w:rsid w:val="001A61C6"/>
    <w:rsid w:val="001A7440"/>
    <w:rsid w:val="001A7BD1"/>
    <w:rsid w:val="001B0610"/>
    <w:rsid w:val="001B21D4"/>
    <w:rsid w:val="001B399F"/>
    <w:rsid w:val="001B3C8B"/>
    <w:rsid w:val="001B6822"/>
    <w:rsid w:val="001B738C"/>
    <w:rsid w:val="001C00D8"/>
    <w:rsid w:val="001C0DF3"/>
    <w:rsid w:val="001C1E9C"/>
    <w:rsid w:val="001C2081"/>
    <w:rsid w:val="001C2957"/>
    <w:rsid w:val="001C2E41"/>
    <w:rsid w:val="001C35D9"/>
    <w:rsid w:val="001C4A59"/>
    <w:rsid w:val="001C4E76"/>
    <w:rsid w:val="001C4F58"/>
    <w:rsid w:val="001C5BA8"/>
    <w:rsid w:val="001C5F33"/>
    <w:rsid w:val="001C6232"/>
    <w:rsid w:val="001C6B3D"/>
    <w:rsid w:val="001C7E97"/>
    <w:rsid w:val="001D03FB"/>
    <w:rsid w:val="001D31EE"/>
    <w:rsid w:val="001D367B"/>
    <w:rsid w:val="001D3F38"/>
    <w:rsid w:val="001D4197"/>
    <w:rsid w:val="001D5322"/>
    <w:rsid w:val="001D59CC"/>
    <w:rsid w:val="001D69DD"/>
    <w:rsid w:val="001D7833"/>
    <w:rsid w:val="001E0C58"/>
    <w:rsid w:val="001E1180"/>
    <w:rsid w:val="001E136D"/>
    <w:rsid w:val="001E15D0"/>
    <w:rsid w:val="001E1FB2"/>
    <w:rsid w:val="001E20AD"/>
    <w:rsid w:val="001E26A3"/>
    <w:rsid w:val="001E2A61"/>
    <w:rsid w:val="001E3111"/>
    <w:rsid w:val="001E3992"/>
    <w:rsid w:val="001E440C"/>
    <w:rsid w:val="001E469E"/>
    <w:rsid w:val="001E4F09"/>
    <w:rsid w:val="001E6603"/>
    <w:rsid w:val="001E6FE0"/>
    <w:rsid w:val="001E795D"/>
    <w:rsid w:val="001F152A"/>
    <w:rsid w:val="001F20C4"/>
    <w:rsid w:val="001F2611"/>
    <w:rsid w:val="001F273F"/>
    <w:rsid w:val="001F2E14"/>
    <w:rsid w:val="001F2F7A"/>
    <w:rsid w:val="001F3FC3"/>
    <w:rsid w:val="001F4925"/>
    <w:rsid w:val="001F6918"/>
    <w:rsid w:val="001F6D8C"/>
    <w:rsid w:val="001F6FFB"/>
    <w:rsid w:val="001F72D5"/>
    <w:rsid w:val="001F7497"/>
    <w:rsid w:val="0020253F"/>
    <w:rsid w:val="002038B5"/>
    <w:rsid w:val="00204961"/>
    <w:rsid w:val="00204B9A"/>
    <w:rsid w:val="00204D8A"/>
    <w:rsid w:val="00205E78"/>
    <w:rsid w:val="0020689C"/>
    <w:rsid w:val="00206AEA"/>
    <w:rsid w:val="00212503"/>
    <w:rsid w:val="00212DE6"/>
    <w:rsid w:val="00212E52"/>
    <w:rsid w:val="002154FE"/>
    <w:rsid w:val="00217E77"/>
    <w:rsid w:val="002201A8"/>
    <w:rsid w:val="00220600"/>
    <w:rsid w:val="002208CB"/>
    <w:rsid w:val="00222017"/>
    <w:rsid w:val="00224161"/>
    <w:rsid w:val="00226901"/>
    <w:rsid w:val="00227444"/>
    <w:rsid w:val="00227C13"/>
    <w:rsid w:val="00227CA4"/>
    <w:rsid w:val="002347ED"/>
    <w:rsid w:val="00236DB6"/>
    <w:rsid w:val="002374EA"/>
    <w:rsid w:val="0024054D"/>
    <w:rsid w:val="0024078C"/>
    <w:rsid w:val="00241E90"/>
    <w:rsid w:val="00242D6E"/>
    <w:rsid w:val="002431D0"/>
    <w:rsid w:val="00243450"/>
    <w:rsid w:val="00243B5F"/>
    <w:rsid w:val="00243E46"/>
    <w:rsid w:val="0024424C"/>
    <w:rsid w:val="002445FD"/>
    <w:rsid w:val="002460E0"/>
    <w:rsid w:val="0024775D"/>
    <w:rsid w:val="002507A8"/>
    <w:rsid w:val="00254BA6"/>
    <w:rsid w:val="00254E2B"/>
    <w:rsid w:val="00255259"/>
    <w:rsid w:val="00255E28"/>
    <w:rsid w:val="00256390"/>
    <w:rsid w:val="002569AF"/>
    <w:rsid w:val="0025706A"/>
    <w:rsid w:val="002577FC"/>
    <w:rsid w:val="00257DB7"/>
    <w:rsid w:val="00260AAC"/>
    <w:rsid w:val="00260F78"/>
    <w:rsid w:val="00261177"/>
    <w:rsid w:val="00261228"/>
    <w:rsid w:val="002614A2"/>
    <w:rsid w:val="00261ADD"/>
    <w:rsid w:val="002651F5"/>
    <w:rsid w:val="002655C9"/>
    <w:rsid w:val="00265752"/>
    <w:rsid w:val="00265A28"/>
    <w:rsid w:val="00266537"/>
    <w:rsid w:val="00266ED7"/>
    <w:rsid w:val="0027304D"/>
    <w:rsid w:val="002734B9"/>
    <w:rsid w:val="00275147"/>
    <w:rsid w:val="0027558B"/>
    <w:rsid w:val="002812B4"/>
    <w:rsid w:val="002826CC"/>
    <w:rsid w:val="00282E24"/>
    <w:rsid w:val="00282F8C"/>
    <w:rsid w:val="00284080"/>
    <w:rsid w:val="002846CC"/>
    <w:rsid w:val="00284A9B"/>
    <w:rsid w:val="00286365"/>
    <w:rsid w:val="00286E60"/>
    <w:rsid w:val="00287B48"/>
    <w:rsid w:val="00290C22"/>
    <w:rsid w:val="00290E1F"/>
    <w:rsid w:val="002918B2"/>
    <w:rsid w:val="00291C3A"/>
    <w:rsid w:val="002921E6"/>
    <w:rsid w:val="0029229B"/>
    <w:rsid w:val="00293DF2"/>
    <w:rsid w:val="00294A23"/>
    <w:rsid w:val="00295C38"/>
    <w:rsid w:val="00296365"/>
    <w:rsid w:val="0029703A"/>
    <w:rsid w:val="00297DE4"/>
    <w:rsid w:val="00297E30"/>
    <w:rsid w:val="002A0055"/>
    <w:rsid w:val="002A0A7B"/>
    <w:rsid w:val="002A0A86"/>
    <w:rsid w:val="002A113C"/>
    <w:rsid w:val="002A11EA"/>
    <w:rsid w:val="002A151A"/>
    <w:rsid w:val="002A2568"/>
    <w:rsid w:val="002A36F7"/>
    <w:rsid w:val="002A496B"/>
    <w:rsid w:val="002A5B41"/>
    <w:rsid w:val="002A76A1"/>
    <w:rsid w:val="002B0815"/>
    <w:rsid w:val="002B0C18"/>
    <w:rsid w:val="002B0D1C"/>
    <w:rsid w:val="002B11B9"/>
    <w:rsid w:val="002B11D4"/>
    <w:rsid w:val="002B1673"/>
    <w:rsid w:val="002B190F"/>
    <w:rsid w:val="002B1CCB"/>
    <w:rsid w:val="002B26A5"/>
    <w:rsid w:val="002B3FA7"/>
    <w:rsid w:val="002B415E"/>
    <w:rsid w:val="002B41D5"/>
    <w:rsid w:val="002B4F36"/>
    <w:rsid w:val="002B53D2"/>
    <w:rsid w:val="002B708D"/>
    <w:rsid w:val="002B7909"/>
    <w:rsid w:val="002B7A47"/>
    <w:rsid w:val="002C0B24"/>
    <w:rsid w:val="002C11AD"/>
    <w:rsid w:val="002C39CB"/>
    <w:rsid w:val="002C4D23"/>
    <w:rsid w:val="002C5598"/>
    <w:rsid w:val="002C603E"/>
    <w:rsid w:val="002C6C57"/>
    <w:rsid w:val="002C727E"/>
    <w:rsid w:val="002D15FA"/>
    <w:rsid w:val="002D2694"/>
    <w:rsid w:val="002D3D52"/>
    <w:rsid w:val="002D4450"/>
    <w:rsid w:val="002D4867"/>
    <w:rsid w:val="002D57CE"/>
    <w:rsid w:val="002D61B2"/>
    <w:rsid w:val="002D64D0"/>
    <w:rsid w:val="002D6830"/>
    <w:rsid w:val="002D6F81"/>
    <w:rsid w:val="002E090F"/>
    <w:rsid w:val="002E0A97"/>
    <w:rsid w:val="002E1859"/>
    <w:rsid w:val="002E1C42"/>
    <w:rsid w:val="002E409F"/>
    <w:rsid w:val="002E48FD"/>
    <w:rsid w:val="002E4F91"/>
    <w:rsid w:val="002E516D"/>
    <w:rsid w:val="002F0AF8"/>
    <w:rsid w:val="002F0D99"/>
    <w:rsid w:val="002F162D"/>
    <w:rsid w:val="002F25B2"/>
    <w:rsid w:val="002F26BE"/>
    <w:rsid w:val="002F297C"/>
    <w:rsid w:val="002F3595"/>
    <w:rsid w:val="002F40D9"/>
    <w:rsid w:val="002F4CEF"/>
    <w:rsid w:val="002F754F"/>
    <w:rsid w:val="002F75B1"/>
    <w:rsid w:val="002F7F89"/>
    <w:rsid w:val="00302D24"/>
    <w:rsid w:val="003032F1"/>
    <w:rsid w:val="00303846"/>
    <w:rsid w:val="00303EE9"/>
    <w:rsid w:val="00304713"/>
    <w:rsid w:val="00305FAC"/>
    <w:rsid w:val="003114C9"/>
    <w:rsid w:val="0031390C"/>
    <w:rsid w:val="00313B59"/>
    <w:rsid w:val="003142DB"/>
    <w:rsid w:val="00315845"/>
    <w:rsid w:val="003158C8"/>
    <w:rsid w:val="00316692"/>
    <w:rsid w:val="00316975"/>
    <w:rsid w:val="00316AC3"/>
    <w:rsid w:val="003201B7"/>
    <w:rsid w:val="0032096D"/>
    <w:rsid w:val="00320BDF"/>
    <w:rsid w:val="00320E37"/>
    <w:rsid w:val="00322AC4"/>
    <w:rsid w:val="0032319C"/>
    <w:rsid w:val="00323CAD"/>
    <w:rsid w:val="00324F97"/>
    <w:rsid w:val="003257C5"/>
    <w:rsid w:val="00325C13"/>
    <w:rsid w:val="00325F58"/>
    <w:rsid w:val="00327348"/>
    <w:rsid w:val="00330F8F"/>
    <w:rsid w:val="00331C9D"/>
    <w:rsid w:val="003326AD"/>
    <w:rsid w:val="00332B10"/>
    <w:rsid w:val="00332F93"/>
    <w:rsid w:val="00333468"/>
    <w:rsid w:val="0033354E"/>
    <w:rsid w:val="00334259"/>
    <w:rsid w:val="0033645F"/>
    <w:rsid w:val="003364B5"/>
    <w:rsid w:val="0033738D"/>
    <w:rsid w:val="00337983"/>
    <w:rsid w:val="00337EA8"/>
    <w:rsid w:val="0034201D"/>
    <w:rsid w:val="003426D7"/>
    <w:rsid w:val="00342ED9"/>
    <w:rsid w:val="0034399A"/>
    <w:rsid w:val="00344C6A"/>
    <w:rsid w:val="0034506A"/>
    <w:rsid w:val="00345D2A"/>
    <w:rsid w:val="00347A05"/>
    <w:rsid w:val="003500F8"/>
    <w:rsid w:val="003507C4"/>
    <w:rsid w:val="00351274"/>
    <w:rsid w:val="003529D5"/>
    <w:rsid w:val="00352BE3"/>
    <w:rsid w:val="003538E2"/>
    <w:rsid w:val="00353F23"/>
    <w:rsid w:val="00354EE6"/>
    <w:rsid w:val="003560FA"/>
    <w:rsid w:val="003563A1"/>
    <w:rsid w:val="00360BD7"/>
    <w:rsid w:val="00360FE1"/>
    <w:rsid w:val="0036176D"/>
    <w:rsid w:val="00362653"/>
    <w:rsid w:val="0036415C"/>
    <w:rsid w:val="00364C77"/>
    <w:rsid w:val="003654C0"/>
    <w:rsid w:val="0036634F"/>
    <w:rsid w:val="0036789F"/>
    <w:rsid w:val="0037015A"/>
    <w:rsid w:val="0037053A"/>
    <w:rsid w:val="00370993"/>
    <w:rsid w:val="0037196F"/>
    <w:rsid w:val="00371EC8"/>
    <w:rsid w:val="00371ECB"/>
    <w:rsid w:val="0037243D"/>
    <w:rsid w:val="00373BC6"/>
    <w:rsid w:val="00373DE6"/>
    <w:rsid w:val="00376442"/>
    <w:rsid w:val="00377148"/>
    <w:rsid w:val="00380986"/>
    <w:rsid w:val="00383BBA"/>
    <w:rsid w:val="00383D40"/>
    <w:rsid w:val="003853EF"/>
    <w:rsid w:val="00386A94"/>
    <w:rsid w:val="003876AB"/>
    <w:rsid w:val="00390A72"/>
    <w:rsid w:val="00390D03"/>
    <w:rsid w:val="0039118E"/>
    <w:rsid w:val="00391FD2"/>
    <w:rsid w:val="00393BF7"/>
    <w:rsid w:val="003A436B"/>
    <w:rsid w:val="003A4A26"/>
    <w:rsid w:val="003A6231"/>
    <w:rsid w:val="003A7672"/>
    <w:rsid w:val="003B06B7"/>
    <w:rsid w:val="003B0B0B"/>
    <w:rsid w:val="003B0F29"/>
    <w:rsid w:val="003B111D"/>
    <w:rsid w:val="003B16A7"/>
    <w:rsid w:val="003B1895"/>
    <w:rsid w:val="003B2664"/>
    <w:rsid w:val="003B39E4"/>
    <w:rsid w:val="003B3B53"/>
    <w:rsid w:val="003B3C6C"/>
    <w:rsid w:val="003B3FC1"/>
    <w:rsid w:val="003B3FFE"/>
    <w:rsid w:val="003B5908"/>
    <w:rsid w:val="003C03EE"/>
    <w:rsid w:val="003C07CB"/>
    <w:rsid w:val="003C11E5"/>
    <w:rsid w:val="003C16EE"/>
    <w:rsid w:val="003C40D6"/>
    <w:rsid w:val="003D0B2D"/>
    <w:rsid w:val="003D0D51"/>
    <w:rsid w:val="003D1703"/>
    <w:rsid w:val="003D171E"/>
    <w:rsid w:val="003D2DB7"/>
    <w:rsid w:val="003D313E"/>
    <w:rsid w:val="003D40D7"/>
    <w:rsid w:val="003D47A1"/>
    <w:rsid w:val="003D4C3C"/>
    <w:rsid w:val="003D6481"/>
    <w:rsid w:val="003D6FF6"/>
    <w:rsid w:val="003E012A"/>
    <w:rsid w:val="003E07F9"/>
    <w:rsid w:val="003E0A4B"/>
    <w:rsid w:val="003E14AF"/>
    <w:rsid w:val="003E20F8"/>
    <w:rsid w:val="003E3F8D"/>
    <w:rsid w:val="003E444B"/>
    <w:rsid w:val="003E4458"/>
    <w:rsid w:val="003E51B9"/>
    <w:rsid w:val="003E5374"/>
    <w:rsid w:val="003E6727"/>
    <w:rsid w:val="003E734B"/>
    <w:rsid w:val="003F01C1"/>
    <w:rsid w:val="003F0662"/>
    <w:rsid w:val="003F14D9"/>
    <w:rsid w:val="003F30DF"/>
    <w:rsid w:val="003F46B4"/>
    <w:rsid w:val="003F5033"/>
    <w:rsid w:val="003F66EE"/>
    <w:rsid w:val="003F7582"/>
    <w:rsid w:val="003F7610"/>
    <w:rsid w:val="003F7BE8"/>
    <w:rsid w:val="004005A4"/>
    <w:rsid w:val="00400664"/>
    <w:rsid w:val="004009A7"/>
    <w:rsid w:val="0040112F"/>
    <w:rsid w:val="0040150F"/>
    <w:rsid w:val="004019F6"/>
    <w:rsid w:val="00403395"/>
    <w:rsid w:val="0040497A"/>
    <w:rsid w:val="004055C3"/>
    <w:rsid w:val="004059E8"/>
    <w:rsid w:val="00406137"/>
    <w:rsid w:val="00407450"/>
    <w:rsid w:val="00410E76"/>
    <w:rsid w:val="00410F3B"/>
    <w:rsid w:val="00412777"/>
    <w:rsid w:val="00413559"/>
    <w:rsid w:val="00413CEC"/>
    <w:rsid w:val="00415252"/>
    <w:rsid w:val="00416A69"/>
    <w:rsid w:val="00417316"/>
    <w:rsid w:val="004178F0"/>
    <w:rsid w:val="00417F81"/>
    <w:rsid w:val="004210E7"/>
    <w:rsid w:val="00422FDD"/>
    <w:rsid w:val="00423770"/>
    <w:rsid w:val="00424BF3"/>
    <w:rsid w:val="00425320"/>
    <w:rsid w:val="00425A8B"/>
    <w:rsid w:val="004261B0"/>
    <w:rsid w:val="00430194"/>
    <w:rsid w:val="004306D8"/>
    <w:rsid w:val="00430722"/>
    <w:rsid w:val="00431667"/>
    <w:rsid w:val="00431E97"/>
    <w:rsid w:val="004322EB"/>
    <w:rsid w:val="00432720"/>
    <w:rsid w:val="00433169"/>
    <w:rsid w:val="0043327D"/>
    <w:rsid w:val="004335D7"/>
    <w:rsid w:val="0043432A"/>
    <w:rsid w:val="00435179"/>
    <w:rsid w:val="004411BB"/>
    <w:rsid w:val="00441EF3"/>
    <w:rsid w:val="00442AF4"/>
    <w:rsid w:val="00443779"/>
    <w:rsid w:val="00443DD8"/>
    <w:rsid w:val="004444CA"/>
    <w:rsid w:val="00444865"/>
    <w:rsid w:val="004450FC"/>
    <w:rsid w:val="00445819"/>
    <w:rsid w:val="00445AEC"/>
    <w:rsid w:val="00447431"/>
    <w:rsid w:val="00450B7C"/>
    <w:rsid w:val="00453250"/>
    <w:rsid w:val="00453C38"/>
    <w:rsid w:val="00454C10"/>
    <w:rsid w:val="00454D4B"/>
    <w:rsid w:val="00455A8F"/>
    <w:rsid w:val="00457F56"/>
    <w:rsid w:val="004603CF"/>
    <w:rsid w:val="00464409"/>
    <w:rsid w:val="004647B5"/>
    <w:rsid w:val="00464C14"/>
    <w:rsid w:val="00465484"/>
    <w:rsid w:val="00465C88"/>
    <w:rsid w:val="00466C58"/>
    <w:rsid w:val="00466E7F"/>
    <w:rsid w:val="00467936"/>
    <w:rsid w:val="00470095"/>
    <w:rsid w:val="00470519"/>
    <w:rsid w:val="00470956"/>
    <w:rsid w:val="00470BB4"/>
    <w:rsid w:val="004710D0"/>
    <w:rsid w:val="00471569"/>
    <w:rsid w:val="00471B53"/>
    <w:rsid w:val="00471E34"/>
    <w:rsid w:val="0047227C"/>
    <w:rsid w:val="00472801"/>
    <w:rsid w:val="004729E0"/>
    <w:rsid w:val="00472F8A"/>
    <w:rsid w:val="00474E2D"/>
    <w:rsid w:val="004804A0"/>
    <w:rsid w:val="004811E2"/>
    <w:rsid w:val="0048190F"/>
    <w:rsid w:val="004819FC"/>
    <w:rsid w:val="00481DF4"/>
    <w:rsid w:val="004826BD"/>
    <w:rsid w:val="00482C75"/>
    <w:rsid w:val="00483443"/>
    <w:rsid w:val="004849C5"/>
    <w:rsid w:val="00484FF8"/>
    <w:rsid w:val="00485EB8"/>
    <w:rsid w:val="004864AD"/>
    <w:rsid w:val="00487D25"/>
    <w:rsid w:val="004924E3"/>
    <w:rsid w:val="00493F82"/>
    <w:rsid w:val="00494678"/>
    <w:rsid w:val="00494AD7"/>
    <w:rsid w:val="00495879"/>
    <w:rsid w:val="00495F81"/>
    <w:rsid w:val="004975C2"/>
    <w:rsid w:val="00497ED9"/>
    <w:rsid w:val="004A00C8"/>
    <w:rsid w:val="004A092F"/>
    <w:rsid w:val="004A20BA"/>
    <w:rsid w:val="004A2D28"/>
    <w:rsid w:val="004A2D37"/>
    <w:rsid w:val="004A3A30"/>
    <w:rsid w:val="004A5019"/>
    <w:rsid w:val="004B176F"/>
    <w:rsid w:val="004B1854"/>
    <w:rsid w:val="004B21BF"/>
    <w:rsid w:val="004B3144"/>
    <w:rsid w:val="004B4C17"/>
    <w:rsid w:val="004B5A1D"/>
    <w:rsid w:val="004B653E"/>
    <w:rsid w:val="004B6A23"/>
    <w:rsid w:val="004B70FB"/>
    <w:rsid w:val="004B7375"/>
    <w:rsid w:val="004C319F"/>
    <w:rsid w:val="004C3521"/>
    <w:rsid w:val="004C4B85"/>
    <w:rsid w:val="004C5C9A"/>
    <w:rsid w:val="004C6BE7"/>
    <w:rsid w:val="004C79E7"/>
    <w:rsid w:val="004D1762"/>
    <w:rsid w:val="004D23B5"/>
    <w:rsid w:val="004D2940"/>
    <w:rsid w:val="004D4225"/>
    <w:rsid w:val="004D55D9"/>
    <w:rsid w:val="004D6592"/>
    <w:rsid w:val="004D6D9A"/>
    <w:rsid w:val="004D70FD"/>
    <w:rsid w:val="004E0A28"/>
    <w:rsid w:val="004E1A6C"/>
    <w:rsid w:val="004E3ED4"/>
    <w:rsid w:val="004E4040"/>
    <w:rsid w:val="004E4055"/>
    <w:rsid w:val="004E41D8"/>
    <w:rsid w:val="004E4A29"/>
    <w:rsid w:val="004E50B0"/>
    <w:rsid w:val="004E5681"/>
    <w:rsid w:val="004E5C3B"/>
    <w:rsid w:val="004E62C1"/>
    <w:rsid w:val="004E636D"/>
    <w:rsid w:val="004F06CA"/>
    <w:rsid w:val="004F185C"/>
    <w:rsid w:val="004F1DC6"/>
    <w:rsid w:val="004F1DEA"/>
    <w:rsid w:val="004F2B8C"/>
    <w:rsid w:val="004F2BEB"/>
    <w:rsid w:val="004F2E27"/>
    <w:rsid w:val="004F3126"/>
    <w:rsid w:val="004F3A9B"/>
    <w:rsid w:val="004F5B60"/>
    <w:rsid w:val="004F6A4D"/>
    <w:rsid w:val="005019AA"/>
    <w:rsid w:val="00501FA0"/>
    <w:rsid w:val="00502616"/>
    <w:rsid w:val="0050289C"/>
    <w:rsid w:val="00504995"/>
    <w:rsid w:val="00504B69"/>
    <w:rsid w:val="00504D68"/>
    <w:rsid w:val="0050523E"/>
    <w:rsid w:val="00505987"/>
    <w:rsid w:val="00505CCE"/>
    <w:rsid w:val="00505F5B"/>
    <w:rsid w:val="00510E2A"/>
    <w:rsid w:val="00511CEB"/>
    <w:rsid w:val="005127EA"/>
    <w:rsid w:val="00512BDE"/>
    <w:rsid w:val="005136F4"/>
    <w:rsid w:val="00514062"/>
    <w:rsid w:val="00515076"/>
    <w:rsid w:val="00516E79"/>
    <w:rsid w:val="005173A2"/>
    <w:rsid w:val="00517708"/>
    <w:rsid w:val="0052059D"/>
    <w:rsid w:val="00520FF7"/>
    <w:rsid w:val="00521363"/>
    <w:rsid w:val="005218AD"/>
    <w:rsid w:val="005219A9"/>
    <w:rsid w:val="00521A21"/>
    <w:rsid w:val="00522BD0"/>
    <w:rsid w:val="00522CC7"/>
    <w:rsid w:val="00522F51"/>
    <w:rsid w:val="00525FEB"/>
    <w:rsid w:val="00526267"/>
    <w:rsid w:val="0052716C"/>
    <w:rsid w:val="00527350"/>
    <w:rsid w:val="00527BEF"/>
    <w:rsid w:val="00530715"/>
    <w:rsid w:val="005314B4"/>
    <w:rsid w:val="00533326"/>
    <w:rsid w:val="005349A2"/>
    <w:rsid w:val="00534A68"/>
    <w:rsid w:val="0053538D"/>
    <w:rsid w:val="00536943"/>
    <w:rsid w:val="00536B01"/>
    <w:rsid w:val="00537475"/>
    <w:rsid w:val="00537792"/>
    <w:rsid w:val="005407C7"/>
    <w:rsid w:val="00543006"/>
    <w:rsid w:val="005452D2"/>
    <w:rsid w:val="005460F4"/>
    <w:rsid w:val="005467A5"/>
    <w:rsid w:val="005468A5"/>
    <w:rsid w:val="00547081"/>
    <w:rsid w:val="0054713A"/>
    <w:rsid w:val="00551431"/>
    <w:rsid w:val="00552255"/>
    <w:rsid w:val="00553359"/>
    <w:rsid w:val="00553E94"/>
    <w:rsid w:val="00554B97"/>
    <w:rsid w:val="00555CD5"/>
    <w:rsid w:val="00556481"/>
    <w:rsid w:val="00556B9C"/>
    <w:rsid w:val="00556CFE"/>
    <w:rsid w:val="00560418"/>
    <w:rsid w:val="00560A16"/>
    <w:rsid w:val="00561C2D"/>
    <w:rsid w:val="00561D8A"/>
    <w:rsid w:val="00563B57"/>
    <w:rsid w:val="0056422D"/>
    <w:rsid w:val="005645F2"/>
    <w:rsid w:val="00564B4F"/>
    <w:rsid w:val="0056618C"/>
    <w:rsid w:val="005668A2"/>
    <w:rsid w:val="00570AF1"/>
    <w:rsid w:val="00571349"/>
    <w:rsid w:val="005719F9"/>
    <w:rsid w:val="00572BA6"/>
    <w:rsid w:val="005736C8"/>
    <w:rsid w:val="00573D5B"/>
    <w:rsid w:val="00574FE2"/>
    <w:rsid w:val="0057517C"/>
    <w:rsid w:val="00575EC3"/>
    <w:rsid w:val="00576BD7"/>
    <w:rsid w:val="00576CE5"/>
    <w:rsid w:val="00577819"/>
    <w:rsid w:val="00580170"/>
    <w:rsid w:val="0058121E"/>
    <w:rsid w:val="00581B8A"/>
    <w:rsid w:val="005826B6"/>
    <w:rsid w:val="00584798"/>
    <w:rsid w:val="00585A71"/>
    <w:rsid w:val="00585B88"/>
    <w:rsid w:val="0058657A"/>
    <w:rsid w:val="00587F3E"/>
    <w:rsid w:val="00590AB9"/>
    <w:rsid w:val="0059158A"/>
    <w:rsid w:val="0059166B"/>
    <w:rsid w:val="0059387E"/>
    <w:rsid w:val="00593953"/>
    <w:rsid w:val="0059566B"/>
    <w:rsid w:val="005956A0"/>
    <w:rsid w:val="005964BD"/>
    <w:rsid w:val="00596B44"/>
    <w:rsid w:val="00597568"/>
    <w:rsid w:val="005A00E2"/>
    <w:rsid w:val="005A14CD"/>
    <w:rsid w:val="005A1696"/>
    <w:rsid w:val="005A2006"/>
    <w:rsid w:val="005A30E0"/>
    <w:rsid w:val="005A31CF"/>
    <w:rsid w:val="005A32EA"/>
    <w:rsid w:val="005A3F19"/>
    <w:rsid w:val="005A438B"/>
    <w:rsid w:val="005A4F7F"/>
    <w:rsid w:val="005A5563"/>
    <w:rsid w:val="005A6048"/>
    <w:rsid w:val="005A6B01"/>
    <w:rsid w:val="005A74AF"/>
    <w:rsid w:val="005A7F7D"/>
    <w:rsid w:val="005B0179"/>
    <w:rsid w:val="005B0451"/>
    <w:rsid w:val="005B05EC"/>
    <w:rsid w:val="005B2193"/>
    <w:rsid w:val="005B25AA"/>
    <w:rsid w:val="005B273E"/>
    <w:rsid w:val="005B4A1A"/>
    <w:rsid w:val="005B5988"/>
    <w:rsid w:val="005B59EA"/>
    <w:rsid w:val="005C1717"/>
    <w:rsid w:val="005C3F6D"/>
    <w:rsid w:val="005C46FA"/>
    <w:rsid w:val="005C4D86"/>
    <w:rsid w:val="005C4F54"/>
    <w:rsid w:val="005C73B6"/>
    <w:rsid w:val="005C7654"/>
    <w:rsid w:val="005D1421"/>
    <w:rsid w:val="005D1D62"/>
    <w:rsid w:val="005D1D8B"/>
    <w:rsid w:val="005D3830"/>
    <w:rsid w:val="005D3C1B"/>
    <w:rsid w:val="005D3D59"/>
    <w:rsid w:val="005D4032"/>
    <w:rsid w:val="005D492E"/>
    <w:rsid w:val="005D6A77"/>
    <w:rsid w:val="005E0229"/>
    <w:rsid w:val="005E08C9"/>
    <w:rsid w:val="005E0E07"/>
    <w:rsid w:val="005E0EC8"/>
    <w:rsid w:val="005E1FCA"/>
    <w:rsid w:val="005E21F1"/>
    <w:rsid w:val="005E299D"/>
    <w:rsid w:val="005E410E"/>
    <w:rsid w:val="005E4E73"/>
    <w:rsid w:val="005E5482"/>
    <w:rsid w:val="005E57F8"/>
    <w:rsid w:val="005E5DD5"/>
    <w:rsid w:val="005E5E88"/>
    <w:rsid w:val="005E6C88"/>
    <w:rsid w:val="005E72F0"/>
    <w:rsid w:val="005E7C81"/>
    <w:rsid w:val="005F01AE"/>
    <w:rsid w:val="005F01E1"/>
    <w:rsid w:val="005F0628"/>
    <w:rsid w:val="005F201B"/>
    <w:rsid w:val="005F377F"/>
    <w:rsid w:val="005F3B7D"/>
    <w:rsid w:val="005F4878"/>
    <w:rsid w:val="005F520D"/>
    <w:rsid w:val="005F6A23"/>
    <w:rsid w:val="006013E7"/>
    <w:rsid w:val="0060223C"/>
    <w:rsid w:val="006022E0"/>
    <w:rsid w:val="00602FCB"/>
    <w:rsid w:val="0060305A"/>
    <w:rsid w:val="006036FB"/>
    <w:rsid w:val="006049CC"/>
    <w:rsid w:val="00605031"/>
    <w:rsid w:val="0060653B"/>
    <w:rsid w:val="006066E8"/>
    <w:rsid w:val="00607146"/>
    <w:rsid w:val="00607DF5"/>
    <w:rsid w:val="00611722"/>
    <w:rsid w:val="00612856"/>
    <w:rsid w:val="00612AF6"/>
    <w:rsid w:val="0061367E"/>
    <w:rsid w:val="006160A1"/>
    <w:rsid w:val="006171CB"/>
    <w:rsid w:val="006172B9"/>
    <w:rsid w:val="00617D91"/>
    <w:rsid w:val="006223F5"/>
    <w:rsid w:val="0062564F"/>
    <w:rsid w:val="00625DEE"/>
    <w:rsid w:val="0062678E"/>
    <w:rsid w:val="00626F8A"/>
    <w:rsid w:val="00631589"/>
    <w:rsid w:val="006316D9"/>
    <w:rsid w:val="00632D6C"/>
    <w:rsid w:val="006333B7"/>
    <w:rsid w:val="0063396E"/>
    <w:rsid w:val="00633DCA"/>
    <w:rsid w:val="00633F12"/>
    <w:rsid w:val="006342B7"/>
    <w:rsid w:val="0063443D"/>
    <w:rsid w:val="0063528A"/>
    <w:rsid w:val="00637948"/>
    <w:rsid w:val="006403D9"/>
    <w:rsid w:val="00643B2F"/>
    <w:rsid w:val="006441F1"/>
    <w:rsid w:val="00644CD7"/>
    <w:rsid w:val="00645466"/>
    <w:rsid w:val="006458AC"/>
    <w:rsid w:val="00645AF8"/>
    <w:rsid w:val="006463A6"/>
    <w:rsid w:val="006476FC"/>
    <w:rsid w:val="00651F45"/>
    <w:rsid w:val="006536DD"/>
    <w:rsid w:val="006538DD"/>
    <w:rsid w:val="00660564"/>
    <w:rsid w:val="00660EB8"/>
    <w:rsid w:val="00661387"/>
    <w:rsid w:val="006627A6"/>
    <w:rsid w:val="00664D06"/>
    <w:rsid w:val="00666182"/>
    <w:rsid w:val="00670279"/>
    <w:rsid w:val="0067065B"/>
    <w:rsid w:val="00671909"/>
    <w:rsid w:val="006720EB"/>
    <w:rsid w:val="00672971"/>
    <w:rsid w:val="0067327A"/>
    <w:rsid w:val="00673634"/>
    <w:rsid w:val="00673EE6"/>
    <w:rsid w:val="0067535D"/>
    <w:rsid w:val="006759F0"/>
    <w:rsid w:val="00676FCF"/>
    <w:rsid w:val="00682171"/>
    <w:rsid w:val="0068238F"/>
    <w:rsid w:val="00683876"/>
    <w:rsid w:val="00684EA2"/>
    <w:rsid w:val="00684FE6"/>
    <w:rsid w:val="00686C68"/>
    <w:rsid w:val="00690A0D"/>
    <w:rsid w:val="006915CA"/>
    <w:rsid w:val="006918E1"/>
    <w:rsid w:val="0069267B"/>
    <w:rsid w:val="00692F40"/>
    <w:rsid w:val="0069360D"/>
    <w:rsid w:val="006947C6"/>
    <w:rsid w:val="00695364"/>
    <w:rsid w:val="006953D1"/>
    <w:rsid w:val="00696655"/>
    <w:rsid w:val="006969F8"/>
    <w:rsid w:val="006973FA"/>
    <w:rsid w:val="006A00DD"/>
    <w:rsid w:val="006A0945"/>
    <w:rsid w:val="006A124B"/>
    <w:rsid w:val="006A1E4A"/>
    <w:rsid w:val="006A26C2"/>
    <w:rsid w:val="006A2FA1"/>
    <w:rsid w:val="006A3BF3"/>
    <w:rsid w:val="006A3C9E"/>
    <w:rsid w:val="006A6355"/>
    <w:rsid w:val="006B0093"/>
    <w:rsid w:val="006B0198"/>
    <w:rsid w:val="006B052B"/>
    <w:rsid w:val="006B1359"/>
    <w:rsid w:val="006B1DB8"/>
    <w:rsid w:val="006B24E1"/>
    <w:rsid w:val="006B333E"/>
    <w:rsid w:val="006B37F8"/>
    <w:rsid w:val="006B5EC3"/>
    <w:rsid w:val="006B5F29"/>
    <w:rsid w:val="006B68F6"/>
    <w:rsid w:val="006B6AE5"/>
    <w:rsid w:val="006B6E02"/>
    <w:rsid w:val="006C019E"/>
    <w:rsid w:val="006C1FCB"/>
    <w:rsid w:val="006C253B"/>
    <w:rsid w:val="006C3F76"/>
    <w:rsid w:val="006C446F"/>
    <w:rsid w:val="006C4F26"/>
    <w:rsid w:val="006C5899"/>
    <w:rsid w:val="006C5B38"/>
    <w:rsid w:val="006C5C3B"/>
    <w:rsid w:val="006C7256"/>
    <w:rsid w:val="006C745F"/>
    <w:rsid w:val="006C7B31"/>
    <w:rsid w:val="006C7D20"/>
    <w:rsid w:val="006D01D9"/>
    <w:rsid w:val="006D0668"/>
    <w:rsid w:val="006D0D9C"/>
    <w:rsid w:val="006D154F"/>
    <w:rsid w:val="006D1BD7"/>
    <w:rsid w:val="006D3791"/>
    <w:rsid w:val="006D4D90"/>
    <w:rsid w:val="006D4E37"/>
    <w:rsid w:val="006D52C3"/>
    <w:rsid w:val="006D5692"/>
    <w:rsid w:val="006E0466"/>
    <w:rsid w:val="006E080B"/>
    <w:rsid w:val="006E08DF"/>
    <w:rsid w:val="006E18BE"/>
    <w:rsid w:val="006E2C57"/>
    <w:rsid w:val="006E3015"/>
    <w:rsid w:val="006E35D7"/>
    <w:rsid w:val="006E3845"/>
    <w:rsid w:val="006E3B3B"/>
    <w:rsid w:val="006E3D39"/>
    <w:rsid w:val="006E42C4"/>
    <w:rsid w:val="006E45DF"/>
    <w:rsid w:val="006E4B21"/>
    <w:rsid w:val="006E55ED"/>
    <w:rsid w:val="006E6313"/>
    <w:rsid w:val="006F05AD"/>
    <w:rsid w:val="006F0C52"/>
    <w:rsid w:val="006F2B6E"/>
    <w:rsid w:val="006F2CFE"/>
    <w:rsid w:val="006F3E84"/>
    <w:rsid w:val="006F53C1"/>
    <w:rsid w:val="006F5FA4"/>
    <w:rsid w:val="006F7387"/>
    <w:rsid w:val="006F74E5"/>
    <w:rsid w:val="006F75BA"/>
    <w:rsid w:val="006F7690"/>
    <w:rsid w:val="00700506"/>
    <w:rsid w:val="00700843"/>
    <w:rsid w:val="00700C8B"/>
    <w:rsid w:val="00702433"/>
    <w:rsid w:val="00702753"/>
    <w:rsid w:val="007028BE"/>
    <w:rsid w:val="007036EA"/>
    <w:rsid w:val="0070435C"/>
    <w:rsid w:val="00704FA3"/>
    <w:rsid w:val="007061A6"/>
    <w:rsid w:val="00710866"/>
    <w:rsid w:val="00710E79"/>
    <w:rsid w:val="007130E9"/>
    <w:rsid w:val="0071340E"/>
    <w:rsid w:val="00713715"/>
    <w:rsid w:val="00713EFD"/>
    <w:rsid w:val="00714D0E"/>
    <w:rsid w:val="007172ED"/>
    <w:rsid w:val="007173AA"/>
    <w:rsid w:val="007175DE"/>
    <w:rsid w:val="0071782B"/>
    <w:rsid w:val="0072044C"/>
    <w:rsid w:val="007204D0"/>
    <w:rsid w:val="00721186"/>
    <w:rsid w:val="00722174"/>
    <w:rsid w:val="0072290A"/>
    <w:rsid w:val="007243A6"/>
    <w:rsid w:val="00724C14"/>
    <w:rsid w:val="007254FD"/>
    <w:rsid w:val="007255FA"/>
    <w:rsid w:val="00726A8E"/>
    <w:rsid w:val="00727A96"/>
    <w:rsid w:val="007303EE"/>
    <w:rsid w:val="00730D23"/>
    <w:rsid w:val="00730EFE"/>
    <w:rsid w:val="00730FCD"/>
    <w:rsid w:val="0073180D"/>
    <w:rsid w:val="00733994"/>
    <w:rsid w:val="0073412D"/>
    <w:rsid w:val="00736341"/>
    <w:rsid w:val="007370A1"/>
    <w:rsid w:val="007405EF"/>
    <w:rsid w:val="00740771"/>
    <w:rsid w:val="00740A4B"/>
    <w:rsid w:val="00740D55"/>
    <w:rsid w:val="00742B52"/>
    <w:rsid w:val="0074454C"/>
    <w:rsid w:val="0074515D"/>
    <w:rsid w:val="00745F53"/>
    <w:rsid w:val="00754D44"/>
    <w:rsid w:val="007558B1"/>
    <w:rsid w:val="00756000"/>
    <w:rsid w:val="00756E84"/>
    <w:rsid w:val="0075767E"/>
    <w:rsid w:val="00761499"/>
    <w:rsid w:val="00761815"/>
    <w:rsid w:val="007637E3"/>
    <w:rsid w:val="007638DB"/>
    <w:rsid w:val="00766C4D"/>
    <w:rsid w:val="00770300"/>
    <w:rsid w:val="0077034D"/>
    <w:rsid w:val="0077157F"/>
    <w:rsid w:val="00771F3A"/>
    <w:rsid w:val="00772A5E"/>
    <w:rsid w:val="00772C76"/>
    <w:rsid w:val="00773DB2"/>
    <w:rsid w:val="00773DCF"/>
    <w:rsid w:val="00774144"/>
    <w:rsid w:val="00774331"/>
    <w:rsid w:val="00774997"/>
    <w:rsid w:val="007776A5"/>
    <w:rsid w:val="00780DF7"/>
    <w:rsid w:val="00780F66"/>
    <w:rsid w:val="007811DB"/>
    <w:rsid w:val="00782869"/>
    <w:rsid w:val="00782E37"/>
    <w:rsid w:val="00784441"/>
    <w:rsid w:val="00785030"/>
    <w:rsid w:val="007861BC"/>
    <w:rsid w:val="0079081B"/>
    <w:rsid w:val="00790E8B"/>
    <w:rsid w:val="0079165A"/>
    <w:rsid w:val="007923AF"/>
    <w:rsid w:val="00792425"/>
    <w:rsid w:val="007925E6"/>
    <w:rsid w:val="0079500C"/>
    <w:rsid w:val="0079574E"/>
    <w:rsid w:val="00796933"/>
    <w:rsid w:val="007973EF"/>
    <w:rsid w:val="007A077C"/>
    <w:rsid w:val="007A07ED"/>
    <w:rsid w:val="007A0C59"/>
    <w:rsid w:val="007A0C8A"/>
    <w:rsid w:val="007A0D47"/>
    <w:rsid w:val="007A156B"/>
    <w:rsid w:val="007A1DBC"/>
    <w:rsid w:val="007A4BC7"/>
    <w:rsid w:val="007A52D0"/>
    <w:rsid w:val="007A55B2"/>
    <w:rsid w:val="007A5A45"/>
    <w:rsid w:val="007A6107"/>
    <w:rsid w:val="007A6227"/>
    <w:rsid w:val="007A70B2"/>
    <w:rsid w:val="007A72C6"/>
    <w:rsid w:val="007B143E"/>
    <w:rsid w:val="007B2041"/>
    <w:rsid w:val="007B2572"/>
    <w:rsid w:val="007B2E20"/>
    <w:rsid w:val="007B3822"/>
    <w:rsid w:val="007B3FCA"/>
    <w:rsid w:val="007B4F47"/>
    <w:rsid w:val="007B5416"/>
    <w:rsid w:val="007B6049"/>
    <w:rsid w:val="007B6556"/>
    <w:rsid w:val="007B6BD6"/>
    <w:rsid w:val="007B7836"/>
    <w:rsid w:val="007C1062"/>
    <w:rsid w:val="007C4E79"/>
    <w:rsid w:val="007C5925"/>
    <w:rsid w:val="007C612E"/>
    <w:rsid w:val="007C64DB"/>
    <w:rsid w:val="007C6FF3"/>
    <w:rsid w:val="007C7B33"/>
    <w:rsid w:val="007D01C1"/>
    <w:rsid w:val="007D11D4"/>
    <w:rsid w:val="007D3851"/>
    <w:rsid w:val="007D38D0"/>
    <w:rsid w:val="007D406F"/>
    <w:rsid w:val="007D4666"/>
    <w:rsid w:val="007D7856"/>
    <w:rsid w:val="007E084A"/>
    <w:rsid w:val="007E22E5"/>
    <w:rsid w:val="007E247D"/>
    <w:rsid w:val="007E31A1"/>
    <w:rsid w:val="007E3319"/>
    <w:rsid w:val="007E3C95"/>
    <w:rsid w:val="007E4738"/>
    <w:rsid w:val="007E5663"/>
    <w:rsid w:val="007E591E"/>
    <w:rsid w:val="007E776C"/>
    <w:rsid w:val="007F16E2"/>
    <w:rsid w:val="007F17E8"/>
    <w:rsid w:val="007F18F3"/>
    <w:rsid w:val="007F32E5"/>
    <w:rsid w:val="007F3393"/>
    <w:rsid w:val="007F4386"/>
    <w:rsid w:val="007F453F"/>
    <w:rsid w:val="007F5423"/>
    <w:rsid w:val="007F5E5E"/>
    <w:rsid w:val="007F6243"/>
    <w:rsid w:val="007F6909"/>
    <w:rsid w:val="007F6AA2"/>
    <w:rsid w:val="007F73E9"/>
    <w:rsid w:val="007F7BD8"/>
    <w:rsid w:val="007F7C14"/>
    <w:rsid w:val="008001A5"/>
    <w:rsid w:val="008030F0"/>
    <w:rsid w:val="00803278"/>
    <w:rsid w:val="00803448"/>
    <w:rsid w:val="008046AA"/>
    <w:rsid w:val="00804854"/>
    <w:rsid w:val="00805044"/>
    <w:rsid w:val="008052F2"/>
    <w:rsid w:val="00805795"/>
    <w:rsid w:val="00805E9F"/>
    <w:rsid w:val="00806658"/>
    <w:rsid w:val="0080734A"/>
    <w:rsid w:val="008074CA"/>
    <w:rsid w:val="00810E9C"/>
    <w:rsid w:val="00811638"/>
    <w:rsid w:val="00811ADA"/>
    <w:rsid w:val="008123CC"/>
    <w:rsid w:val="00814893"/>
    <w:rsid w:val="00815A47"/>
    <w:rsid w:val="00817B93"/>
    <w:rsid w:val="008207D3"/>
    <w:rsid w:val="00820E63"/>
    <w:rsid w:val="008215B9"/>
    <w:rsid w:val="00821E85"/>
    <w:rsid w:val="00824157"/>
    <w:rsid w:val="00824B4E"/>
    <w:rsid w:val="00824F00"/>
    <w:rsid w:val="008252E9"/>
    <w:rsid w:val="00825B37"/>
    <w:rsid w:val="00825CCA"/>
    <w:rsid w:val="0082653E"/>
    <w:rsid w:val="00827AF1"/>
    <w:rsid w:val="008307BF"/>
    <w:rsid w:val="00830F43"/>
    <w:rsid w:val="0083229F"/>
    <w:rsid w:val="008324F0"/>
    <w:rsid w:val="00832CDB"/>
    <w:rsid w:val="0083374F"/>
    <w:rsid w:val="00841016"/>
    <w:rsid w:val="00841250"/>
    <w:rsid w:val="008413A0"/>
    <w:rsid w:val="00842A3D"/>
    <w:rsid w:val="0084311D"/>
    <w:rsid w:val="00843787"/>
    <w:rsid w:val="00845DE8"/>
    <w:rsid w:val="00846A4C"/>
    <w:rsid w:val="00847308"/>
    <w:rsid w:val="008509D1"/>
    <w:rsid w:val="00850E47"/>
    <w:rsid w:val="00852CF8"/>
    <w:rsid w:val="00852DEF"/>
    <w:rsid w:val="008542B2"/>
    <w:rsid w:val="0085462E"/>
    <w:rsid w:val="00854654"/>
    <w:rsid w:val="008569A1"/>
    <w:rsid w:val="00857FC4"/>
    <w:rsid w:val="0086112E"/>
    <w:rsid w:val="0086217E"/>
    <w:rsid w:val="008622AE"/>
    <w:rsid w:val="0086387A"/>
    <w:rsid w:val="00863D14"/>
    <w:rsid w:val="00864CBE"/>
    <w:rsid w:val="00864E15"/>
    <w:rsid w:val="00864EC5"/>
    <w:rsid w:val="00865277"/>
    <w:rsid w:val="0086530E"/>
    <w:rsid w:val="00866E9C"/>
    <w:rsid w:val="00867769"/>
    <w:rsid w:val="00870BCB"/>
    <w:rsid w:val="008714EF"/>
    <w:rsid w:val="00873215"/>
    <w:rsid w:val="0087352E"/>
    <w:rsid w:val="008740EE"/>
    <w:rsid w:val="00874371"/>
    <w:rsid w:val="00874C72"/>
    <w:rsid w:val="00876E46"/>
    <w:rsid w:val="00880933"/>
    <w:rsid w:val="0088239B"/>
    <w:rsid w:val="0088353D"/>
    <w:rsid w:val="00883874"/>
    <w:rsid w:val="008856E3"/>
    <w:rsid w:val="00886427"/>
    <w:rsid w:val="00886BB5"/>
    <w:rsid w:val="00886D4B"/>
    <w:rsid w:val="008870B6"/>
    <w:rsid w:val="00887436"/>
    <w:rsid w:val="00890288"/>
    <w:rsid w:val="0089124A"/>
    <w:rsid w:val="008946D4"/>
    <w:rsid w:val="00894891"/>
    <w:rsid w:val="00895425"/>
    <w:rsid w:val="0089780E"/>
    <w:rsid w:val="008A09DD"/>
    <w:rsid w:val="008A0C83"/>
    <w:rsid w:val="008A31BD"/>
    <w:rsid w:val="008A4B38"/>
    <w:rsid w:val="008B0A78"/>
    <w:rsid w:val="008B0FAC"/>
    <w:rsid w:val="008B10DF"/>
    <w:rsid w:val="008B12F1"/>
    <w:rsid w:val="008B2089"/>
    <w:rsid w:val="008B342E"/>
    <w:rsid w:val="008B43AE"/>
    <w:rsid w:val="008B49A1"/>
    <w:rsid w:val="008B6710"/>
    <w:rsid w:val="008B6855"/>
    <w:rsid w:val="008B700C"/>
    <w:rsid w:val="008B7324"/>
    <w:rsid w:val="008B7A97"/>
    <w:rsid w:val="008C194A"/>
    <w:rsid w:val="008C1F2F"/>
    <w:rsid w:val="008C5157"/>
    <w:rsid w:val="008C5826"/>
    <w:rsid w:val="008C66C1"/>
    <w:rsid w:val="008D0208"/>
    <w:rsid w:val="008D385E"/>
    <w:rsid w:val="008D3E68"/>
    <w:rsid w:val="008D40C7"/>
    <w:rsid w:val="008D4ABF"/>
    <w:rsid w:val="008D4DBA"/>
    <w:rsid w:val="008D4EE6"/>
    <w:rsid w:val="008D52CC"/>
    <w:rsid w:val="008D57C1"/>
    <w:rsid w:val="008D5988"/>
    <w:rsid w:val="008D59F6"/>
    <w:rsid w:val="008D6746"/>
    <w:rsid w:val="008D6B59"/>
    <w:rsid w:val="008D6BFC"/>
    <w:rsid w:val="008D7177"/>
    <w:rsid w:val="008D7245"/>
    <w:rsid w:val="008D7318"/>
    <w:rsid w:val="008D7523"/>
    <w:rsid w:val="008E1890"/>
    <w:rsid w:val="008E290F"/>
    <w:rsid w:val="008E34AD"/>
    <w:rsid w:val="008E4999"/>
    <w:rsid w:val="008E4A18"/>
    <w:rsid w:val="008E58C0"/>
    <w:rsid w:val="008E5FA2"/>
    <w:rsid w:val="008E63BB"/>
    <w:rsid w:val="008E6FAC"/>
    <w:rsid w:val="008E76EC"/>
    <w:rsid w:val="008E7AD6"/>
    <w:rsid w:val="008E7B70"/>
    <w:rsid w:val="008E7BC5"/>
    <w:rsid w:val="008F0152"/>
    <w:rsid w:val="008F0C94"/>
    <w:rsid w:val="008F1A0E"/>
    <w:rsid w:val="008F20A0"/>
    <w:rsid w:val="008F3CDE"/>
    <w:rsid w:val="008F45F8"/>
    <w:rsid w:val="008F4C3A"/>
    <w:rsid w:val="008F4CBF"/>
    <w:rsid w:val="008F5D57"/>
    <w:rsid w:val="008F63A9"/>
    <w:rsid w:val="008F7E7B"/>
    <w:rsid w:val="009003B1"/>
    <w:rsid w:val="0090123A"/>
    <w:rsid w:val="00901445"/>
    <w:rsid w:val="009024A5"/>
    <w:rsid w:val="00902A8E"/>
    <w:rsid w:val="00902DC1"/>
    <w:rsid w:val="00902FE1"/>
    <w:rsid w:val="00904B19"/>
    <w:rsid w:val="00904FA3"/>
    <w:rsid w:val="009051AB"/>
    <w:rsid w:val="009053F0"/>
    <w:rsid w:val="00905936"/>
    <w:rsid w:val="00906C4C"/>
    <w:rsid w:val="0090757B"/>
    <w:rsid w:val="0090796B"/>
    <w:rsid w:val="00907D46"/>
    <w:rsid w:val="0091087D"/>
    <w:rsid w:val="00910BD1"/>
    <w:rsid w:val="00912DA9"/>
    <w:rsid w:val="00913C50"/>
    <w:rsid w:val="0091404C"/>
    <w:rsid w:val="00914791"/>
    <w:rsid w:val="009151BA"/>
    <w:rsid w:val="00915FB8"/>
    <w:rsid w:val="009164C2"/>
    <w:rsid w:val="00922080"/>
    <w:rsid w:val="009258DD"/>
    <w:rsid w:val="00926648"/>
    <w:rsid w:val="009323E8"/>
    <w:rsid w:val="00933642"/>
    <w:rsid w:val="00935816"/>
    <w:rsid w:val="00935D17"/>
    <w:rsid w:val="00937A3C"/>
    <w:rsid w:val="00937C9A"/>
    <w:rsid w:val="00937F21"/>
    <w:rsid w:val="00940000"/>
    <w:rsid w:val="00941961"/>
    <w:rsid w:val="00942D8C"/>
    <w:rsid w:val="00942F2B"/>
    <w:rsid w:val="00943A12"/>
    <w:rsid w:val="009443E2"/>
    <w:rsid w:val="0094491C"/>
    <w:rsid w:val="00944CD2"/>
    <w:rsid w:val="00945796"/>
    <w:rsid w:val="0094719E"/>
    <w:rsid w:val="00947E2D"/>
    <w:rsid w:val="00950063"/>
    <w:rsid w:val="00950402"/>
    <w:rsid w:val="00950645"/>
    <w:rsid w:val="00951DB2"/>
    <w:rsid w:val="00953460"/>
    <w:rsid w:val="009548A6"/>
    <w:rsid w:val="00955859"/>
    <w:rsid w:val="0095632F"/>
    <w:rsid w:val="00956A4B"/>
    <w:rsid w:val="00956F38"/>
    <w:rsid w:val="00957205"/>
    <w:rsid w:val="00960E16"/>
    <w:rsid w:val="0096174B"/>
    <w:rsid w:val="00961CBB"/>
    <w:rsid w:val="0096269A"/>
    <w:rsid w:val="00963E58"/>
    <w:rsid w:val="00963E5E"/>
    <w:rsid w:val="00965D97"/>
    <w:rsid w:val="009667F3"/>
    <w:rsid w:val="009668A1"/>
    <w:rsid w:val="00966C7D"/>
    <w:rsid w:val="00967398"/>
    <w:rsid w:val="00967512"/>
    <w:rsid w:val="00970BCF"/>
    <w:rsid w:val="00971F93"/>
    <w:rsid w:val="00971FAD"/>
    <w:rsid w:val="009727DC"/>
    <w:rsid w:val="00972860"/>
    <w:rsid w:val="00973284"/>
    <w:rsid w:val="00977F87"/>
    <w:rsid w:val="00980988"/>
    <w:rsid w:val="00981A9B"/>
    <w:rsid w:val="00982097"/>
    <w:rsid w:val="00983DED"/>
    <w:rsid w:val="00984CFF"/>
    <w:rsid w:val="009856DF"/>
    <w:rsid w:val="00985FE1"/>
    <w:rsid w:val="00986A8F"/>
    <w:rsid w:val="0099084A"/>
    <w:rsid w:val="00991CB1"/>
    <w:rsid w:val="00991CD8"/>
    <w:rsid w:val="00993786"/>
    <w:rsid w:val="009945B9"/>
    <w:rsid w:val="0099483A"/>
    <w:rsid w:val="00995663"/>
    <w:rsid w:val="00995C8E"/>
    <w:rsid w:val="00997598"/>
    <w:rsid w:val="009A361D"/>
    <w:rsid w:val="009A3A81"/>
    <w:rsid w:val="009A3C9F"/>
    <w:rsid w:val="009A42CA"/>
    <w:rsid w:val="009A51F9"/>
    <w:rsid w:val="009A6EFF"/>
    <w:rsid w:val="009A73DE"/>
    <w:rsid w:val="009A7556"/>
    <w:rsid w:val="009A7DA2"/>
    <w:rsid w:val="009A7F65"/>
    <w:rsid w:val="009B08F9"/>
    <w:rsid w:val="009B1349"/>
    <w:rsid w:val="009B296B"/>
    <w:rsid w:val="009B3009"/>
    <w:rsid w:val="009C07DC"/>
    <w:rsid w:val="009C0F99"/>
    <w:rsid w:val="009C223B"/>
    <w:rsid w:val="009C2B09"/>
    <w:rsid w:val="009C390B"/>
    <w:rsid w:val="009C5062"/>
    <w:rsid w:val="009C6657"/>
    <w:rsid w:val="009C77B3"/>
    <w:rsid w:val="009C79D1"/>
    <w:rsid w:val="009D23EB"/>
    <w:rsid w:val="009D35CA"/>
    <w:rsid w:val="009D441C"/>
    <w:rsid w:val="009D4D33"/>
    <w:rsid w:val="009D55E3"/>
    <w:rsid w:val="009D784B"/>
    <w:rsid w:val="009D7AC5"/>
    <w:rsid w:val="009E12F9"/>
    <w:rsid w:val="009E1D17"/>
    <w:rsid w:val="009E43AB"/>
    <w:rsid w:val="009E4490"/>
    <w:rsid w:val="009E4DD2"/>
    <w:rsid w:val="009E5396"/>
    <w:rsid w:val="009E6018"/>
    <w:rsid w:val="009E6682"/>
    <w:rsid w:val="009E698D"/>
    <w:rsid w:val="009F01DD"/>
    <w:rsid w:val="009F1A43"/>
    <w:rsid w:val="009F1F2E"/>
    <w:rsid w:val="009F3DFD"/>
    <w:rsid w:val="009F4A1C"/>
    <w:rsid w:val="009F4C45"/>
    <w:rsid w:val="009F5D9D"/>
    <w:rsid w:val="009F65DF"/>
    <w:rsid w:val="00A0153C"/>
    <w:rsid w:val="00A017BD"/>
    <w:rsid w:val="00A02BB0"/>
    <w:rsid w:val="00A02CC2"/>
    <w:rsid w:val="00A053AA"/>
    <w:rsid w:val="00A06226"/>
    <w:rsid w:val="00A10D3A"/>
    <w:rsid w:val="00A10DE8"/>
    <w:rsid w:val="00A10EC4"/>
    <w:rsid w:val="00A11CEB"/>
    <w:rsid w:val="00A124D9"/>
    <w:rsid w:val="00A1375C"/>
    <w:rsid w:val="00A157E1"/>
    <w:rsid w:val="00A16198"/>
    <w:rsid w:val="00A179E9"/>
    <w:rsid w:val="00A17F93"/>
    <w:rsid w:val="00A2186F"/>
    <w:rsid w:val="00A21C76"/>
    <w:rsid w:val="00A22A3F"/>
    <w:rsid w:val="00A23456"/>
    <w:rsid w:val="00A23EB4"/>
    <w:rsid w:val="00A245CA"/>
    <w:rsid w:val="00A2651F"/>
    <w:rsid w:val="00A27D90"/>
    <w:rsid w:val="00A30A7B"/>
    <w:rsid w:val="00A32D41"/>
    <w:rsid w:val="00A33048"/>
    <w:rsid w:val="00A336B4"/>
    <w:rsid w:val="00A33B42"/>
    <w:rsid w:val="00A35814"/>
    <w:rsid w:val="00A35E3B"/>
    <w:rsid w:val="00A37D1C"/>
    <w:rsid w:val="00A40E24"/>
    <w:rsid w:val="00A41BC1"/>
    <w:rsid w:val="00A438CE"/>
    <w:rsid w:val="00A43B79"/>
    <w:rsid w:val="00A43C44"/>
    <w:rsid w:val="00A4404C"/>
    <w:rsid w:val="00A4562F"/>
    <w:rsid w:val="00A46617"/>
    <w:rsid w:val="00A466CE"/>
    <w:rsid w:val="00A46E5B"/>
    <w:rsid w:val="00A46EA0"/>
    <w:rsid w:val="00A472E0"/>
    <w:rsid w:val="00A51B01"/>
    <w:rsid w:val="00A5295B"/>
    <w:rsid w:val="00A53750"/>
    <w:rsid w:val="00A54B92"/>
    <w:rsid w:val="00A55BB8"/>
    <w:rsid w:val="00A5670B"/>
    <w:rsid w:val="00A5711C"/>
    <w:rsid w:val="00A60004"/>
    <w:rsid w:val="00A60EA9"/>
    <w:rsid w:val="00A613E5"/>
    <w:rsid w:val="00A62AB0"/>
    <w:rsid w:val="00A62BAF"/>
    <w:rsid w:val="00A62E88"/>
    <w:rsid w:val="00A6352C"/>
    <w:rsid w:val="00A6485D"/>
    <w:rsid w:val="00A674E0"/>
    <w:rsid w:val="00A6780B"/>
    <w:rsid w:val="00A710BE"/>
    <w:rsid w:val="00A71234"/>
    <w:rsid w:val="00A71534"/>
    <w:rsid w:val="00A717D2"/>
    <w:rsid w:val="00A71ACC"/>
    <w:rsid w:val="00A71D71"/>
    <w:rsid w:val="00A7239D"/>
    <w:rsid w:val="00A72C10"/>
    <w:rsid w:val="00A73951"/>
    <w:rsid w:val="00A73A0E"/>
    <w:rsid w:val="00A73F94"/>
    <w:rsid w:val="00A755EA"/>
    <w:rsid w:val="00A75649"/>
    <w:rsid w:val="00A765E9"/>
    <w:rsid w:val="00A77D73"/>
    <w:rsid w:val="00A80AEC"/>
    <w:rsid w:val="00A81B74"/>
    <w:rsid w:val="00A83770"/>
    <w:rsid w:val="00A83B9C"/>
    <w:rsid w:val="00A83BF5"/>
    <w:rsid w:val="00A83D34"/>
    <w:rsid w:val="00A84D89"/>
    <w:rsid w:val="00A84F59"/>
    <w:rsid w:val="00A852DD"/>
    <w:rsid w:val="00A855C1"/>
    <w:rsid w:val="00A85F53"/>
    <w:rsid w:val="00A86279"/>
    <w:rsid w:val="00A877D5"/>
    <w:rsid w:val="00A8793C"/>
    <w:rsid w:val="00A87AA7"/>
    <w:rsid w:val="00A87C29"/>
    <w:rsid w:val="00A9112A"/>
    <w:rsid w:val="00A92053"/>
    <w:rsid w:val="00A9325D"/>
    <w:rsid w:val="00A93313"/>
    <w:rsid w:val="00A937C7"/>
    <w:rsid w:val="00A93AC3"/>
    <w:rsid w:val="00A950F3"/>
    <w:rsid w:val="00A95409"/>
    <w:rsid w:val="00A95A9A"/>
    <w:rsid w:val="00A9668D"/>
    <w:rsid w:val="00A9714D"/>
    <w:rsid w:val="00A97659"/>
    <w:rsid w:val="00A97D3F"/>
    <w:rsid w:val="00A97F19"/>
    <w:rsid w:val="00AA03EC"/>
    <w:rsid w:val="00AA084D"/>
    <w:rsid w:val="00AA48E8"/>
    <w:rsid w:val="00AA5400"/>
    <w:rsid w:val="00AA6BDC"/>
    <w:rsid w:val="00AB0ACC"/>
    <w:rsid w:val="00AB18CF"/>
    <w:rsid w:val="00AB2375"/>
    <w:rsid w:val="00AB2B47"/>
    <w:rsid w:val="00AB3BDE"/>
    <w:rsid w:val="00AB4876"/>
    <w:rsid w:val="00AC159C"/>
    <w:rsid w:val="00AC15D8"/>
    <w:rsid w:val="00AC1844"/>
    <w:rsid w:val="00AC2672"/>
    <w:rsid w:val="00AC2799"/>
    <w:rsid w:val="00AC3522"/>
    <w:rsid w:val="00AC4C98"/>
    <w:rsid w:val="00AC59EF"/>
    <w:rsid w:val="00AC5D57"/>
    <w:rsid w:val="00AC7A90"/>
    <w:rsid w:val="00AD0301"/>
    <w:rsid w:val="00AD0325"/>
    <w:rsid w:val="00AD2175"/>
    <w:rsid w:val="00AD21D4"/>
    <w:rsid w:val="00AD2223"/>
    <w:rsid w:val="00AD38E8"/>
    <w:rsid w:val="00AD3CE9"/>
    <w:rsid w:val="00AD3DFE"/>
    <w:rsid w:val="00AD4A18"/>
    <w:rsid w:val="00AD65E3"/>
    <w:rsid w:val="00AD6DB2"/>
    <w:rsid w:val="00AD783E"/>
    <w:rsid w:val="00AE06D0"/>
    <w:rsid w:val="00AE131D"/>
    <w:rsid w:val="00AE1EFD"/>
    <w:rsid w:val="00AE21C8"/>
    <w:rsid w:val="00AE23A7"/>
    <w:rsid w:val="00AE245D"/>
    <w:rsid w:val="00AE2B14"/>
    <w:rsid w:val="00AE2CDD"/>
    <w:rsid w:val="00AE2DF8"/>
    <w:rsid w:val="00AE3280"/>
    <w:rsid w:val="00AE335A"/>
    <w:rsid w:val="00AE3A9A"/>
    <w:rsid w:val="00AE5D07"/>
    <w:rsid w:val="00AE6CA0"/>
    <w:rsid w:val="00AE7584"/>
    <w:rsid w:val="00AE78E3"/>
    <w:rsid w:val="00AF162D"/>
    <w:rsid w:val="00AF3240"/>
    <w:rsid w:val="00AF3C1A"/>
    <w:rsid w:val="00AF452F"/>
    <w:rsid w:val="00AF6C6F"/>
    <w:rsid w:val="00AF73D4"/>
    <w:rsid w:val="00B000F5"/>
    <w:rsid w:val="00B00254"/>
    <w:rsid w:val="00B00CD9"/>
    <w:rsid w:val="00B00D05"/>
    <w:rsid w:val="00B0245B"/>
    <w:rsid w:val="00B03E1B"/>
    <w:rsid w:val="00B0410A"/>
    <w:rsid w:val="00B041AB"/>
    <w:rsid w:val="00B069FF"/>
    <w:rsid w:val="00B073A5"/>
    <w:rsid w:val="00B0745E"/>
    <w:rsid w:val="00B07D89"/>
    <w:rsid w:val="00B11FA0"/>
    <w:rsid w:val="00B1268F"/>
    <w:rsid w:val="00B134F8"/>
    <w:rsid w:val="00B144C1"/>
    <w:rsid w:val="00B1618F"/>
    <w:rsid w:val="00B162E5"/>
    <w:rsid w:val="00B1675B"/>
    <w:rsid w:val="00B16967"/>
    <w:rsid w:val="00B16A1E"/>
    <w:rsid w:val="00B17158"/>
    <w:rsid w:val="00B1749B"/>
    <w:rsid w:val="00B17BB5"/>
    <w:rsid w:val="00B17F26"/>
    <w:rsid w:val="00B215A5"/>
    <w:rsid w:val="00B21B4B"/>
    <w:rsid w:val="00B21E0A"/>
    <w:rsid w:val="00B22695"/>
    <w:rsid w:val="00B24A9D"/>
    <w:rsid w:val="00B256B7"/>
    <w:rsid w:val="00B25792"/>
    <w:rsid w:val="00B2607E"/>
    <w:rsid w:val="00B261AF"/>
    <w:rsid w:val="00B26AC5"/>
    <w:rsid w:val="00B27C47"/>
    <w:rsid w:val="00B27F5B"/>
    <w:rsid w:val="00B31F65"/>
    <w:rsid w:val="00B3264E"/>
    <w:rsid w:val="00B33A8D"/>
    <w:rsid w:val="00B33CCF"/>
    <w:rsid w:val="00B347AE"/>
    <w:rsid w:val="00B348CB"/>
    <w:rsid w:val="00B354E5"/>
    <w:rsid w:val="00B35AED"/>
    <w:rsid w:val="00B3603A"/>
    <w:rsid w:val="00B36159"/>
    <w:rsid w:val="00B364F9"/>
    <w:rsid w:val="00B40023"/>
    <w:rsid w:val="00B40DC1"/>
    <w:rsid w:val="00B414FA"/>
    <w:rsid w:val="00B42330"/>
    <w:rsid w:val="00B423BB"/>
    <w:rsid w:val="00B424FD"/>
    <w:rsid w:val="00B42D5A"/>
    <w:rsid w:val="00B43364"/>
    <w:rsid w:val="00B4429C"/>
    <w:rsid w:val="00B4626C"/>
    <w:rsid w:val="00B50F28"/>
    <w:rsid w:val="00B5180E"/>
    <w:rsid w:val="00B51AB4"/>
    <w:rsid w:val="00B524E4"/>
    <w:rsid w:val="00B55820"/>
    <w:rsid w:val="00B567A6"/>
    <w:rsid w:val="00B5707A"/>
    <w:rsid w:val="00B57347"/>
    <w:rsid w:val="00B57F68"/>
    <w:rsid w:val="00B606D4"/>
    <w:rsid w:val="00B60B30"/>
    <w:rsid w:val="00B61DAF"/>
    <w:rsid w:val="00B629E5"/>
    <w:rsid w:val="00B63F07"/>
    <w:rsid w:val="00B64080"/>
    <w:rsid w:val="00B64639"/>
    <w:rsid w:val="00B64AF3"/>
    <w:rsid w:val="00B653F9"/>
    <w:rsid w:val="00B67841"/>
    <w:rsid w:val="00B710FA"/>
    <w:rsid w:val="00B71AC0"/>
    <w:rsid w:val="00B72B9E"/>
    <w:rsid w:val="00B73548"/>
    <w:rsid w:val="00B7457A"/>
    <w:rsid w:val="00B74B75"/>
    <w:rsid w:val="00B751A7"/>
    <w:rsid w:val="00B76AD7"/>
    <w:rsid w:val="00B77AF5"/>
    <w:rsid w:val="00B77BE7"/>
    <w:rsid w:val="00B81381"/>
    <w:rsid w:val="00B81673"/>
    <w:rsid w:val="00B81BCF"/>
    <w:rsid w:val="00B822F4"/>
    <w:rsid w:val="00B835AB"/>
    <w:rsid w:val="00B83DB8"/>
    <w:rsid w:val="00B84FDB"/>
    <w:rsid w:val="00B85865"/>
    <w:rsid w:val="00B85931"/>
    <w:rsid w:val="00B85D53"/>
    <w:rsid w:val="00B86E3A"/>
    <w:rsid w:val="00B909CA"/>
    <w:rsid w:val="00B90BDC"/>
    <w:rsid w:val="00B92A99"/>
    <w:rsid w:val="00B96995"/>
    <w:rsid w:val="00BA0E5B"/>
    <w:rsid w:val="00BA10C5"/>
    <w:rsid w:val="00BA30F2"/>
    <w:rsid w:val="00BA3627"/>
    <w:rsid w:val="00BA518D"/>
    <w:rsid w:val="00BA5D6F"/>
    <w:rsid w:val="00BA61FE"/>
    <w:rsid w:val="00BA6B44"/>
    <w:rsid w:val="00BA739B"/>
    <w:rsid w:val="00BB0EDB"/>
    <w:rsid w:val="00BB1CF6"/>
    <w:rsid w:val="00BB3AA9"/>
    <w:rsid w:val="00BB7A3A"/>
    <w:rsid w:val="00BC11CC"/>
    <w:rsid w:val="00BC234B"/>
    <w:rsid w:val="00BC282D"/>
    <w:rsid w:val="00BC3E42"/>
    <w:rsid w:val="00BC490A"/>
    <w:rsid w:val="00BC4A50"/>
    <w:rsid w:val="00BC53B1"/>
    <w:rsid w:val="00BC5AC7"/>
    <w:rsid w:val="00BC689C"/>
    <w:rsid w:val="00BC6CFD"/>
    <w:rsid w:val="00BC78CF"/>
    <w:rsid w:val="00BC7AAC"/>
    <w:rsid w:val="00BD02C6"/>
    <w:rsid w:val="00BD0467"/>
    <w:rsid w:val="00BD0C4B"/>
    <w:rsid w:val="00BD31E5"/>
    <w:rsid w:val="00BD32AF"/>
    <w:rsid w:val="00BD4191"/>
    <w:rsid w:val="00BD4B15"/>
    <w:rsid w:val="00BD4CD1"/>
    <w:rsid w:val="00BD4F13"/>
    <w:rsid w:val="00BD68D4"/>
    <w:rsid w:val="00BE0D7A"/>
    <w:rsid w:val="00BE1103"/>
    <w:rsid w:val="00BE160C"/>
    <w:rsid w:val="00BE16B9"/>
    <w:rsid w:val="00BE16F9"/>
    <w:rsid w:val="00BE1903"/>
    <w:rsid w:val="00BE57BB"/>
    <w:rsid w:val="00BF08D8"/>
    <w:rsid w:val="00BF0EB7"/>
    <w:rsid w:val="00BF1101"/>
    <w:rsid w:val="00BF1C9C"/>
    <w:rsid w:val="00BF2373"/>
    <w:rsid w:val="00BF30DF"/>
    <w:rsid w:val="00BF3B8B"/>
    <w:rsid w:val="00BF3D32"/>
    <w:rsid w:val="00BF4916"/>
    <w:rsid w:val="00BF7ADD"/>
    <w:rsid w:val="00C03EEC"/>
    <w:rsid w:val="00C0438E"/>
    <w:rsid w:val="00C05173"/>
    <w:rsid w:val="00C055B6"/>
    <w:rsid w:val="00C05C29"/>
    <w:rsid w:val="00C05D5A"/>
    <w:rsid w:val="00C05DFF"/>
    <w:rsid w:val="00C06658"/>
    <w:rsid w:val="00C067CC"/>
    <w:rsid w:val="00C071C3"/>
    <w:rsid w:val="00C07BCB"/>
    <w:rsid w:val="00C10988"/>
    <w:rsid w:val="00C11984"/>
    <w:rsid w:val="00C12761"/>
    <w:rsid w:val="00C13801"/>
    <w:rsid w:val="00C140C3"/>
    <w:rsid w:val="00C164F1"/>
    <w:rsid w:val="00C172B8"/>
    <w:rsid w:val="00C20ED0"/>
    <w:rsid w:val="00C21604"/>
    <w:rsid w:val="00C2200A"/>
    <w:rsid w:val="00C22148"/>
    <w:rsid w:val="00C221FD"/>
    <w:rsid w:val="00C2245A"/>
    <w:rsid w:val="00C24DAB"/>
    <w:rsid w:val="00C2513F"/>
    <w:rsid w:val="00C253B5"/>
    <w:rsid w:val="00C25962"/>
    <w:rsid w:val="00C266F9"/>
    <w:rsid w:val="00C27A0F"/>
    <w:rsid w:val="00C30614"/>
    <w:rsid w:val="00C31396"/>
    <w:rsid w:val="00C3140A"/>
    <w:rsid w:val="00C31941"/>
    <w:rsid w:val="00C32D08"/>
    <w:rsid w:val="00C336B4"/>
    <w:rsid w:val="00C3566A"/>
    <w:rsid w:val="00C36151"/>
    <w:rsid w:val="00C372C0"/>
    <w:rsid w:val="00C40CE9"/>
    <w:rsid w:val="00C40F47"/>
    <w:rsid w:val="00C417E8"/>
    <w:rsid w:val="00C41C2B"/>
    <w:rsid w:val="00C42278"/>
    <w:rsid w:val="00C42C7F"/>
    <w:rsid w:val="00C4370E"/>
    <w:rsid w:val="00C43723"/>
    <w:rsid w:val="00C43B2B"/>
    <w:rsid w:val="00C43EBD"/>
    <w:rsid w:val="00C4638C"/>
    <w:rsid w:val="00C46405"/>
    <w:rsid w:val="00C46C17"/>
    <w:rsid w:val="00C46E68"/>
    <w:rsid w:val="00C478FD"/>
    <w:rsid w:val="00C47E08"/>
    <w:rsid w:val="00C5181F"/>
    <w:rsid w:val="00C534BF"/>
    <w:rsid w:val="00C54AE4"/>
    <w:rsid w:val="00C54DBD"/>
    <w:rsid w:val="00C561B2"/>
    <w:rsid w:val="00C56EC1"/>
    <w:rsid w:val="00C60140"/>
    <w:rsid w:val="00C60454"/>
    <w:rsid w:val="00C60DB7"/>
    <w:rsid w:val="00C6215F"/>
    <w:rsid w:val="00C63295"/>
    <w:rsid w:val="00C632FC"/>
    <w:rsid w:val="00C63682"/>
    <w:rsid w:val="00C65728"/>
    <w:rsid w:val="00C677EE"/>
    <w:rsid w:val="00C67BFC"/>
    <w:rsid w:val="00C67FCD"/>
    <w:rsid w:val="00C70F53"/>
    <w:rsid w:val="00C72A19"/>
    <w:rsid w:val="00C72D29"/>
    <w:rsid w:val="00C73439"/>
    <w:rsid w:val="00C741A9"/>
    <w:rsid w:val="00C74E7D"/>
    <w:rsid w:val="00C750A1"/>
    <w:rsid w:val="00C758CD"/>
    <w:rsid w:val="00C75B06"/>
    <w:rsid w:val="00C7693F"/>
    <w:rsid w:val="00C7709B"/>
    <w:rsid w:val="00C774EF"/>
    <w:rsid w:val="00C80C21"/>
    <w:rsid w:val="00C80F2D"/>
    <w:rsid w:val="00C81406"/>
    <w:rsid w:val="00C81A0C"/>
    <w:rsid w:val="00C82578"/>
    <w:rsid w:val="00C831FF"/>
    <w:rsid w:val="00C84F72"/>
    <w:rsid w:val="00C85A16"/>
    <w:rsid w:val="00C85E97"/>
    <w:rsid w:val="00C86083"/>
    <w:rsid w:val="00C86203"/>
    <w:rsid w:val="00C8723F"/>
    <w:rsid w:val="00C8790F"/>
    <w:rsid w:val="00C90E61"/>
    <w:rsid w:val="00C92BB0"/>
    <w:rsid w:val="00C92E9E"/>
    <w:rsid w:val="00C94B3E"/>
    <w:rsid w:val="00C95294"/>
    <w:rsid w:val="00C957A5"/>
    <w:rsid w:val="00C97904"/>
    <w:rsid w:val="00C97BDC"/>
    <w:rsid w:val="00C97D78"/>
    <w:rsid w:val="00CA0483"/>
    <w:rsid w:val="00CA14A9"/>
    <w:rsid w:val="00CA20BC"/>
    <w:rsid w:val="00CA2C97"/>
    <w:rsid w:val="00CA5347"/>
    <w:rsid w:val="00CA56E3"/>
    <w:rsid w:val="00CA6C35"/>
    <w:rsid w:val="00CA7239"/>
    <w:rsid w:val="00CA7CAC"/>
    <w:rsid w:val="00CA7D50"/>
    <w:rsid w:val="00CB0836"/>
    <w:rsid w:val="00CB099B"/>
    <w:rsid w:val="00CB18BF"/>
    <w:rsid w:val="00CB21BB"/>
    <w:rsid w:val="00CB42D2"/>
    <w:rsid w:val="00CB5244"/>
    <w:rsid w:val="00CB5265"/>
    <w:rsid w:val="00CB5FD5"/>
    <w:rsid w:val="00CB74E7"/>
    <w:rsid w:val="00CB7939"/>
    <w:rsid w:val="00CC1920"/>
    <w:rsid w:val="00CC207E"/>
    <w:rsid w:val="00CC225E"/>
    <w:rsid w:val="00CC2E81"/>
    <w:rsid w:val="00CC39A6"/>
    <w:rsid w:val="00CC3A3F"/>
    <w:rsid w:val="00CC4161"/>
    <w:rsid w:val="00CC50ED"/>
    <w:rsid w:val="00CC578B"/>
    <w:rsid w:val="00CC6E12"/>
    <w:rsid w:val="00CC74F8"/>
    <w:rsid w:val="00CC7DFA"/>
    <w:rsid w:val="00CD0B99"/>
    <w:rsid w:val="00CD2059"/>
    <w:rsid w:val="00CD22CA"/>
    <w:rsid w:val="00CD35D1"/>
    <w:rsid w:val="00CD3950"/>
    <w:rsid w:val="00CD402C"/>
    <w:rsid w:val="00CD4724"/>
    <w:rsid w:val="00CD6428"/>
    <w:rsid w:val="00CD759D"/>
    <w:rsid w:val="00CD7F7A"/>
    <w:rsid w:val="00CE0B20"/>
    <w:rsid w:val="00CE11A4"/>
    <w:rsid w:val="00CE11E3"/>
    <w:rsid w:val="00CE1FD5"/>
    <w:rsid w:val="00CE22EB"/>
    <w:rsid w:val="00CE2409"/>
    <w:rsid w:val="00CE2703"/>
    <w:rsid w:val="00CE32F1"/>
    <w:rsid w:val="00CE44CE"/>
    <w:rsid w:val="00CE54DC"/>
    <w:rsid w:val="00CE58FC"/>
    <w:rsid w:val="00CE6362"/>
    <w:rsid w:val="00CE6CE3"/>
    <w:rsid w:val="00CE7DD1"/>
    <w:rsid w:val="00CF1131"/>
    <w:rsid w:val="00CF34C2"/>
    <w:rsid w:val="00CF482E"/>
    <w:rsid w:val="00CF4A5B"/>
    <w:rsid w:val="00CF5838"/>
    <w:rsid w:val="00CF62B2"/>
    <w:rsid w:val="00CF7E31"/>
    <w:rsid w:val="00D00BB4"/>
    <w:rsid w:val="00D02B36"/>
    <w:rsid w:val="00D03C43"/>
    <w:rsid w:val="00D04C8F"/>
    <w:rsid w:val="00D054FF"/>
    <w:rsid w:val="00D06164"/>
    <w:rsid w:val="00D067E3"/>
    <w:rsid w:val="00D071CC"/>
    <w:rsid w:val="00D0757F"/>
    <w:rsid w:val="00D10A16"/>
    <w:rsid w:val="00D11903"/>
    <w:rsid w:val="00D12189"/>
    <w:rsid w:val="00D1300C"/>
    <w:rsid w:val="00D16382"/>
    <w:rsid w:val="00D17167"/>
    <w:rsid w:val="00D1784C"/>
    <w:rsid w:val="00D21550"/>
    <w:rsid w:val="00D229BC"/>
    <w:rsid w:val="00D23EE2"/>
    <w:rsid w:val="00D24D78"/>
    <w:rsid w:val="00D25398"/>
    <w:rsid w:val="00D2789D"/>
    <w:rsid w:val="00D30040"/>
    <w:rsid w:val="00D30E50"/>
    <w:rsid w:val="00D313D8"/>
    <w:rsid w:val="00D31C4D"/>
    <w:rsid w:val="00D31C94"/>
    <w:rsid w:val="00D32434"/>
    <w:rsid w:val="00D33AFA"/>
    <w:rsid w:val="00D33BF7"/>
    <w:rsid w:val="00D3574A"/>
    <w:rsid w:val="00D359D2"/>
    <w:rsid w:val="00D37331"/>
    <w:rsid w:val="00D37AFF"/>
    <w:rsid w:val="00D42C01"/>
    <w:rsid w:val="00D4327A"/>
    <w:rsid w:val="00D43AAF"/>
    <w:rsid w:val="00D43B5B"/>
    <w:rsid w:val="00D43D0D"/>
    <w:rsid w:val="00D43FDD"/>
    <w:rsid w:val="00D44212"/>
    <w:rsid w:val="00D45F93"/>
    <w:rsid w:val="00D47ACC"/>
    <w:rsid w:val="00D51465"/>
    <w:rsid w:val="00D5247A"/>
    <w:rsid w:val="00D53AC7"/>
    <w:rsid w:val="00D53AF8"/>
    <w:rsid w:val="00D53E50"/>
    <w:rsid w:val="00D54870"/>
    <w:rsid w:val="00D5498C"/>
    <w:rsid w:val="00D54EB4"/>
    <w:rsid w:val="00D54F54"/>
    <w:rsid w:val="00D558B2"/>
    <w:rsid w:val="00D55C1C"/>
    <w:rsid w:val="00D56D94"/>
    <w:rsid w:val="00D5786D"/>
    <w:rsid w:val="00D60B1E"/>
    <w:rsid w:val="00D616A1"/>
    <w:rsid w:val="00D621D1"/>
    <w:rsid w:val="00D625A8"/>
    <w:rsid w:val="00D6301B"/>
    <w:rsid w:val="00D64CEB"/>
    <w:rsid w:val="00D65952"/>
    <w:rsid w:val="00D66409"/>
    <w:rsid w:val="00D666DB"/>
    <w:rsid w:val="00D66D14"/>
    <w:rsid w:val="00D715CA"/>
    <w:rsid w:val="00D71B87"/>
    <w:rsid w:val="00D72012"/>
    <w:rsid w:val="00D720F1"/>
    <w:rsid w:val="00D7264E"/>
    <w:rsid w:val="00D72729"/>
    <w:rsid w:val="00D72AE3"/>
    <w:rsid w:val="00D736F8"/>
    <w:rsid w:val="00D7374A"/>
    <w:rsid w:val="00D74862"/>
    <w:rsid w:val="00D74B60"/>
    <w:rsid w:val="00D74E74"/>
    <w:rsid w:val="00D7594A"/>
    <w:rsid w:val="00D7596F"/>
    <w:rsid w:val="00D75E62"/>
    <w:rsid w:val="00D7697E"/>
    <w:rsid w:val="00D77733"/>
    <w:rsid w:val="00D81F8B"/>
    <w:rsid w:val="00D82BC5"/>
    <w:rsid w:val="00D833D3"/>
    <w:rsid w:val="00D84D9E"/>
    <w:rsid w:val="00D856C0"/>
    <w:rsid w:val="00D85A13"/>
    <w:rsid w:val="00D866EA"/>
    <w:rsid w:val="00D86F0B"/>
    <w:rsid w:val="00D87C53"/>
    <w:rsid w:val="00D87C81"/>
    <w:rsid w:val="00D9079F"/>
    <w:rsid w:val="00D9150C"/>
    <w:rsid w:val="00D92BDD"/>
    <w:rsid w:val="00D94279"/>
    <w:rsid w:val="00D94E7F"/>
    <w:rsid w:val="00D95F6D"/>
    <w:rsid w:val="00D96431"/>
    <w:rsid w:val="00D96D80"/>
    <w:rsid w:val="00DA0042"/>
    <w:rsid w:val="00DA1523"/>
    <w:rsid w:val="00DA2783"/>
    <w:rsid w:val="00DA3B84"/>
    <w:rsid w:val="00DA434B"/>
    <w:rsid w:val="00DA4D2F"/>
    <w:rsid w:val="00DA60C4"/>
    <w:rsid w:val="00DA65D7"/>
    <w:rsid w:val="00DA65E6"/>
    <w:rsid w:val="00DA6988"/>
    <w:rsid w:val="00DA7612"/>
    <w:rsid w:val="00DA783C"/>
    <w:rsid w:val="00DB0048"/>
    <w:rsid w:val="00DB14E3"/>
    <w:rsid w:val="00DB249D"/>
    <w:rsid w:val="00DB2CB8"/>
    <w:rsid w:val="00DB2EFA"/>
    <w:rsid w:val="00DB37C4"/>
    <w:rsid w:val="00DB4392"/>
    <w:rsid w:val="00DB5089"/>
    <w:rsid w:val="00DB5DDA"/>
    <w:rsid w:val="00DB5E40"/>
    <w:rsid w:val="00DB7758"/>
    <w:rsid w:val="00DB7DFD"/>
    <w:rsid w:val="00DC06B9"/>
    <w:rsid w:val="00DC0C87"/>
    <w:rsid w:val="00DC17CE"/>
    <w:rsid w:val="00DC1CC4"/>
    <w:rsid w:val="00DC1FC7"/>
    <w:rsid w:val="00DC35E5"/>
    <w:rsid w:val="00DC3A78"/>
    <w:rsid w:val="00DC3EE1"/>
    <w:rsid w:val="00DC5426"/>
    <w:rsid w:val="00DC7988"/>
    <w:rsid w:val="00DD0BFB"/>
    <w:rsid w:val="00DD121E"/>
    <w:rsid w:val="00DD131A"/>
    <w:rsid w:val="00DD1F26"/>
    <w:rsid w:val="00DD2290"/>
    <w:rsid w:val="00DD310B"/>
    <w:rsid w:val="00DD356E"/>
    <w:rsid w:val="00DD35D7"/>
    <w:rsid w:val="00DD3613"/>
    <w:rsid w:val="00DD50EE"/>
    <w:rsid w:val="00DD5545"/>
    <w:rsid w:val="00DD72D8"/>
    <w:rsid w:val="00DD775E"/>
    <w:rsid w:val="00DE04FC"/>
    <w:rsid w:val="00DE0712"/>
    <w:rsid w:val="00DE087A"/>
    <w:rsid w:val="00DE106E"/>
    <w:rsid w:val="00DE1487"/>
    <w:rsid w:val="00DE2766"/>
    <w:rsid w:val="00DE4E93"/>
    <w:rsid w:val="00DE5D17"/>
    <w:rsid w:val="00DE5D28"/>
    <w:rsid w:val="00DE6218"/>
    <w:rsid w:val="00DE7878"/>
    <w:rsid w:val="00DE7AAF"/>
    <w:rsid w:val="00DF3B92"/>
    <w:rsid w:val="00DF4675"/>
    <w:rsid w:val="00DF5603"/>
    <w:rsid w:val="00DF5BED"/>
    <w:rsid w:val="00DF60D8"/>
    <w:rsid w:val="00DF6F7B"/>
    <w:rsid w:val="00DF74FA"/>
    <w:rsid w:val="00E01718"/>
    <w:rsid w:val="00E02B75"/>
    <w:rsid w:val="00E048BF"/>
    <w:rsid w:val="00E0624C"/>
    <w:rsid w:val="00E06689"/>
    <w:rsid w:val="00E06868"/>
    <w:rsid w:val="00E078E0"/>
    <w:rsid w:val="00E10484"/>
    <w:rsid w:val="00E1297C"/>
    <w:rsid w:val="00E12E3C"/>
    <w:rsid w:val="00E13D27"/>
    <w:rsid w:val="00E1482F"/>
    <w:rsid w:val="00E14E8A"/>
    <w:rsid w:val="00E15186"/>
    <w:rsid w:val="00E16485"/>
    <w:rsid w:val="00E16AD6"/>
    <w:rsid w:val="00E17328"/>
    <w:rsid w:val="00E17C71"/>
    <w:rsid w:val="00E2142A"/>
    <w:rsid w:val="00E2176F"/>
    <w:rsid w:val="00E22177"/>
    <w:rsid w:val="00E22AD7"/>
    <w:rsid w:val="00E22FE3"/>
    <w:rsid w:val="00E242E0"/>
    <w:rsid w:val="00E246ED"/>
    <w:rsid w:val="00E25172"/>
    <w:rsid w:val="00E26D11"/>
    <w:rsid w:val="00E31226"/>
    <w:rsid w:val="00E31336"/>
    <w:rsid w:val="00E31E70"/>
    <w:rsid w:val="00E3217C"/>
    <w:rsid w:val="00E32879"/>
    <w:rsid w:val="00E32B67"/>
    <w:rsid w:val="00E33B07"/>
    <w:rsid w:val="00E34083"/>
    <w:rsid w:val="00E3420F"/>
    <w:rsid w:val="00E34D8D"/>
    <w:rsid w:val="00E34DD7"/>
    <w:rsid w:val="00E356FE"/>
    <w:rsid w:val="00E36588"/>
    <w:rsid w:val="00E372E9"/>
    <w:rsid w:val="00E403C6"/>
    <w:rsid w:val="00E406E3"/>
    <w:rsid w:val="00E407B8"/>
    <w:rsid w:val="00E40D39"/>
    <w:rsid w:val="00E43298"/>
    <w:rsid w:val="00E434DF"/>
    <w:rsid w:val="00E43FB9"/>
    <w:rsid w:val="00E442D9"/>
    <w:rsid w:val="00E45417"/>
    <w:rsid w:val="00E50187"/>
    <w:rsid w:val="00E5043A"/>
    <w:rsid w:val="00E50E64"/>
    <w:rsid w:val="00E52028"/>
    <w:rsid w:val="00E53073"/>
    <w:rsid w:val="00E54427"/>
    <w:rsid w:val="00E54F25"/>
    <w:rsid w:val="00E55236"/>
    <w:rsid w:val="00E56404"/>
    <w:rsid w:val="00E57228"/>
    <w:rsid w:val="00E62440"/>
    <w:rsid w:val="00E62DA9"/>
    <w:rsid w:val="00E6332F"/>
    <w:rsid w:val="00E6391E"/>
    <w:rsid w:val="00E6606C"/>
    <w:rsid w:val="00E6614F"/>
    <w:rsid w:val="00E66E55"/>
    <w:rsid w:val="00E67685"/>
    <w:rsid w:val="00E70797"/>
    <w:rsid w:val="00E70EF4"/>
    <w:rsid w:val="00E70F20"/>
    <w:rsid w:val="00E7104D"/>
    <w:rsid w:val="00E72277"/>
    <w:rsid w:val="00E726FC"/>
    <w:rsid w:val="00E72952"/>
    <w:rsid w:val="00E72CEF"/>
    <w:rsid w:val="00E73A68"/>
    <w:rsid w:val="00E73F51"/>
    <w:rsid w:val="00E73F9E"/>
    <w:rsid w:val="00E746F8"/>
    <w:rsid w:val="00E74B9D"/>
    <w:rsid w:val="00E74E9E"/>
    <w:rsid w:val="00E75552"/>
    <w:rsid w:val="00E756A2"/>
    <w:rsid w:val="00E766E6"/>
    <w:rsid w:val="00E770C5"/>
    <w:rsid w:val="00E771A9"/>
    <w:rsid w:val="00E772A4"/>
    <w:rsid w:val="00E812C0"/>
    <w:rsid w:val="00E816F9"/>
    <w:rsid w:val="00E81713"/>
    <w:rsid w:val="00E81DE5"/>
    <w:rsid w:val="00E82BDC"/>
    <w:rsid w:val="00E82D7E"/>
    <w:rsid w:val="00E83C1D"/>
    <w:rsid w:val="00E83F15"/>
    <w:rsid w:val="00E8476E"/>
    <w:rsid w:val="00E8567A"/>
    <w:rsid w:val="00E86683"/>
    <w:rsid w:val="00E86CA3"/>
    <w:rsid w:val="00E8703A"/>
    <w:rsid w:val="00E87052"/>
    <w:rsid w:val="00E87527"/>
    <w:rsid w:val="00E877E2"/>
    <w:rsid w:val="00E878E0"/>
    <w:rsid w:val="00E909B5"/>
    <w:rsid w:val="00E90B6E"/>
    <w:rsid w:val="00E93944"/>
    <w:rsid w:val="00E93AB9"/>
    <w:rsid w:val="00E93B8D"/>
    <w:rsid w:val="00E94360"/>
    <w:rsid w:val="00E944DC"/>
    <w:rsid w:val="00E945AA"/>
    <w:rsid w:val="00E9474B"/>
    <w:rsid w:val="00E9482A"/>
    <w:rsid w:val="00E94968"/>
    <w:rsid w:val="00E9498E"/>
    <w:rsid w:val="00E959C1"/>
    <w:rsid w:val="00EA00DF"/>
    <w:rsid w:val="00EA0665"/>
    <w:rsid w:val="00EA0A7B"/>
    <w:rsid w:val="00EA23E6"/>
    <w:rsid w:val="00EA28D3"/>
    <w:rsid w:val="00EA3336"/>
    <w:rsid w:val="00EA3576"/>
    <w:rsid w:val="00EA42A4"/>
    <w:rsid w:val="00EA46D0"/>
    <w:rsid w:val="00EA4C19"/>
    <w:rsid w:val="00EA5290"/>
    <w:rsid w:val="00EA726E"/>
    <w:rsid w:val="00EB0AF8"/>
    <w:rsid w:val="00EB0E16"/>
    <w:rsid w:val="00EB1261"/>
    <w:rsid w:val="00EB1747"/>
    <w:rsid w:val="00EB242E"/>
    <w:rsid w:val="00EB2D0E"/>
    <w:rsid w:val="00EB37B6"/>
    <w:rsid w:val="00EB4098"/>
    <w:rsid w:val="00EB5528"/>
    <w:rsid w:val="00EB6296"/>
    <w:rsid w:val="00EB7445"/>
    <w:rsid w:val="00EB7D22"/>
    <w:rsid w:val="00EC3130"/>
    <w:rsid w:val="00EC379C"/>
    <w:rsid w:val="00EC51CE"/>
    <w:rsid w:val="00EC5D24"/>
    <w:rsid w:val="00EC7D06"/>
    <w:rsid w:val="00ED1C15"/>
    <w:rsid w:val="00ED48D6"/>
    <w:rsid w:val="00ED5633"/>
    <w:rsid w:val="00ED613C"/>
    <w:rsid w:val="00ED6E35"/>
    <w:rsid w:val="00ED7F70"/>
    <w:rsid w:val="00EE0956"/>
    <w:rsid w:val="00EE0D06"/>
    <w:rsid w:val="00EE101E"/>
    <w:rsid w:val="00EE1421"/>
    <w:rsid w:val="00EE1D22"/>
    <w:rsid w:val="00EE4047"/>
    <w:rsid w:val="00EE44C5"/>
    <w:rsid w:val="00EE5394"/>
    <w:rsid w:val="00EE7064"/>
    <w:rsid w:val="00EF0673"/>
    <w:rsid w:val="00EF099B"/>
    <w:rsid w:val="00EF2073"/>
    <w:rsid w:val="00EF20BB"/>
    <w:rsid w:val="00EF26C3"/>
    <w:rsid w:val="00EF4A2D"/>
    <w:rsid w:val="00EF5437"/>
    <w:rsid w:val="00EF77B3"/>
    <w:rsid w:val="00F00765"/>
    <w:rsid w:val="00F00B5B"/>
    <w:rsid w:val="00F01677"/>
    <w:rsid w:val="00F020FF"/>
    <w:rsid w:val="00F02697"/>
    <w:rsid w:val="00F02E20"/>
    <w:rsid w:val="00F03D5B"/>
    <w:rsid w:val="00F06434"/>
    <w:rsid w:val="00F078CC"/>
    <w:rsid w:val="00F127C8"/>
    <w:rsid w:val="00F12D78"/>
    <w:rsid w:val="00F13BC9"/>
    <w:rsid w:val="00F13DC2"/>
    <w:rsid w:val="00F145AC"/>
    <w:rsid w:val="00F16754"/>
    <w:rsid w:val="00F16F76"/>
    <w:rsid w:val="00F172E1"/>
    <w:rsid w:val="00F204F2"/>
    <w:rsid w:val="00F22322"/>
    <w:rsid w:val="00F23ADE"/>
    <w:rsid w:val="00F242ED"/>
    <w:rsid w:val="00F24776"/>
    <w:rsid w:val="00F2500F"/>
    <w:rsid w:val="00F2582A"/>
    <w:rsid w:val="00F262FF"/>
    <w:rsid w:val="00F27DD4"/>
    <w:rsid w:val="00F302B6"/>
    <w:rsid w:val="00F31285"/>
    <w:rsid w:val="00F32AF9"/>
    <w:rsid w:val="00F352A3"/>
    <w:rsid w:val="00F3588D"/>
    <w:rsid w:val="00F35B2F"/>
    <w:rsid w:val="00F36166"/>
    <w:rsid w:val="00F36541"/>
    <w:rsid w:val="00F36D28"/>
    <w:rsid w:val="00F37F14"/>
    <w:rsid w:val="00F37F72"/>
    <w:rsid w:val="00F40853"/>
    <w:rsid w:val="00F4117F"/>
    <w:rsid w:val="00F41917"/>
    <w:rsid w:val="00F4302D"/>
    <w:rsid w:val="00F4326E"/>
    <w:rsid w:val="00F43707"/>
    <w:rsid w:val="00F43A20"/>
    <w:rsid w:val="00F43A34"/>
    <w:rsid w:val="00F44B15"/>
    <w:rsid w:val="00F454CF"/>
    <w:rsid w:val="00F475C9"/>
    <w:rsid w:val="00F4793E"/>
    <w:rsid w:val="00F47B13"/>
    <w:rsid w:val="00F50496"/>
    <w:rsid w:val="00F50557"/>
    <w:rsid w:val="00F50B03"/>
    <w:rsid w:val="00F50BCA"/>
    <w:rsid w:val="00F51A7D"/>
    <w:rsid w:val="00F52049"/>
    <w:rsid w:val="00F5281D"/>
    <w:rsid w:val="00F53AE0"/>
    <w:rsid w:val="00F54278"/>
    <w:rsid w:val="00F55248"/>
    <w:rsid w:val="00F5577F"/>
    <w:rsid w:val="00F565B6"/>
    <w:rsid w:val="00F56AEC"/>
    <w:rsid w:val="00F6089B"/>
    <w:rsid w:val="00F60D77"/>
    <w:rsid w:val="00F60F90"/>
    <w:rsid w:val="00F62807"/>
    <w:rsid w:val="00F64FEF"/>
    <w:rsid w:val="00F66E92"/>
    <w:rsid w:val="00F67C47"/>
    <w:rsid w:val="00F70A9D"/>
    <w:rsid w:val="00F71900"/>
    <w:rsid w:val="00F71DBB"/>
    <w:rsid w:val="00F735A7"/>
    <w:rsid w:val="00F747F4"/>
    <w:rsid w:val="00F74F32"/>
    <w:rsid w:val="00F7715A"/>
    <w:rsid w:val="00F772F4"/>
    <w:rsid w:val="00F80972"/>
    <w:rsid w:val="00F82403"/>
    <w:rsid w:val="00F82A54"/>
    <w:rsid w:val="00F82DB5"/>
    <w:rsid w:val="00F8448F"/>
    <w:rsid w:val="00F84549"/>
    <w:rsid w:val="00F8505F"/>
    <w:rsid w:val="00F86277"/>
    <w:rsid w:val="00F877AC"/>
    <w:rsid w:val="00F9266F"/>
    <w:rsid w:val="00F92DF3"/>
    <w:rsid w:val="00F9322D"/>
    <w:rsid w:val="00F9546E"/>
    <w:rsid w:val="00F95D60"/>
    <w:rsid w:val="00F9646C"/>
    <w:rsid w:val="00F9648F"/>
    <w:rsid w:val="00F96D4E"/>
    <w:rsid w:val="00F979E3"/>
    <w:rsid w:val="00FA0384"/>
    <w:rsid w:val="00FA2B60"/>
    <w:rsid w:val="00FA2D1B"/>
    <w:rsid w:val="00FA320C"/>
    <w:rsid w:val="00FA320E"/>
    <w:rsid w:val="00FA3411"/>
    <w:rsid w:val="00FA4117"/>
    <w:rsid w:val="00FA4CDF"/>
    <w:rsid w:val="00FA61F3"/>
    <w:rsid w:val="00FA737D"/>
    <w:rsid w:val="00FB025C"/>
    <w:rsid w:val="00FB06EE"/>
    <w:rsid w:val="00FB34AA"/>
    <w:rsid w:val="00FB3869"/>
    <w:rsid w:val="00FB4DD1"/>
    <w:rsid w:val="00FB4DF3"/>
    <w:rsid w:val="00FB608D"/>
    <w:rsid w:val="00FB617E"/>
    <w:rsid w:val="00FB7CF3"/>
    <w:rsid w:val="00FB7DCA"/>
    <w:rsid w:val="00FC1107"/>
    <w:rsid w:val="00FC1E30"/>
    <w:rsid w:val="00FC2802"/>
    <w:rsid w:val="00FC3963"/>
    <w:rsid w:val="00FC4270"/>
    <w:rsid w:val="00FC55D3"/>
    <w:rsid w:val="00FC6614"/>
    <w:rsid w:val="00FC68A7"/>
    <w:rsid w:val="00FC7653"/>
    <w:rsid w:val="00FC7667"/>
    <w:rsid w:val="00FC775E"/>
    <w:rsid w:val="00FD09AB"/>
    <w:rsid w:val="00FD3FDD"/>
    <w:rsid w:val="00FD4380"/>
    <w:rsid w:val="00FD4677"/>
    <w:rsid w:val="00FD4E78"/>
    <w:rsid w:val="00FD5172"/>
    <w:rsid w:val="00FD5343"/>
    <w:rsid w:val="00FD640B"/>
    <w:rsid w:val="00FD69A7"/>
    <w:rsid w:val="00FD71E5"/>
    <w:rsid w:val="00FE01DC"/>
    <w:rsid w:val="00FE06EB"/>
    <w:rsid w:val="00FE0CC6"/>
    <w:rsid w:val="00FE0EC9"/>
    <w:rsid w:val="00FE1704"/>
    <w:rsid w:val="00FE1DE1"/>
    <w:rsid w:val="00FE2DD1"/>
    <w:rsid w:val="00FE373B"/>
    <w:rsid w:val="00FE50F0"/>
    <w:rsid w:val="00FE5264"/>
    <w:rsid w:val="00FE53BB"/>
    <w:rsid w:val="00FE68FA"/>
    <w:rsid w:val="00FE6F17"/>
    <w:rsid w:val="00FE7043"/>
    <w:rsid w:val="00FE7948"/>
    <w:rsid w:val="00FF06A1"/>
    <w:rsid w:val="00FF240E"/>
    <w:rsid w:val="00FF2808"/>
    <w:rsid w:val="00FF2B48"/>
    <w:rsid w:val="00FF354F"/>
    <w:rsid w:val="00FF572F"/>
    <w:rsid w:val="00FF6049"/>
    <w:rsid w:val="00FF664A"/>
    <w:rsid w:val="00FF72AF"/>
    <w:rsid w:val="00FF7E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04764FF-F938-45A4-85AB-8459DB0C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CCB"/>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268F"/>
    <w:pPr>
      <w:tabs>
        <w:tab w:val="center" w:pos="4153"/>
        <w:tab w:val="right" w:pos="8306"/>
      </w:tabs>
      <w:snapToGrid w:val="0"/>
    </w:pPr>
    <w:rPr>
      <w:sz w:val="20"/>
      <w:szCs w:val="20"/>
    </w:rPr>
  </w:style>
  <w:style w:type="character" w:customStyle="1" w:styleId="a4">
    <w:name w:val="頁首 字元"/>
    <w:basedOn w:val="a0"/>
    <w:link w:val="a3"/>
    <w:uiPriority w:val="99"/>
    <w:locked/>
    <w:rsid w:val="00B1268F"/>
    <w:rPr>
      <w:rFonts w:cs="Times New Roman"/>
      <w:sz w:val="20"/>
      <w:szCs w:val="20"/>
    </w:rPr>
  </w:style>
  <w:style w:type="paragraph" w:styleId="a5">
    <w:name w:val="footer"/>
    <w:basedOn w:val="a"/>
    <w:link w:val="a6"/>
    <w:uiPriority w:val="99"/>
    <w:rsid w:val="00B1268F"/>
    <w:pPr>
      <w:tabs>
        <w:tab w:val="center" w:pos="4153"/>
        <w:tab w:val="right" w:pos="8306"/>
      </w:tabs>
      <w:snapToGrid w:val="0"/>
    </w:pPr>
    <w:rPr>
      <w:sz w:val="20"/>
      <w:szCs w:val="20"/>
    </w:rPr>
  </w:style>
  <w:style w:type="character" w:customStyle="1" w:styleId="a6">
    <w:name w:val="頁尾 字元"/>
    <w:basedOn w:val="a0"/>
    <w:link w:val="a5"/>
    <w:uiPriority w:val="99"/>
    <w:locked/>
    <w:rsid w:val="00B1268F"/>
    <w:rPr>
      <w:rFonts w:cs="Times New Roman"/>
      <w:sz w:val="20"/>
      <w:szCs w:val="20"/>
    </w:rPr>
  </w:style>
  <w:style w:type="table" w:styleId="a7">
    <w:name w:val="Table Grid"/>
    <w:basedOn w:val="a1"/>
    <w:uiPriority w:val="99"/>
    <w:rsid w:val="00B1268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82653E"/>
    <w:rPr>
      <w:rFonts w:ascii="Cambria" w:hAnsi="Cambria" w:cs="Cambria"/>
      <w:sz w:val="18"/>
      <w:szCs w:val="18"/>
    </w:rPr>
  </w:style>
  <w:style w:type="character" w:customStyle="1" w:styleId="a9">
    <w:name w:val="註解方塊文字 字元"/>
    <w:basedOn w:val="a0"/>
    <w:link w:val="a8"/>
    <w:uiPriority w:val="99"/>
    <w:semiHidden/>
    <w:locked/>
    <w:rsid w:val="0082653E"/>
    <w:rPr>
      <w:rFonts w:ascii="Cambria" w:eastAsia="新細明體" w:hAnsi="Cambria" w:cs="Cambria"/>
      <w:sz w:val="18"/>
      <w:szCs w:val="18"/>
    </w:rPr>
  </w:style>
  <w:style w:type="paragraph" w:styleId="aa">
    <w:name w:val="List Paragraph"/>
    <w:basedOn w:val="a"/>
    <w:uiPriority w:val="34"/>
    <w:qFormat/>
    <w:rsid w:val="00A95409"/>
    <w:pPr>
      <w:ind w:leftChars="200" w:left="480"/>
    </w:pPr>
  </w:style>
  <w:style w:type="character" w:styleId="ab">
    <w:name w:val="annotation reference"/>
    <w:basedOn w:val="a0"/>
    <w:uiPriority w:val="99"/>
    <w:semiHidden/>
    <w:rsid w:val="002C11AD"/>
    <w:rPr>
      <w:rFonts w:cs="Times New Roman"/>
      <w:sz w:val="18"/>
      <w:szCs w:val="18"/>
    </w:rPr>
  </w:style>
  <w:style w:type="paragraph" w:styleId="ac">
    <w:name w:val="annotation text"/>
    <w:basedOn w:val="a"/>
    <w:link w:val="ad"/>
    <w:uiPriority w:val="99"/>
    <w:semiHidden/>
    <w:rsid w:val="002C11AD"/>
  </w:style>
  <w:style w:type="character" w:customStyle="1" w:styleId="ad">
    <w:name w:val="註解文字 字元"/>
    <w:basedOn w:val="a0"/>
    <w:link w:val="ac"/>
    <w:uiPriority w:val="99"/>
    <w:semiHidden/>
    <w:locked/>
    <w:rsid w:val="002C11AD"/>
    <w:rPr>
      <w:rFonts w:cs="Times New Roman"/>
    </w:rPr>
  </w:style>
  <w:style w:type="paragraph" w:styleId="ae">
    <w:name w:val="annotation subject"/>
    <w:basedOn w:val="ac"/>
    <w:next w:val="ac"/>
    <w:link w:val="af"/>
    <w:uiPriority w:val="99"/>
    <w:semiHidden/>
    <w:rsid w:val="002C11AD"/>
    <w:rPr>
      <w:b/>
      <w:bCs/>
    </w:rPr>
  </w:style>
  <w:style w:type="character" w:customStyle="1" w:styleId="af">
    <w:name w:val="註解主旨 字元"/>
    <w:basedOn w:val="ad"/>
    <w:link w:val="ae"/>
    <w:uiPriority w:val="99"/>
    <w:semiHidden/>
    <w:locked/>
    <w:rsid w:val="002C11AD"/>
    <w:rPr>
      <w:rFonts w:cs="Times New Roman"/>
      <w:b/>
      <w:bCs/>
    </w:rPr>
  </w:style>
  <w:style w:type="paragraph" w:styleId="HTML">
    <w:name w:val="HTML Preformatted"/>
    <w:basedOn w:val="a"/>
    <w:link w:val="HTML0"/>
    <w:uiPriority w:val="99"/>
    <w:rsid w:val="00717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7175DE"/>
    <w:rPr>
      <w:rFonts w:ascii="細明體" w:eastAsia="細明體" w:hAnsi="細明體" w:cs="細明體"/>
      <w:kern w:val="0"/>
      <w:sz w:val="24"/>
      <w:szCs w:val="24"/>
    </w:rPr>
  </w:style>
  <w:style w:type="paragraph" w:customStyle="1" w:styleId="af0">
    <w:name w:val="說明"/>
    <w:basedOn w:val="a"/>
    <w:uiPriority w:val="99"/>
    <w:rsid w:val="0059158A"/>
    <w:pPr>
      <w:tabs>
        <w:tab w:val="left" w:pos="8575"/>
      </w:tabs>
      <w:spacing w:line="400" w:lineRule="exact"/>
      <w:ind w:right="51"/>
      <w:jc w:val="both"/>
    </w:pPr>
    <w:rPr>
      <w:rFonts w:ascii="標楷體" w:eastAsia="標楷體" w:hAnsi="標楷體" w:cs="標楷體"/>
      <w:sz w:val="28"/>
      <w:szCs w:val="28"/>
    </w:rPr>
  </w:style>
  <w:style w:type="paragraph" w:styleId="2">
    <w:name w:val="Body Text Indent 2"/>
    <w:basedOn w:val="a"/>
    <w:link w:val="20"/>
    <w:uiPriority w:val="99"/>
    <w:rsid w:val="002038B5"/>
    <w:pPr>
      <w:ind w:left="1188" w:hanging="1186"/>
      <w:jc w:val="both"/>
    </w:pPr>
    <w:rPr>
      <w:rFonts w:ascii="標楷體" w:eastAsia="標楷體" w:hAnsi="Times New Roman" w:cs="標楷體"/>
      <w:color w:val="000000"/>
    </w:rPr>
  </w:style>
  <w:style w:type="character" w:customStyle="1" w:styleId="20">
    <w:name w:val="本文縮排 2 字元"/>
    <w:basedOn w:val="a0"/>
    <w:link w:val="2"/>
    <w:uiPriority w:val="99"/>
    <w:locked/>
    <w:rsid w:val="002038B5"/>
    <w:rPr>
      <w:rFonts w:ascii="標楷體" w:eastAsia="標楷體" w:hAnsi="Times New Roman" w:cs="標楷體"/>
      <w:color w:val="000000"/>
      <w:kern w:val="2"/>
      <w:sz w:val="24"/>
      <w:szCs w:val="24"/>
    </w:rPr>
  </w:style>
  <w:style w:type="character" w:customStyle="1" w:styleId="af1">
    <w:name w:val="本文縮排 字元"/>
    <w:basedOn w:val="a0"/>
    <w:link w:val="BodyTextIndent1"/>
    <w:uiPriority w:val="99"/>
    <w:locked/>
    <w:rsid w:val="00121072"/>
    <w:rPr>
      <w:rFonts w:ascii="標楷體" w:eastAsia="標楷體" w:cs="標楷體"/>
      <w:kern w:val="2"/>
      <w:sz w:val="28"/>
      <w:szCs w:val="28"/>
    </w:rPr>
  </w:style>
  <w:style w:type="paragraph" w:customStyle="1" w:styleId="BodyTextIndent1">
    <w:name w:val="Body Text Indent1"/>
    <w:basedOn w:val="a"/>
    <w:link w:val="af1"/>
    <w:uiPriority w:val="99"/>
    <w:rsid w:val="00121072"/>
    <w:pPr>
      <w:adjustRightInd w:val="0"/>
      <w:ind w:left="1440" w:hanging="1440"/>
      <w:textAlignment w:val="baseline"/>
    </w:pPr>
    <w:rPr>
      <w:rFonts w:ascii="標楷體" w:eastAsia="標楷體" w:cs="標楷體"/>
      <w:sz w:val="28"/>
      <w:szCs w:val="28"/>
    </w:rPr>
  </w:style>
  <w:style w:type="paragraph" w:styleId="af2">
    <w:name w:val="Revision"/>
    <w:hidden/>
    <w:uiPriority w:val="99"/>
    <w:semiHidden/>
    <w:rsid w:val="003C40D6"/>
    <w:rPr>
      <w:rFonts w:cs="Calibri"/>
      <w:szCs w:val="24"/>
    </w:rPr>
  </w:style>
  <w:style w:type="paragraph" w:customStyle="1" w:styleId="af3">
    <w:name w:val="一般項目符號"/>
    <w:basedOn w:val="a"/>
    <w:next w:val="a"/>
    <w:uiPriority w:val="99"/>
    <w:rsid w:val="00433169"/>
    <w:pPr>
      <w:kinsoku w:val="0"/>
      <w:overflowPunct w:val="0"/>
      <w:autoSpaceDE w:val="0"/>
      <w:autoSpaceDN w:val="0"/>
      <w:spacing w:line="315" w:lineRule="exact"/>
      <w:ind w:leftChars="100" w:left="100" w:firstLineChars="100" w:firstLine="100"/>
      <w:jc w:val="both"/>
      <w:textAlignment w:val="center"/>
    </w:pPr>
    <w:rPr>
      <w:rFonts w:ascii="華康細明體" w:eastAsia="華康細明體" w:hAnsi="Times New Roman" w:cs="華康細明體"/>
      <w:kern w:val="0"/>
      <w:sz w:val="21"/>
      <w:szCs w:val="21"/>
    </w:rPr>
  </w:style>
  <w:style w:type="character" w:styleId="af4">
    <w:name w:val="Hyperlink"/>
    <w:basedOn w:val="a0"/>
    <w:uiPriority w:val="99"/>
    <w:unhideWhenUsed/>
    <w:locked/>
    <w:rsid w:val="007A55B2"/>
    <w:rPr>
      <w:color w:val="0000FF" w:themeColor="hyperlink"/>
      <w:u w:val="single"/>
    </w:rPr>
  </w:style>
  <w:style w:type="character" w:styleId="af5">
    <w:name w:val="Strong"/>
    <w:basedOn w:val="a0"/>
    <w:uiPriority w:val="22"/>
    <w:qFormat/>
    <w:rsid w:val="002A496B"/>
    <w:rPr>
      <w:b/>
      <w:bCs/>
    </w:rPr>
  </w:style>
  <w:style w:type="paragraph" w:customStyle="1" w:styleId="af6">
    <w:name w:val="表格第一列(文字分散)"/>
    <w:basedOn w:val="a"/>
    <w:next w:val="a"/>
    <w:rsid w:val="00B215A5"/>
    <w:pPr>
      <w:kinsoku w:val="0"/>
      <w:overflowPunct w:val="0"/>
      <w:autoSpaceDE w:val="0"/>
      <w:spacing w:line="315" w:lineRule="exact"/>
      <w:ind w:leftChars="50" w:left="105" w:rightChars="50" w:right="105"/>
      <w:jc w:val="distribute"/>
      <w:textAlignment w:val="center"/>
    </w:pPr>
    <w:rPr>
      <w:rFonts w:ascii="華康細明體" w:eastAsia="華康細明體"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772">
      <w:bodyDiv w:val="1"/>
      <w:marLeft w:val="0"/>
      <w:marRight w:val="0"/>
      <w:marTop w:val="0"/>
      <w:marBottom w:val="0"/>
      <w:divBdr>
        <w:top w:val="none" w:sz="0" w:space="0" w:color="auto"/>
        <w:left w:val="none" w:sz="0" w:space="0" w:color="auto"/>
        <w:bottom w:val="none" w:sz="0" w:space="0" w:color="auto"/>
        <w:right w:val="none" w:sz="0" w:space="0" w:color="auto"/>
      </w:divBdr>
    </w:div>
    <w:div w:id="78796682">
      <w:bodyDiv w:val="1"/>
      <w:marLeft w:val="0"/>
      <w:marRight w:val="0"/>
      <w:marTop w:val="0"/>
      <w:marBottom w:val="0"/>
      <w:divBdr>
        <w:top w:val="none" w:sz="0" w:space="0" w:color="auto"/>
        <w:left w:val="none" w:sz="0" w:space="0" w:color="auto"/>
        <w:bottom w:val="none" w:sz="0" w:space="0" w:color="auto"/>
        <w:right w:val="none" w:sz="0" w:space="0" w:color="auto"/>
      </w:divBdr>
    </w:div>
    <w:div w:id="97531265">
      <w:bodyDiv w:val="1"/>
      <w:marLeft w:val="0"/>
      <w:marRight w:val="0"/>
      <w:marTop w:val="0"/>
      <w:marBottom w:val="0"/>
      <w:divBdr>
        <w:top w:val="none" w:sz="0" w:space="0" w:color="auto"/>
        <w:left w:val="none" w:sz="0" w:space="0" w:color="auto"/>
        <w:bottom w:val="none" w:sz="0" w:space="0" w:color="auto"/>
        <w:right w:val="none" w:sz="0" w:space="0" w:color="auto"/>
      </w:divBdr>
    </w:div>
    <w:div w:id="155196316">
      <w:bodyDiv w:val="1"/>
      <w:marLeft w:val="0"/>
      <w:marRight w:val="0"/>
      <w:marTop w:val="0"/>
      <w:marBottom w:val="0"/>
      <w:divBdr>
        <w:top w:val="none" w:sz="0" w:space="0" w:color="auto"/>
        <w:left w:val="none" w:sz="0" w:space="0" w:color="auto"/>
        <w:bottom w:val="none" w:sz="0" w:space="0" w:color="auto"/>
        <w:right w:val="none" w:sz="0" w:space="0" w:color="auto"/>
      </w:divBdr>
    </w:div>
    <w:div w:id="240607755">
      <w:bodyDiv w:val="1"/>
      <w:marLeft w:val="0"/>
      <w:marRight w:val="0"/>
      <w:marTop w:val="0"/>
      <w:marBottom w:val="0"/>
      <w:divBdr>
        <w:top w:val="none" w:sz="0" w:space="0" w:color="auto"/>
        <w:left w:val="none" w:sz="0" w:space="0" w:color="auto"/>
        <w:bottom w:val="none" w:sz="0" w:space="0" w:color="auto"/>
        <w:right w:val="none" w:sz="0" w:space="0" w:color="auto"/>
      </w:divBdr>
    </w:div>
    <w:div w:id="356395557">
      <w:bodyDiv w:val="1"/>
      <w:marLeft w:val="0"/>
      <w:marRight w:val="0"/>
      <w:marTop w:val="0"/>
      <w:marBottom w:val="0"/>
      <w:divBdr>
        <w:top w:val="none" w:sz="0" w:space="0" w:color="auto"/>
        <w:left w:val="none" w:sz="0" w:space="0" w:color="auto"/>
        <w:bottom w:val="none" w:sz="0" w:space="0" w:color="auto"/>
        <w:right w:val="none" w:sz="0" w:space="0" w:color="auto"/>
      </w:divBdr>
    </w:div>
    <w:div w:id="433673355">
      <w:bodyDiv w:val="1"/>
      <w:marLeft w:val="0"/>
      <w:marRight w:val="0"/>
      <w:marTop w:val="0"/>
      <w:marBottom w:val="0"/>
      <w:divBdr>
        <w:top w:val="none" w:sz="0" w:space="0" w:color="auto"/>
        <w:left w:val="none" w:sz="0" w:space="0" w:color="auto"/>
        <w:bottom w:val="none" w:sz="0" w:space="0" w:color="auto"/>
        <w:right w:val="none" w:sz="0" w:space="0" w:color="auto"/>
      </w:divBdr>
    </w:div>
    <w:div w:id="516114903">
      <w:bodyDiv w:val="1"/>
      <w:marLeft w:val="0"/>
      <w:marRight w:val="0"/>
      <w:marTop w:val="0"/>
      <w:marBottom w:val="0"/>
      <w:divBdr>
        <w:top w:val="none" w:sz="0" w:space="0" w:color="auto"/>
        <w:left w:val="none" w:sz="0" w:space="0" w:color="auto"/>
        <w:bottom w:val="none" w:sz="0" w:space="0" w:color="auto"/>
        <w:right w:val="none" w:sz="0" w:space="0" w:color="auto"/>
      </w:divBdr>
      <w:divsChild>
        <w:div w:id="1163087156">
          <w:marLeft w:val="0"/>
          <w:marRight w:val="0"/>
          <w:marTop w:val="0"/>
          <w:marBottom w:val="0"/>
          <w:divBdr>
            <w:top w:val="none" w:sz="0" w:space="0" w:color="auto"/>
            <w:left w:val="none" w:sz="0" w:space="0" w:color="auto"/>
            <w:bottom w:val="none" w:sz="0" w:space="0" w:color="auto"/>
            <w:right w:val="none" w:sz="0" w:space="0" w:color="auto"/>
          </w:divBdr>
          <w:divsChild>
            <w:div w:id="969169688">
              <w:marLeft w:val="0"/>
              <w:marRight w:val="0"/>
              <w:marTop w:val="0"/>
              <w:marBottom w:val="0"/>
              <w:divBdr>
                <w:top w:val="none" w:sz="0" w:space="0" w:color="auto"/>
                <w:left w:val="none" w:sz="0" w:space="0" w:color="auto"/>
                <w:bottom w:val="none" w:sz="0" w:space="0" w:color="auto"/>
                <w:right w:val="none" w:sz="0" w:space="0" w:color="auto"/>
              </w:divBdr>
              <w:divsChild>
                <w:div w:id="20729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1225">
          <w:marLeft w:val="0"/>
          <w:marRight w:val="0"/>
          <w:marTop w:val="0"/>
          <w:marBottom w:val="0"/>
          <w:divBdr>
            <w:top w:val="none" w:sz="0" w:space="0" w:color="auto"/>
            <w:left w:val="none" w:sz="0" w:space="0" w:color="auto"/>
            <w:bottom w:val="none" w:sz="0" w:space="0" w:color="auto"/>
            <w:right w:val="none" w:sz="0" w:space="0" w:color="auto"/>
          </w:divBdr>
        </w:div>
        <w:div w:id="1297755120">
          <w:marLeft w:val="0"/>
          <w:marRight w:val="0"/>
          <w:marTop w:val="0"/>
          <w:marBottom w:val="0"/>
          <w:divBdr>
            <w:top w:val="none" w:sz="0" w:space="0" w:color="auto"/>
            <w:left w:val="none" w:sz="0" w:space="0" w:color="auto"/>
            <w:bottom w:val="none" w:sz="0" w:space="0" w:color="auto"/>
            <w:right w:val="none" w:sz="0" w:space="0" w:color="auto"/>
          </w:divBdr>
        </w:div>
        <w:div w:id="1348869738">
          <w:marLeft w:val="0"/>
          <w:marRight w:val="0"/>
          <w:marTop w:val="0"/>
          <w:marBottom w:val="0"/>
          <w:divBdr>
            <w:top w:val="none" w:sz="0" w:space="0" w:color="auto"/>
            <w:left w:val="none" w:sz="0" w:space="0" w:color="auto"/>
            <w:bottom w:val="none" w:sz="0" w:space="0" w:color="auto"/>
            <w:right w:val="none" w:sz="0" w:space="0" w:color="auto"/>
          </w:divBdr>
        </w:div>
        <w:div w:id="1822771711">
          <w:marLeft w:val="0"/>
          <w:marRight w:val="0"/>
          <w:marTop w:val="0"/>
          <w:marBottom w:val="0"/>
          <w:divBdr>
            <w:top w:val="none" w:sz="0" w:space="0" w:color="auto"/>
            <w:left w:val="none" w:sz="0" w:space="0" w:color="auto"/>
            <w:bottom w:val="none" w:sz="0" w:space="0" w:color="auto"/>
            <w:right w:val="none" w:sz="0" w:space="0" w:color="auto"/>
          </w:divBdr>
        </w:div>
      </w:divsChild>
    </w:div>
    <w:div w:id="529340247">
      <w:bodyDiv w:val="1"/>
      <w:marLeft w:val="0"/>
      <w:marRight w:val="0"/>
      <w:marTop w:val="0"/>
      <w:marBottom w:val="0"/>
      <w:divBdr>
        <w:top w:val="none" w:sz="0" w:space="0" w:color="auto"/>
        <w:left w:val="none" w:sz="0" w:space="0" w:color="auto"/>
        <w:bottom w:val="none" w:sz="0" w:space="0" w:color="auto"/>
        <w:right w:val="none" w:sz="0" w:space="0" w:color="auto"/>
      </w:divBdr>
    </w:div>
    <w:div w:id="536504129">
      <w:bodyDiv w:val="1"/>
      <w:marLeft w:val="0"/>
      <w:marRight w:val="0"/>
      <w:marTop w:val="0"/>
      <w:marBottom w:val="0"/>
      <w:divBdr>
        <w:top w:val="none" w:sz="0" w:space="0" w:color="auto"/>
        <w:left w:val="none" w:sz="0" w:space="0" w:color="auto"/>
        <w:bottom w:val="none" w:sz="0" w:space="0" w:color="auto"/>
        <w:right w:val="none" w:sz="0" w:space="0" w:color="auto"/>
      </w:divBdr>
    </w:div>
    <w:div w:id="563417629">
      <w:bodyDiv w:val="1"/>
      <w:marLeft w:val="0"/>
      <w:marRight w:val="0"/>
      <w:marTop w:val="0"/>
      <w:marBottom w:val="0"/>
      <w:divBdr>
        <w:top w:val="none" w:sz="0" w:space="0" w:color="auto"/>
        <w:left w:val="none" w:sz="0" w:space="0" w:color="auto"/>
        <w:bottom w:val="none" w:sz="0" w:space="0" w:color="auto"/>
        <w:right w:val="none" w:sz="0" w:space="0" w:color="auto"/>
      </w:divBdr>
    </w:div>
    <w:div w:id="567879809">
      <w:bodyDiv w:val="1"/>
      <w:marLeft w:val="0"/>
      <w:marRight w:val="0"/>
      <w:marTop w:val="0"/>
      <w:marBottom w:val="0"/>
      <w:divBdr>
        <w:top w:val="none" w:sz="0" w:space="0" w:color="auto"/>
        <w:left w:val="none" w:sz="0" w:space="0" w:color="auto"/>
        <w:bottom w:val="none" w:sz="0" w:space="0" w:color="auto"/>
        <w:right w:val="none" w:sz="0" w:space="0" w:color="auto"/>
      </w:divBdr>
    </w:div>
    <w:div w:id="638459949">
      <w:bodyDiv w:val="1"/>
      <w:marLeft w:val="0"/>
      <w:marRight w:val="0"/>
      <w:marTop w:val="0"/>
      <w:marBottom w:val="0"/>
      <w:divBdr>
        <w:top w:val="none" w:sz="0" w:space="0" w:color="auto"/>
        <w:left w:val="none" w:sz="0" w:space="0" w:color="auto"/>
        <w:bottom w:val="none" w:sz="0" w:space="0" w:color="auto"/>
        <w:right w:val="none" w:sz="0" w:space="0" w:color="auto"/>
      </w:divBdr>
    </w:div>
    <w:div w:id="792603456">
      <w:bodyDiv w:val="1"/>
      <w:marLeft w:val="0"/>
      <w:marRight w:val="0"/>
      <w:marTop w:val="0"/>
      <w:marBottom w:val="0"/>
      <w:divBdr>
        <w:top w:val="none" w:sz="0" w:space="0" w:color="auto"/>
        <w:left w:val="none" w:sz="0" w:space="0" w:color="auto"/>
        <w:bottom w:val="none" w:sz="0" w:space="0" w:color="auto"/>
        <w:right w:val="none" w:sz="0" w:space="0" w:color="auto"/>
      </w:divBdr>
    </w:div>
    <w:div w:id="797649957">
      <w:bodyDiv w:val="1"/>
      <w:marLeft w:val="0"/>
      <w:marRight w:val="0"/>
      <w:marTop w:val="0"/>
      <w:marBottom w:val="0"/>
      <w:divBdr>
        <w:top w:val="none" w:sz="0" w:space="0" w:color="auto"/>
        <w:left w:val="none" w:sz="0" w:space="0" w:color="auto"/>
        <w:bottom w:val="none" w:sz="0" w:space="0" w:color="auto"/>
        <w:right w:val="none" w:sz="0" w:space="0" w:color="auto"/>
      </w:divBdr>
    </w:div>
    <w:div w:id="879902369">
      <w:bodyDiv w:val="1"/>
      <w:marLeft w:val="0"/>
      <w:marRight w:val="0"/>
      <w:marTop w:val="0"/>
      <w:marBottom w:val="0"/>
      <w:divBdr>
        <w:top w:val="none" w:sz="0" w:space="0" w:color="auto"/>
        <w:left w:val="none" w:sz="0" w:space="0" w:color="auto"/>
        <w:bottom w:val="none" w:sz="0" w:space="0" w:color="auto"/>
        <w:right w:val="none" w:sz="0" w:space="0" w:color="auto"/>
      </w:divBdr>
    </w:div>
    <w:div w:id="984745393">
      <w:bodyDiv w:val="1"/>
      <w:marLeft w:val="0"/>
      <w:marRight w:val="0"/>
      <w:marTop w:val="0"/>
      <w:marBottom w:val="0"/>
      <w:divBdr>
        <w:top w:val="none" w:sz="0" w:space="0" w:color="auto"/>
        <w:left w:val="none" w:sz="0" w:space="0" w:color="auto"/>
        <w:bottom w:val="none" w:sz="0" w:space="0" w:color="auto"/>
        <w:right w:val="none" w:sz="0" w:space="0" w:color="auto"/>
      </w:divBdr>
    </w:div>
    <w:div w:id="1059284269">
      <w:bodyDiv w:val="1"/>
      <w:marLeft w:val="0"/>
      <w:marRight w:val="0"/>
      <w:marTop w:val="0"/>
      <w:marBottom w:val="0"/>
      <w:divBdr>
        <w:top w:val="none" w:sz="0" w:space="0" w:color="auto"/>
        <w:left w:val="none" w:sz="0" w:space="0" w:color="auto"/>
        <w:bottom w:val="none" w:sz="0" w:space="0" w:color="auto"/>
        <w:right w:val="none" w:sz="0" w:space="0" w:color="auto"/>
      </w:divBdr>
    </w:div>
    <w:div w:id="1092817106">
      <w:bodyDiv w:val="1"/>
      <w:marLeft w:val="0"/>
      <w:marRight w:val="0"/>
      <w:marTop w:val="0"/>
      <w:marBottom w:val="0"/>
      <w:divBdr>
        <w:top w:val="none" w:sz="0" w:space="0" w:color="auto"/>
        <w:left w:val="none" w:sz="0" w:space="0" w:color="auto"/>
        <w:bottom w:val="none" w:sz="0" w:space="0" w:color="auto"/>
        <w:right w:val="none" w:sz="0" w:space="0" w:color="auto"/>
      </w:divBdr>
    </w:div>
    <w:div w:id="1281957102">
      <w:bodyDiv w:val="1"/>
      <w:marLeft w:val="0"/>
      <w:marRight w:val="0"/>
      <w:marTop w:val="0"/>
      <w:marBottom w:val="0"/>
      <w:divBdr>
        <w:top w:val="none" w:sz="0" w:space="0" w:color="auto"/>
        <w:left w:val="none" w:sz="0" w:space="0" w:color="auto"/>
        <w:bottom w:val="none" w:sz="0" w:space="0" w:color="auto"/>
        <w:right w:val="none" w:sz="0" w:space="0" w:color="auto"/>
      </w:divBdr>
    </w:div>
    <w:div w:id="1457289705">
      <w:bodyDiv w:val="1"/>
      <w:marLeft w:val="0"/>
      <w:marRight w:val="0"/>
      <w:marTop w:val="0"/>
      <w:marBottom w:val="0"/>
      <w:divBdr>
        <w:top w:val="none" w:sz="0" w:space="0" w:color="auto"/>
        <w:left w:val="none" w:sz="0" w:space="0" w:color="auto"/>
        <w:bottom w:val="none" w:sz="0" w:space="0" w:color="auto"/>
        <w:right w:val="none" w:sz="0" w:space="0" w:color="auto"/>
      </w:divBdr>
    </w:div>
    <w:div w:id="1530677987">
      <w:bodyDiv w:val="1"/>
      <w:marLeft w:val="0"/>
      <w:marRight w:val="0"/>
      <w:marTop w:val="0"/>
      <w:marBottom w:val="0"/>
      <w:divBdr>
        <w:top w:val="none" w:sz="0" w:space="0" w:color="auto"/>
        <w:left w:val="none" w:sz="0" w:space="0" w:color="auto"/>
        <w:bottom w:val="none" w:sz="0" w:space="0" w:color="auto"/>
        <w:right w:val="none" w:sz="0" w:space="0" w:color="auto"/>
      </w:divBdr>
    </w:div>
    <w:div w:id="1580599129">
      <w:bodyDiv w:val="1"/>
      <w:marLeft w:val="0"/>
      <w:marRight w:val="0"/>
      <w:marTop w:val="0"/>
      <w:marBottom w:val="0"/>
      <w:divBdr>
        <w:top w:val="none" w:sz="0" w:space="0" w:color="auto"/>
        <w:left w:val="none" w:sz="0" w:space="0" w:color="auto"/>
        <w:bottom w:val="none" w:sz="0" w:space="0" w:color="auto"/>
        <w:right w:val="none" w:sz="0" w:space="0" w:color="auto"/>
      </w:divBdr>
    </w:div>
    <w:div w:id="1596401983">
      <w:bodyDiv w:val="1"/>
      <w:marLeft w:val="0"/>
      <w:marRight w:val="0"/>
      <w:marTop w:val="0"/>
      <w:marBottom w:val="0"/>
      <w:divBdr>
        <w:top w:val="none" w:sz="0" w:space="0" w:color="auto"/>
        <w:left w:val="none" w:sz="0" w:space="0" w:color="auto"/>
        <w:bottom w:val="none" w:sz="0" w:space="0" w:color="auto"/>
        <w:right w:val="none" w:sz="0" w:space="0" w:color="auto"/>
      </w:divBdr>
    </w:div>
    <w:div w:id="1652708827">
      <w:bodyDiv w:val="1"/>
      <w:marLeft w:val="0"/>
      <w:marRight w:val="0"/>
      <w:marTop w:val="0"/>
      <w:marBottom w:val="0"/>
      <w:divBdr>
        <w:top w:val="none" w:sz="0" w:space="0" w:color="auto"/>
        <w:left w:val="none" w:sz="0" w:space="0" w:color="auto"/>
        <w:bottom w:val="none" w:sz="0" w:space="0" w:color="auto"/>
        <w:right w:val="none" w:sz="0" w:space="0" w:color="auto"/>
      </w:divBdr>
    </w:div>
    <w:div w:id="1732265194">
      <w:bodyDiv w:val="1"/>
      <w:marLeft w:val="0"/>
      <w:marRight w:val="0"/>
      <w:marTop w:val="0"/>
      <w:marBottom w:val="0"/>
      <w:divBdr>
        <w:top w:val="none" w:sz="0" w:space="0" w:color="auto"/>
        <w:left w:val="none" w:sz="0" w:space="0" w:color="auto"/>
        <w:bottom w:val="none" w:sz="0" w:space="0" w:color="auto"/>
        <w:right w:val="none" w:sz="0" w:space="0" w:color="auto"/>
      </w:divBdr>
    </w:div>
    <w:div w:id="1840388242">
      <w:bodyDiv w:val="1"/>
      <w:marLeft w:val="0"/>
      <w:marRight w:val="0"/>
      <w:marTop w:val="0"/>
      <w:marBottom w:val="0"/>
      <w:divBdr>
        <w:top w:val="none" w:sz="0" w:space="0" w:color="auto"/>
        <w:left w:val="none" w:sz="0" w:space="0" w:color="auto"/>
        <w:bottom w:val="none" w:sz="0" w:space="0" w:color="auto"/>
        <w:right w:val="none" w:sz="0" w:space="0" w:color="auto"/>
      </w:divBdr>
    </w:div>
    <w:div w:id="1942912469">
      <w:bodyDiv w:val="1"/>
      <w:marLeft w:val="0"/>
      <w:marRight w:val="0"/>
      <w:marTop w:val="0"/>
      <w:marBottom w:val="0"/>
      <w:divBdr>
        <w:top w:val="none" w:sz="0" w:space="0" w:color="auto"/>
        <w:left w:val="none" w:sz="0" w:space="0" w:color="auto"/>
        <w:bottom w:val="none" w:sz="0" w:space="0" w:color="auto"/>
        <w:right w:val="none" w:sz="0" w:space="0" w:color="auto"/>
      </w:divBdr>
    </w:div>
    <w:div w:id="2005815512">
      <w:marLeft w:val="0"/>
      <w:marRight w:val="0"/>
      <w:marTop w:val="0"/>
      <w:marBottom w:val="0"/>
      <w:divBdr>
        <w:top w:val="none" w:sz="0" w:space="0" w:color="auto"/>
        <w:left w:val="none" w:sz="0" w:space="0" w:color="auto"/>
        <w:bottom w:val="none" w:sz="0" w:space="0" w:color="auto"/>
        <w:right w:val="none" w:sz="0" w:space="0" w:color="auto"/>
      </w:divBdr>
    </w:div>
    <w:div w:id="2005815514">
      <w:marLeft w:val="0"/>
      <w:marRight w:val="0"/>
      <w:marTop w:val="0"/>
      <w:marBottom w:val="0"/>
      <w:divBdr>
        <w:top w:val="none" w:sz="0" w:space="0" w:color="auto"/>
        <w:left w:val="none" w:sz="0" w:space="0" w:color="auto"/>
        <w:bottom w:val="none" w:sz="0" w:space="0" w:color="auto"/>
        <w:right w:val="none" w:sz="0" w:space="0" w:color="auto"/>
      </w:divBdr>
      <w:divsChild>
        <w:div w:id="2005815519">
          <w:marLeft w:val="0"/>
          <w:marRight w:val="0"/>
          <w:marTop w:val="0"/>
          <w:marBottom w:val="0"/>
          <w:divBdr>
            <w:top w:val="none" w:sz="0" w:space="0" w:color="auto"/>
            <w:left w:val="none" w:sz="0" w:space="0" w:color="auto"/>
            <w:bottom w:val="none" w:sz="0" w:space="0" w:color="auto"/>
            <w:right w:val="none" w:sz="0" w:space="0" w:color="auto"/>
          </w:divBdr>
          <w:divsChild>
            <w:div w:id="2005815518">
              <w:marLeft w:val="0"/>
              <w:marRight w:val="0"/>
              <w:marTop w:val="0"/>
              <w:marBottom w:val="0"/>
              <w:divBdr>
                <w:top w:val="none" w:sz="0" w:space="0" w:color="auto"/>
                <w:left w:val="none" w:sz="0" w:space="0" w:color="auto"/>
                <w:bottom w:val="none" w:sz="0" w:space="0" w:color="auto"/>
                <w:right w:val="none" w:sz="0" w:space="0" w:color="auto"/>
              </w:divBdr>
              <w:divsChild>
                <w:div w:id="2005815516">
                  <w:marLeft w:val="0"/>
                  <w:marRight w:val="0"/>
                  <w:marTop w:val="0"/>
                  <w:marBottom w:val="0"/>
                  <w:divBdr>
                    <w:top w:val="none" w:sz="0" w:space="0" w:color="auto"/>
                    <w:left w:val="none" w:sz="0" w:space="0" w:color="auto"/>
                    <w:bottom w:val="none" w:sz="0" w:space="0" w:color="auto"/>
                    <w:right w:val="none" w:sz="0" w:space="0" w:color="auto"/>
                  </w:divBdr>
                  <w:divsChild>
                    <w:div w:id="2005815515">
                      <w:marLeft w:val="0"/>
                      <w:marRight w:val="0"/>
                      <w:marTop w:val="0"/>
                      <w:marBottom w:val="0"/>
                      <w:divBdr>
                        <w:top w:val="none" w:sz="0" w:space="0" w:color="auto"/>
                        <w:left w:val="none" w:sz="0" w:space="0" w:color="auto"/>
                        <w:bottom w:val="none" w:sz="0" w:space="0" w:color="auto"/>
                        <w:right w:val="none" w:sz="0" w:space="0" w:color="auto"/>
                      </w:divBdr>
                      <w:divsChild>
                        <w:div w:id="2005815513">
                          <w:marLeft w:val="0"/>
                          <w:marRight w:val="0"/>
                          <w:marTop w:val="0"/>
                          <w:marBottom w:val="0"/>
                          <w:divBdr>
                            <w:top w:val="none" w:sz="0" w:space="0" w:color="auto"/>
                            <w:left w:val="none" w:sz="0" w:space="0" w:color="auto"/>
                            <w:bottom w:val="none" w:sz="0" w:space="0" w:color="auto"/>
                            <w:right w:val="none" w:sz="0" w:space="0" w:color="auto"/>
                          </w:divBdr>
                        </w:div>
                        <w:div w:id="2005815517">
                          <w:marLeft w:val="0"/>
                          <w:marRight w:val="0"/>
                          <w:marTop w:val="0"/>
                          <w:marBottom w:val="0"/>
                          <w:divBdr>
                            <w:top w:val="none" w:sz="0" w:space="0" w:color="auto"/>
                            <w:left w:val="none" w:sz="0" w:space="0" w:color="auto"/>
                            <w:bottom w:val="none" w:sz="0" w:space="0" w:color="auto"/>
                            <w:right w:val="none" w:sz="0" w:space="0" w:color="auto"/>
                          </w:divBdr>
                        </w:div>
                        <w:div w:id="2005815521">
                          <w:marLeft w:val="0"/>
                          <w:marRight w:val="0"/>
                          <w:marTop w:val="0"/>
                          <w:marBottom w:val="0"/>
                          <w:divBdr>
                            <w:top w:val="none" w:sz="0" w:space="0" w:color="auto"/>
                            <w:left w:val="none" w:sz="0" w:space="0" w:color="auto"/>
                            <w:bottom w:val="none" w:sz="0" w:space="0" w:color="auto"/>
                            <w:right w:val="none" w:sz="0" w:space="0" w:color="auto"/>
                          </w:divBdr>
                        </w:div>
                        <w:div w:id="2005815522">
                          <w:marLeft w:val="0"/>
                          <w:marRight w:val="0"/>
                          <w:marTop w:val="0"/>
                          <w:marBottom w:val="0"/>
                          <w:divBdr>
                            <w:top w:val="none" w:sz="0" w:space="0" w:color="auto"/>
                            <w:left w:val="none" w:sz="0" w:space="0" w:color="auto"/>
                            <w:bottom w:val="none" w:sz="0" w:space="0" w:color="auto"/>
                            <w:right w:val="none" w:sz="0" w:space="0" w:color="auto"/>
                          </w:divBdr>
                        </w:div>
                        <w:div w:id="2005815534">
                          <w:marLeft w:val="0"/>
                          <w:marRight w:val="0"/>
                          <w:marTop w:val="0"/>
                          <w:marBottom w:val="0"/>
                          <w:divBdr>
                            <w:top w:val="none" w:sz="0" w:space="0" w:color="auto"/>
                            <w:left w:val="none" w:sz="0" w:space="0" w:color="auto"/>
                            <w:bottom w:val="none" w:sz="0" w:space="0" w:color="auto"/>
                            <w:right w:val="none" w:sz="0" w:space="0" w:color="auto"/>
                          </w:divBdr>
                        </w:div>
                        <w:div w:id="2005815535">
                          <w:marLeft w:val="0"/>
                          <w:marRight w:val="0"/>
                          <w:marTop w:val="0"/>
                          <w:marBottom w:val="0"/>
                          <w:divBdr>
                            <w:top w:val="none" w:sz="0" w:space="0" w:color="auto"/>
                            <w:left w:val="none" w:sz="0" w:space="0" w:color="auto"/>
                            <w:bottom w:val="none" w:sz="0" w:space="0" w:color="auto"/>
                            <w:right w:val="none" w:sz="0" w:space="0" w:color="auto"/>
                          </w:divBdr>
                        </w:div>
                        <w:div w:id="2005815536">
                          <w:marLeft w:val="0"/>
                          <w:marRight w:val="0"/>
                          <w:marTop w:val="0"/>
                          <w:marBottom w:val="0"/>
                          <w:divBdr>
                            <w:top w:val="none" w:sz="0" w:space="0" w:color="auto"/>
                            <w:left w:val="none" w:sz="0" w:space="0" w:color="auto"/>
                            <w:bottom w:val="none" w:sz="0" w:space="0" w:color="auto"/>
                            <w:right w:val="none" w:sz="0" w:space="0" w:color="auto"/>
                          </w:divBdr>
                        </w:div>
                        <w:div w:id="20058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15520">
          <w:marLeft w:val="0"/>
          <w:marRight w:val="0"/>
          <w:marTop w:val="0"/>
          <w:marBottom w:val="0"/>
          <w:divBdr>
            <w:top w:val="none" w:sz="0" w:space="0" w:color="auto"/>
            <w:left w:val="none" w:sz="0" w:space="0" w:color="auto"/>
            <w:bottom w:val="none" w:sz="0" w:space="0" w:color="auto"/>
            <w:right w:val="none" w:sz="0" w:space="0" w:color="auto"/>
          </w:divBdr>
        </w:div>
      </w:divsChild>
    </w:div>
    <w:div w:id="2005815529">
      <w:marLeft w:val="0"/>
      <w:marRight w:val="0"/>
      <w:marTop w:val="0"/>
      <w:marBottom w:val="0"/>
      <w:divBdr>
        <w:top w:val="none" w:sz="0" w:space="0" w:color="auto"/>
        <w:left w:val="none" w:sz="0" w:space="0" w:color="auto"/>
        <w:bottom w:val="none" w:sz="0" w:space="0" w:color="auto"/>
        <w:right w:val="none" w:sz="0" w:space="0" w:color="auto"/>
      </w:divBdr>
      <w:divsChild>
        <w:div w:id="2005815527">
          <w:marLeft w:val="0"/>
          <w:marRight w:val="0"/>
          <w:marTop w:val="0"/>
          <w:marBottom w:val="0"/>
          <w:divBdr>
            <w:top w:val="none" w:sz="0" w:space="0" w:color="auto"/>
            <w:left w:val="none" w:sz="0" w:space="0" w:color="auto"/>
            <w:bottom w:val="none" w:sz="0" w:space="0" w:color="auto"/>
            <w:right w:val="none" w:sz="0" w:space="0" w:color="auto"/>
          </w:divBdr>
          <w:divsChild>
            <w:div w:id="2005815528">
              <w:marLeft w:val="0"/>
              <w:marRight w:val="0"/>
              <w:marTop w:val="0"/>
              <w:marBottom w:val="0"/>
              <w:divBdr>
                <w:top w:val="none" w:sz="0" w:space="0" w:color="auto"/>
                <w:left w:val="none" w:sz="0" w:space="0" w:color="auto"/>
                <w:bottom w:val="none" w:sz="0" w:space="0" w:color="auto"/>
                <w:right w:val="none" w:sz="0" w:space="0" w:color="auto"/>
              </w:divBdr>
              <w:divsChild>
                <w:div w:id="2005815525">
                  <w:marLeft w:val="0"/>
                  <w:marRight w:val="0"/>
                  <w:marTop w:val="0"/>
                  <w:marBottom w:val="0"/>
                  <w:divBdr>
                    <w:top w:val="none" w:sz="0" w:space="0" w:color="auto"/>
                    <w:left w:val="none" w:sz="0" w:space="0" w:color="auto"/>
                    <w:bottom w:val="none" w:sz="0" w:space="0" w:color="auto"/>
                    <w:right w:val="none" w:sz="0" w:space="0" w:color="auto"/>
                  </w:divBdr>
                  <w:divsChild>
                    <w:div w:id="20058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15531">
      <w:marLeft w:val="0"/>
      <w:marRight w:val="0"/>
      <w:marTop w:val="0"/>
      <w:marBottom w:val="0"/>
      <w:divBdr>
        <w:top w:val="none" w:sz="0" w:space="0" w:color="auto"/>
        <w:left w:val="none" w:sz="0" w:space="0" w:color="auto"/>
        <w:bottom w:val="none" w:sz="0" w:space="0" w:color="auto"/>
        <w:right w:val="none" w:sz="0" w:space="0" w:color="auto"/>
      </w:divBdr>
      <w:divsChild>
        <w:div w:id="2005815530">
          <w:marLeft w:val="547"/>
          <w:marRight w:val="0"/>
          <w:marTop w:val="0"/>
          <w:marBottom w:val="0"/>
          <w:divBdr>
            <w:top w:val="none" w:sz="0" w:space="0" w:color="auto"/>
            <w:left w:val="none" w:sz="0" w:space="0" w:color="auto"/>
            <w:bottom w:val="none" w:sz="0" w:space="0" w:color="auto"/>
            <w:right w:val="none" w:sz="0" w:space="0" w:color="auto"/>
          </w:divBdr>
        </w:div>
      </w:divsChild>
    </w:div>
    <w:div w:id="2005815532">
      <w:marLeft w:val="0"/>
      <w:marRight w:val="0"/>
      <w:marTop w:val="0"/>
      <w:marBottom w:val="0"/>
      <w:divBdr>
        <w:top w:val="none" w:sz="0" w:space="0" w:color="auto"/>
        <w:left w:val="none" w:sz="0" w:space="0" w:color="auto"/>
        <w:bottom w:val="none" w:sz="0" w:space="0" w:color="auto"/>
        <w:right w:val="none" w:sz="0" w:space="0" w:color="auto"/>
      </w:divBdr>
      <w:divsChild>
        <w:div w:id="2005815524">
          <w:marLeft w:val="547"/>
          <w:marRight w:val="0"/>
          <w:marTop w:val="0"/>
          <w:marBottom w:val="0"/>
          <w:divBdr>
            <w:top w:val="none" w:sz="0" w:space="0" w:color="auto"/>
            <w:left w:val="none" w:sz="0" w:space="0" w:color="auto"/>
            <w:bottom w:val="none" w:sz="0" w:space="0" w:color="auto"/>
            <w:right w:val="none" w:sz="0" w:space="0" w:color="auto"/>
          </w:divBdr>
        </w:div>
      </w:divsChild>
    </w:div>
    <w:div w:id="2005815533">
      <w:marLeft w:val="0"/>
      <w:marRight w:val="0"/>
      <w:marTop w:val="0"/>
      <w:marBottom w:val="0"/>
      <w:divBdr>
        <w:top w:val="none" w:sz="0" w:space="0" w:color="auto"/>
        <w:left w:val="none" w:sz="0" w:space="0" w:color="auto"/>
        <w:bottom w:val="none" w:sz="0" w:space="0" w:color="auto"/>
        <w:right w:val="none" w:sz="0" w:space="0" w:color="auto"/>
      </w:divBdr>
      <w:divsChild>
        <w:div w:id="2005815523">
          <w:marLeft w:val="547"/>
          <w:marRight w:val="0"/>
          <w:marTop w:val="0"/>
          <w:marBottom w:val="0"/>
          <w:divBdr>
            <w:top w:val="none" w:sz="0" w:space="0" w:color="auto"/>
            <w:left w:val="none" w:sz="0" w:space="0" w:color="auto"/>
            <w:bottom w:val="none" w:sz="0" w:space="0" w:color="auto"/>
            <w:right w:val="none" w:sz="0" w:space="0" w:color="auto"/>
          </w:divBdr>
        </w:div>
      </w:divsChild>
    </w:div>
    <w:div w:id="21271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Single.aspx?Pcode=A0030050&amp;FLNO=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moj.gov.tw/LawClass/LawSingle.aspx?Pcode=A0030050&amp;FLNO=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2232-7337-41F7-A04F-DAA03F32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2170</Words>
  <Characters>12370</Characters>
  <Application>Microsoft Office Word</Application>
  <DocSecurity>0</DocSecurity>
  <Lines>103</Lines>
  <Paragraphs>29</Paragraphs>
  <ScaleCrop>false</ScaleCrop>
  <Company>TPC</Company>
  <LinksUpToDate>false</LinksUpToDate>
  <CharactersWithSpaces>14511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「公務人員安全及衛生防護辦法」部分條文修正草案總說明</dc:title>
  <dc:subject/>
  <dc:creator>陳</dc:creator>
  <cp:keywords/>
  <cp:lastModifiedBy>蔡璇慧</cp:lastModifiedBy>
  <cp:revision>14</cp:revision>
  <cp:lastPrinted>2019-06-04T02:25:00Z</cp:lastPrinted>
  <dcterms:created xsi:type="dcterms:W3CDTF">2019-06-04T02:11:00Z</dcterms:created>
  <dcterms:modified xsi:type="dcterms:W3CDTF">2019-06-04T03:22:00Z</dcterms:modified>
</cp:coreProperties>
</file>