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8A" w:rsidRPr="00725A8A" w:rsidRDefault="00725A8A" w:rsidP="00725A8A">
      <w:pPr>
        <w:spacing w:line="46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>一、職務代理名冊資格</w:t>
      </w:r>
      <w:r>
        <w:rPr>
          <w:rFonts w:ascii="標楷體" w:eastAsia="標楷體" w:hAnsi="標楷體" w:hint="eastAsia"/>
          <w:b/>
          <w:sz w:val="40"/>
          <w:szCs w:val="40"/>
        </w:rPr>
        <w:t>查考常見缺失範例一覽表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</w:tblGrid>
      <w:tr w:rsidR="00725A8A" w:rsidTr="006B12EC">
        <w:trPr>
          <w:trHeight w:val="564"/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不符原因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不具被代理職務之任用資格者。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如：他機關代理人未具被代理職務之任用資格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代理期間超過1年，而未經分發機關同意者。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現職人員之代理不符合次一官等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最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高職等之代理資格者。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如：簡任官等職缺由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現敘薦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任第八職等人員代理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被代理職務不得約聘僱人員者。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如：請假未達1個月、</w:t>
            </w:r>
            <w:r w:rsidRPr="00725A8A">
              <w:rPr>
                <w:rFonts w:ascii="標楷體" w:eastAsia="標楷體" w:hAnsi="標楷體" w:hint="eastAsia"/>
                <w:b/>
              </w:rPr>
              <w:t>104年5月28日</w:t>
            </w:r>
            <w:proofErr w:type="gramStart"/>
            <w:r w:rsidRPr="00725A8A">
              <w:rPr>
                <w:rFonts w:ascii="標楷體" w:eastAsia="標楷體" w:hAnsi="標楷體" w:hint="eastAsia"/>
                <w:b/>
              </w:rPr>
              <w:t>以前</w:t>
            </w:r>
            <w:r w:rsidRPr="00725A8A">
              <w:rPr>
                <w:rFonts w:ascii="標楷體" w:eastAsia="標楷體" w:hAnsi="標楷體" w:hint="eastAsia"/>
              </w:rPr>
              <w:t>之薦任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第九職等出缺職務由約聘人員代理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薦任非主管職務，由約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僱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人員辦理所遺業務；或委任非主管職務，由約聘人員辦理所遺業務者。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未經分發機關同意約聘僱人員者。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被代理職務係屬兼任職務，非屬本職者。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 w:rsidP="006B12EC">
            <w:pPr>
              <w:jc w:val="center"/>
            </w:pPr>
            <w: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8A" w:rsidRPr="00725A8A" w:rsidRDefault="00725A8A" w:rsidP="006B12EC">
            <w:pPr>
              <w:jc w:val="both"/>
              <w:rPr>
                <w:rFonts w:ascii="標楷體" w:eastAsia="標楷體" w:hAnsi="標楷體"/>
              </w:rPr>
            </w:pPr>
            <w:r w:rsidRPr="00725A8A">
              <w:rPr>
                <w:rFonts w:ascii="標楷體" w:eastAsia="標楷體" w:hAnsi="標楷體" w:hint="eastAsia"/>
              </w:rPr>
              <w:t>非屬注意事項規範範圍或請機關再予查明者。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5A8A">
              <w:rPr>
                <w:rFonts w:ascii="標楷體" w:eastAsia="標楷體" w:hAnsi="標楷體" w:hint="eastAsia"/>
              </w:rPr>
              <w:t>如：留職停薪人員、專案凍結職缺、公立幼兒園園長職缺。政務職務</w:t>
            </w:r>
            <w:proofErr w:type="gramStart"/>
            <w:r w:rsidRPr="00725A8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</w:tbl>
    <w:p w:rsidR="00725A8A" w:rsidRDefault="00725A8A" w:rsidP="00725A8A">
      <w:pPr>
        <w:spacing w:line="460" w:lineRule="exact"/>
        <w:jc w:val="both"/>
        <w:rPr>
          <w:rFonts w:ascii="標楷體" w:eastAsia="標楷體" w:hAnsi="標楷體" w:hint="eastAsia"/>
          <w:b/>
          <w:sz w:val="40"/>
          <w:szCs w:val="40"/>
        </w:rPr>
      </w:pPr>
    </w:p>
    <w:p w:rsidR="00725A8A" w:rsidRDefault="00725A8A" w:rsidP="00725A8A">
      <w:pPr>
        <w:spacing w:line="460" w:lineRule="exact"/>
        <w:jc w:val="both"/>
        <w:rPr>
          <w:rFonts w:ascii="標楷體" w:eastAsia="標楷體" w:hAnsi="標楷體" w:hint="eastAsia"/>
          <w:b/>
          <w:sz w:val="40"/>
          <w:szCs w:val="40"/>
        </w:rPr>
      </w:pPr>
    </w:p>
    <w:p w:rsidR="00725A8A" w:rsidRPr="00725A8A" w:rsidRDefault="00725A8A" w:rsidP="00725A8A">
      <w:pPr>
        <w:spacing w:line="460" w:lineRule="exact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二</w:t>
      </w:r>
      <w:r>
        <w:rPr>
          <w:rFonts w:ascii="標楷體" w:eastAsia="標楷體" w:hAnsi="標楷體" w:hint="eastAsia"/>
          <w:b/>
          <w:sz w:val="40"/>
          <w:szCs w:val="40"/>
        </w:rPr>
        <w:t>、職務代理名冊酬金查考常見缺失範例一覽表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</w:tblGrid>
      <w:tr w:rsidR="00725A8A" w:rsidTr="00725A8A">
        <w:trPr>
          <w:trHeight w:val="564"/>
          <w:tblHeader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不符原因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酬金金額正確，但酬金計算公式有誤。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酬金計算公式不完整。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酬金計算公式有誤;酬金金額有誤，請查明代理人支領地域加給年資加成之依據。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酬金計算公式有誤;酬金金額有誤，請查明代理人員本職是否</w:t>
            </w:r>
            <w:proofErr w:type="gramStart"/>
            <w:r>
              <w:rPr>
                <w:rFonts w:ascii="標楷體" w:eastAsia="標楷體" w:hAnsi="標楷體" w:hint="eastAsia"/>
              </w:rPr>
              <w:t>有權理之</w:t>
            </w:r>
            <w:proofErr w:type="gramEnd"/>
            <w:r>
              <w:rPr>
                <w:rFonts w:ascii="標楷體" w:eastAsia="標楷體" w:hAnsi="標楷體" w:hint="eastAsia"/>
              </w:rPr>
              <w:t>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經查酬金金額計算與被代理職務列等不符，請查明後於系統中正確登錄，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請於系統登錄（被）代理人適用專業加給</w:t>
            </w:r>
            <w:proofErr w:type="gramStart"/>
            <w:r>
              <w:rPr>
                <w:rFonts w:ascii="標楷體" w:eastAsia="標楷體" w:hAnsi="標楷體" w:hint="eastAsia"/>
              </w:rPr>
              <w:t>表別，俾</w:t>
            </w:r>
            <w:proofErr w:type="gramEnd"/>
            <w:r>
              <w:rPr>
                <w:rFonts w:ascii="標楷體" w:eastAsia="標楷體" w:hAnsi="標楷體" w:hint="eastAsia"/>
              </w:rPr>
              <w:t>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專業</w:t>
            </w:r>
            <w:proofErr w:type="gramStart"/>
            <w:r>
              <w:rPr>
                <w:rFonts w:ascii="標楷體" w:eastAsia="標楷體" w:hAnsi="標楷體" w:hint="eastAsia"/>
              </w:rPr>
              <w:t>加給表別與</w:t>
            </w:r>
            <w:proofErr w:type="gramEnd"/>
            <w:r>
              <w:rPr>
                <w:rFonts w:ascii="標楷體" w:eastAsia="標楷體" w:hAnsi="標楷體" w:hint="eastAsia"/>
              </w:rPr>
              <w:t>計算公式內容不符。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代理人如係按被代理職務適用之加給表（非本職適用）支給加給者，請依規定於備註欄註記。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lastRenderedPageBreak/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支領兼職費，非屬各機關職務代理應行注意事項適用範圍。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未支領酬金，非屬各機關職務代理應行注意事項第11點查考範圍，毋須列入。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  <w:rPr>
                <w:color w:val="008000"/>
              </w:rPr>
            </w:pPr>
            <w:r>
              <w:rPr>
                <w:rFonts w:ascii="標楷體" w:eastAsia="標楷體" w:hAnsi="標楷體" w:hint="eastAsia"/>
              </w:rPr>
              <w:t>請查明代理人本職是否有兼任主管職務，並於報送系統中登錄兼職職稱。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  <w:rPr>
                <w:color w:val="008000"/>
              </w:rPr>
            </w:pPr>
            <w:r>
              <w:rPr>
                <w:rFonts w:ascii="標楷體" w:eastAsia="標楷體" w:hAnsi="標楷體" w:hint="eastAsia"/>
              </w:rPr>
              <w:t>代理人兼任之職務是否屬公務人員加給給與辦法第9條第2項但書規定所稱在該辦法發布施行前，經行政院核定支給主管職務加給有案之職務，請惠予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清，並於備註欄敘明，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清代理人有無主管職務加給重領、兼領之情形。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</w:t>
            </w:r>
            <w:proofErr w:type="gramStart"/>
            <w:r>
              <w:rPr>
                <w:rFonts w:ascii="標楷體" w:eastAsia="標楷體" w:hAnsi="標楷體" w:hint="eastAsia"/>
              </w:rPr>
              <w:t>明確敘</w:t>
            </w:r>
            <w:proofErr w:type="gramEnd"/>
            <w:r>
              <w:rPr>
                <w:rFonts w:ascii="標楷體" w:eastAsia="標楷體" w:hAnsi="標楷體" w:hint="eastAsia"/>
              </w:rPr>
              <w:t>明被代理主管職務(未列有官、職等)所參照職務之列等，無法查核酬金總額正確性。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依銓敘部99年8月13日部</w:t>
            </w:r>
            <w:proofErr w:type="gramStart"/>
            <w:r>
              <w:rPr>
                <w:rFonts w:ascii="標楷體" w:eastAsia="標楷體" w:hAnsi="標楷體" w:hint="eastAsia"/>
              </w:rPr>
              <w:t>銓</w:t>
            </w:r>
            <w:proofErr w:type="gramEnd"/>
            <w:r>
              <w:rPr>
                <w:rFonts w:ascii="標楷體" w:eastAsia="標楷體" w:hAnsi="標楷體" w:hint="eastAsia"/>
              </w:rPr>
              <w:t>二字第0993231368號函略</w:t>
            </w:r>
            <w:proofErr w:type="gramStart"/>
            <w:r>
              <w:rPr>
                <w:rFonts w:ascii="標楷體" w:eastAsia="標楷體" w:hAnsi="標楷體" w:hint="eastAsia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</w:rPr>
              <w:t>，補足待遇差額人員，代理期間之俸給總額（本</w:t>
            </w:r>
            <w:proofErr w:type="gramStart"/>
            <w:r>
              <w:rPr>
                <w:rFonts w:ascii="標楷體" w:eastAsia="標楷體" w:hAnsi="標楷體" w:hint="eastAsia"/>
              </w:rPr>
              <w:t>俸</w:t>
            </w:r>
            <w:proofErr w:type="gramEnd"/>
            <w:r>
              <w:rPr>
                <w:rFonts w:ascii="標楷體" w:eastAsia="標楷體" w:hAnsi="標楷體" w:hint="eastAsia"/>
              </w:rPr>
              <w:t>、專業加給及代理主管職務之主管職務加給）如較原支領之俸給總額為高者，應停止發給待遇差額，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</w:rPr>
              <w:t>其原因消滅後再予恢復，備註欄說明請配合修正。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被代理職務非屬主管職稱，請查明被代理職務支領主管職務加給依據，並於備註欄註記，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利審核。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依銓敘部103年1月13日部</w:t>
            </w:r>
            <w:proofErr w:type="gramStart"/>
            <w:r>
              <w:rPr>
                <w:rFonts w:ascii="標楷體" w:eastAsia="標楷體" w:hAnsi="標楷體" w:hint="eastAsia"/>
              </w:rPr>
              <w:t>銓</w:t>
            </w:r>
            <w:proofErr w:type="gramEnd"/>
            <w:r>
              <w:rPr>
                <w:rFonts w:ascii="標楷體" w:eastAsia="標楷體" w:hAnsi="標楷體" w:hint="eastAsia"/>
              </w:rPr>
              <w:t>二字第1033800719號函釋，市場管理員依公務人員加給給與辦法第9條第2項但書規定，在加給辦法發布施行前，經行政院核定支給主管職務加給有案之職務，</w:t>
            </w:r>
            <w:proofErr w:type="gramStart"/>
            <w:r>
              <w:rPr>
                <w:rFonts w:ascii="標楷體" w:eastAsia="標楷體" w:hAnsi="標楷體" w:hint="eastAsia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</w:rPr>
              <w:t>得比照支給主管職務加給。備註欄請配合</w:t>
            </w:r>
            <w:proofErr w:type="gramStart"/>
            <w:r>
              <w:rPr>
                <w:rFonts w:ascii="標楷體" w:eastAsia="標楷體" w:hAnsi="標楷體" w:hint="eastAsia"/>
              </w:rPr>
              <w:t>修正其支給</w:t>
            </w:r>
            <w:proofErr w:type="gramEnd"/>
            <w:r>
              <w:rPr>
                <w:rFonts w:ascii="標楷體" w:eastAsia="標楷體" w:hAnsi="標楷體" w:hint="eastAsia"/>
              </w:rPr>
              <w:t>依據。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19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請查明是否</w:t>
            </w:r>
            <w:proofErr w:type="gramStart"/>
            <w:r>
              <w:rPr>
                <w:rFonts w:ascii="標楷體" w:eastAsia="標楷體" w:hAnsi="標楷體" w:hint="eastAsia"/>
              </w:rPr>
              <w:t>為跨期代理</w:t>
            </w:r>
            <w:proofErr w:type="gramEnd"/>
            <w:r>
              <w:rPr>
                <w:rFonts w:ascii="標楷體" w:eastAsia="標楷體" w:hAnsi="標楷體" w:hint="eastAsia"/>
              </w:rPr>
              <w:t>，並於報送系統中登錄。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代理起訖</w:t>
            </w:r>
            <w:proofErr w:type="gramStart"/>
            <w:r>
              <w:rPr>
                <w:rFonts w:ascii="標楷體" w:eastAsia="標楷體" w:hAnsi="標楷體" w:hint="eastAsia"/>
              </w:rPr>
              <w:t>日均為例假日</w:t>
            </w:r>
            <w:proofErr w:type="gramEnd"/>
            <w:r>
              <w:rPr>
                <w:rFonts w:ascii="標楷體" w:eastAsia="標楷體" w:hAnsi="標楷體" w:hint="eastAsia"/>
              </w:rPr>
              <w:t>，請查明實際是否符合連續代理10個工作日以上。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未符合連續代理10個工作日以上。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請查明是否有將地域加給之基本數額納入核算，並調整薪點折合率之情形。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both"/>
            </w:pPr>
            <w:r>
              <w:rPr>
                <w:rFonts w:ascii="標楷體" w:eastAsia="標楷體" w:hAnsi="標楷體" w:hint="eastAsia"/>
              </w:rPr>
              <w:t>酬金金額有誤；備註欄說明不合相關規定，約聘僱人員服務未滿整月者其月支報酬折算尾數不足1元部分，為避免該月實支報酬折算月支報酬後，其酬金薪點折合率超過行政院訂頒之通案標準，</w:t>
            </w:r>
            <w:proofErr w:type="gramStart"/>
            <w:r>
              <w:rPr>
                <w:rFonts w:ascii="標楷體" w:eastAsia="標楷體" w:hAnsi="標楷體" w:hint="eastAsia"/>
              </w:rPr>
              <w:t>爰採</w:t>
            </w:r>
            <w:proofErr w:type="gramEnd"/>
            <w:r>
              <w:rPr>
                <w:rFonts w:ascii="標楷體" w:eastAsia="標楷體" w:hAnsi="標楷體" w:hint="eastAsia"/>
              </w:rPr>
              <w:t>無條件</w:t>
            </w:r>
            <w:proofErr w:type="gramStart"/>
            <w:r>
              <w:rPr>
                <w:rFonts w:ascii="標楷體" w:eastAsia="標楷體" w:hAnsi="標楷體" w:hint="eastAsia"/>
              </w:rPr>
              <w:t>捨去計支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清與同一服務機關約聘僱人員薪點折合率不同之原因。</w:t>
            </w:r>
          </w:p>
        </w:tc>
      </w:tr>
      <w:tr w:rsidR="00725A8A" w:rsidTr="00725A8A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jc w:val="center"/>
            </w:pPr>
            <w:r>
              <w:t>25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8A" w:rsidRDefault="00725A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約聘僱人員薪點折合率高於通案標準者，應依填表說明七於備註欄註記。</w:t>
            </w:r>
          </w:p>
        </w:tc>
      </w:tr>
    </w:tbl>
    <w:p w:rsidR="00725A8A" w:rsidRDefault="00725A8A" w:rsidP="00725A8A">
      <w:pPr>
        <w:snapToGrid w:val="0"/>
        <w:spacing w:line="480" w:lineRule="exact"/>
        <w:jc w:val="both"/>
        <w:rPr>
          <w:rFonts w:ascii="標楷體" w:eastAsia="標楷體" w:hAnsi="標楷體" w:hint="eastAsia"/>
          <w:b/>
          <w:sz w:val="40"/>
          <w:szCs w:val="40"/>
        </w:rPr>
      </w:pPr>
    </w:p>
    <w:p w:rsidR="001E30D7" w:rsidRPr="00725A8A" w:rsidRDefault="001E30D7"/>
    <w:sectPr w:rsidR="001E30D7" w:rsidRPr="00725A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8A"/>
    <w:rsid w:val="001E30D7"/>
    <w:rsid w:val="007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25A8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725A8A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25A8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725A8A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林博文</dc:creator>
  <cp:lastModifiedBy>林博文</cp:lastModifiedBy>
  <cp:revision>1</cp:revision>
  <dcterms:created xsi:type="dcterms:W3CDTF">2015-10-29T03:05:00Z</dcterms:created>
  <dcterms:modified xsi:type="dcterms:W3CDTF">2015-10-29T03:10:00Z</dcterms:modified>
</cp:coreProperties>
</file>