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30" w:rsidRDefault="00A23C50" w:rsidP="00063B83">
      <w:pPr>
        <w:spacing w:line="0" w:lineRule="atLeast"/>
        <w:rPr>
          <w:rFonts w:ascii="標楷體" w:eastAsia="標楷體" w:hAnsi="標楷體" w:cs="Arial"/>
          <w:sz w:val="36"/>
          <w:szCs w:val="36"/>
        </w:rPr>
      </w:pPr>
      <w:bookmarkStart w:id="0" w:name="_GoBack"/>
      <w:bookmarkEnd w:id="0"/>
      <w:r w:rsidRPr="00A23C50">
        <w:rPr>
          <w:rFonts w:ascii="Arial" w:eastAsia="標楷體" w:hAnsi="標楷體" w:cs="Arial" w:hint="eastAsia"/>
          <w:sz w:val="36"/>
          <w:szCs w:val="36"/>
        </w:rPr>
        <w:t>陸海空軍軍官士官任官條例施行細則部分</w:t>
      </w:r>
      <w:r w:rsidR="00063B83">
        <w:rPr>
          <w:rFonts w:ascii="Arial" w:eastAsia="標楷體" w:hAnsi="標楷體" w:cs="Arial" w:hint="eastAsia"/>
          <w:sz w:val="36"/>
          <w:szCs w:val="36"/>
        </w:rPr>
        <w:t>條文</w:t>
      </w:r>
      <w:r>
        <w:rPr>
          <w:rFonts w:ascii="Arial" w:eastAsia="標楷體" w:hAnsi="標楷體" w:cs="Arial" w:hint="eastAsia"/>
          <w:sz w:val="36"/>
          <w:szCs w:val="36"/>
        </w:rPr>
        <w:t>修正</w:t>
      </w:r>
      <w:r w:rsidRPr="00A23C50">
        <w:rPr>
          <w:rFonts w:ascii="Arial" w:eastAsia="標楷體" w:hAnsi="標楷體" w:cs="Arial" w:hint="eastAsia"/>
          <w:sz w:val="36"/>
          <w:szCs w:val="36"/>
        </w:rPr>
        <w:t>條文</w:t>
      </w:r>
    </w:p>
    <w:p w:rsidR="00AA1795" w:rsidRDefault="00AA1795" w:rsidP="00063B83">
      <w:pPr>
        <w:spacing w:line="0" w:lineRule="atLeast"/>
        <w:rPr>
          <w:rFonts w:ascii="Arial" w:eastAsia="標楷體" w:hAnsi="標楷體" w:cs="Arial"/>
          <w:sz w:val="36"/>
          <w:szCs w:val="36"/>
        </w:rPr>
      </w:pPr>
    </w:p>
    <w:p w:rsidR="00555148" w:rsidRPr="00AA1795" w:rsidRDefault="00555148" w:rsidP="00063B83">
      <w:pPr>
        <w:spacing w:line="0" w:lineRule="atLeast"/>
        <w:rPr>
          <w:rFonts w:ascii="Arial" w:eastAsia="標楷體" w:hAnsi="標楷體" w:cs="Arial"/>
          <w:sz w:val="36"/>
          <w:szCs w:val="36"/>
        </w:rPr>
      </w:pPr>
    </w:p>
    <w:p w:rsidR="00A23C50" w:rsidRPr="009E27A5" w:rsidRDefault="00A23C50" w:rsidP="00A23C50">
      <w:pPr>
        <w:overflowPunct w:val="0"/>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sidRPr="009E27A5">
        <w:rPr>
          <w:rFonts w:ascii="標楷體" w:eastAsia="標楷體" w:hAnsi="標楷體" w:cs="Arial" w:hint="eastAsia"/>
          <w:color w:val="000000" w:themeColor="text1"/>
          <w:sz w:val="28"/>
          <w:szCs w:val="28"/>
        </w:rPr>
        <w:t xml:space="preserve"> 十一 </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A23C50">
        <w:rPr>
          <w:rFonts w:ascii="標楷體" w:eastAsia="標楷體" w:hAnsi="標楷體" w:cs="Arial" w:hint="eastAsia"/>
          <w:color w:val="000000" w:themeColor="text1"/>
          <w:sz w:val="28"/>
          <w:szCs w:val="28"/>
        </w:rPr>
        <w:t>軍官之初任，由各校院班主官於其畢業或教育期滿合格時，或自國外相等校班教育畢業回國服役時，依隸屬系統陳報國防部審定後，報請行政院轉呈總統任之。</w:t>
      </w:r>
    </w:p>
    <w:p w:rsidR="00A23C50" w:rsidRPr="009E27A5" w:rsidRDefault="00A23C50" w:rsidP="00A23C50">
      <w:pPr>
        <w:overflowPunct w:val="0"/>
        <w:adjustRightInd w:val="0"/>
        <w:snapToGrid w:val="0"/>
        <w:ind w:leftChars="590" w:left="1416"/>
        <w:jc w:val="both"/>
        <w:rPr>
          <w:rFonts w:ascii="標楷體" w:eastAsia="標楷體" w:hAnsi="標楷體"/>
          <w:color w:val="000000" w:themeColor="text1"/>
          <w:sz w:val="28"/>
          <w:szCs w:val="28"/>
        </w:rPr>
      </w:pPr>
      <w:r w:rsidRPr="009E27A5">
        <w:rPr>
          <w:rFonts w:ascii="標楷體" w:eastAsia="標楷體" w:hAnsi="標楷體" w:cs="Arial"/>
          <w:color w:val="000000" w:themeColor="text1"/>
          <w:sz w:val="28"/>
          <w:szCs w:val="28"/>
        </w:rPr>
        <w:t xml:space="preserve">　　</w:t>
      </w:r>
      <w:r w:rsidRPr="00A23C50">
        <w:rPr>
          <w:rFonts w:ascii="標楷體" w:eastAsia="標楷體" w:hAnsi="標楷體" w:cs="Arial" w:hint="eastAsia"/>
          <w:color w:val="000000" w:themeColor="text1"/>
          <w:sz w:val="28"/>
          <w:szCs w:val="28"/>
        </w:rPr>
        <w:t>士官之初任，由主官編階為少將以上之機關（構）、部隊、學校於其畢業或教育期滿合格時，或自國外相等校班教育畢業回國服役時予以審定，並依隸屬系統陳報國防部或國防部陸軍司令部、國防部海軍司令部、國防部空軍司令部（以下簡稱各司令部）任之。</w:t>
      </w:r>
    </w:p>
    <w:p w:rsidR="00A23C50" w:rsidRPr="009E27A5" w:rsidRDefault="00A23C50" w:rsidP="00A23C50">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二十三</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A23C50">
        <w:rPr>
          <w:rFonts w:ascii="標楷體" w:eastAsia="標楷體" w:hAnsi="標楷體" w:cs="Arial" w:hint="eastAsia"/>
          <w:color w:val="000000" w:themeColor="text1"/>
          <w:sz w:val="28"/>
          <w:szCs w:val="28"/>
        </w:rPr>
        <w:t>不定期晉任，應依本條例第六條、第七條之規定，由各人事權責單位不定期辦理；除中將晉任二級上將、二級上將晉任一級上將，自發布晉任生效之日起生效外，其餘各階晉任生效日期規定如下：</w:t>
      </w:r>
    </w:p>
    <w:p w:rsidR="00A23C50" w:rsidRDefault="00A23C50" w:rsidP="00A23C5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454F">
        <w:rPr>
          <w:rFonts w:ascii="標楷體" w:eastAsia="標楷體" w:hAnsi="標楷體" w:hint="eastAsia"/>
          <w:color w:val="000000" w:themeColor="text1"/>
          <w:sz w:val="28"/>
          <w:szCs w:val="28"/>
        </w:rPr>
        <w:t>一、</w:t>
      </w:r>
      <w:r w:rsidRPr="00A23C50">
        <w:rPr>
          <w:rFonts w:ascii="標楷體" w:eastAsia="標楷體" w:hAnsi="標楷體" w:hint="eastAsia"/>
          <w:color w:val="000000" w:themeColor="text1"/>
          <w:sz w:val="28"/>
          <w:szCs w:val="28"/>
        </w:rPr>
        <w:t>停年屆滿前調占上階職缺者，其晉任生效日期為停年屆滿之次月一日。</w:t>
      </w:r>
    </w:p>
    <w:p w:rsidR="00A23C50" w:rsidRDefault="00A23C50" w:rsidP="00AD2075">
      <w:pPr>
        <w:overflowPunct w:val="0"/>
        <w:adjustRightInd w:val="0"/>
        <w:snapToGrid w:val="0"/>
        <w:ind w:leftChars="834" w:left="2590" w:hangingChars="210" w:hanging="58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F1454F">
        <w:rPr>
          <w:rFonts w:ascii="標楷體" w:eastAsia="標楷體" w:hAnsi="標楷體" w:hint="eastAsia"/>
          <w:color w:val="000000" w:themeColor="text1"/>
          <w:sz w:val="28"/>
          <w:szCs w:val="28"/>
        </w:rPr>
        <w:t>、</w:t>
      </w:r>
      <w:r w:rsidR="00AD2075" w:rsidRPr="00AD2075">
        <w:rPr>
          <w:rFonts w:ascii="標楷體" w:eastAsia="標楷體" w:hAnsi="標楷體" w:hint="eastAsia"/>
          <w:color w:val="000000" w:themeColor="text1"/>
          <w:sz w:val="28"/>
          <w:szCs w:val="28"/>
        </w:rPr>
        <w:t>停年屆滿後調占上階職缺者，其調職生效日期為當月一日者，以當月一日為晉任生效日期；調職生效日期為當月十六日者，以次月一日為</w:t>
      </w:r>
      <w:r w:rsidR="00750ACC" w:rsidRPr="00450E9F">
        <w:rPr>
          <w:rFonts w:ascii="標楷體" w:eastAsia="標楷體" w:hAnsi="標楷體" w:hint="eastAsia"/>
          <w:sz w:val="28"/>
          <w:szCs w:val="28"/>
        </w:rPr>
        <w:t>晉任生效日期。</w:t>
      </w:r>
    </w:p>
    <w:p w:rsidR="00AD2075" w:rsidRPr="009E27A5" w:rsidRDefault="00AD2075" w:rsidP="00AD2075">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二十四</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AD2075">
        <w:rPr>
          <w:rFonts w:ascii="標楷體" w:eastAsia="標楷體" w:hAnsi="標楷體" w:cs="Arial" w:hint="eastAsia"/>
          <w:color w:val="000000" w:themeColor="text1"/>
          <w:sz w:val="28"/>
          <w:szCs w:val="28"/>
        </w:rPr>
        <w:t>軍官、士官晉任選拔對象如下</w:t>
      </w:r>
      <w:r w:rsidRPr="00A23C50">
        <w:rPr>
          <w:rFonts w:ascii="標楷體" w:eastAsia="標楷體" w:hAnsi="標楷體" w:cs="Arial" w:hint="eastAsia"/>
          <w:color w:val="000000" w:themeColor="text1"/>
          <w:sz w:val="28"/>
          <w:szCs w:val="28"/>
        </w:rPr>
        <w:t>：</w:t>
      </w:r>
    </w:p>
    <w:p w:rsidR="00AD2075" w:rsidRDefault="00AD2075" w:rsidP="00AD2075">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454F">
        <w:rPr>
          <w:rFonts w:ascii="標楷體" w:eastAsia="標楷體" w:hAnsi="標楷體" w:hint="eastAsia"/>
          <w:color w:val="000000" w:themeColor="text1"/>
          <w:sz w:val="28"/>
          <w:szCs w:val="28"/>
        </w:rPr>
        <w:t>一、</w:t>
      </w:r>
      <w:r w:rsidRPr="00AD2075">
        <w:rPr>
          <w:rFonts w:ascii="標楷體" w:eastAsia="標楷體" w:hAnsi="標楷體" w:hint="eastAsia"/>
          <w:color w:val="000000" w:themeColor="text1"/>
          <w:sz w:val="28"/>
          <w:szCs w:val="28"/>
        </w:rPr>
        <w:t>現占編制內上階職缺者。</w:t>
      </w:r>
    </w:p>
    <w:p w:rsidR="00AD2075" w:rsidRDefault="00AD2075" w:rsidP="00AD2075">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Pr>
          <w:rFonts w:ascii="標楷體" w:eastAsia="標楷體" w:hAnsi="標楷體" w:hint="eastAsia"/>
          <w:color w:val="000000" w:themeColor="text1"/>
          <w:sz w:val="28"/>
          <w:szCs w:val="28"/>
        </w:rPr>
        <w:t>二</w:t>
      </w:r>
      <w:r w:rsidRPr="00F1454F">
        <w:rPr>
          <w:rFonts w:ascii="標楷體" w:eastAsia="標楷體" w:hAnsi="標楷體" w:hint="eastAsia"/>
          <w:color w:val="000000" w:themeColor="text1"/>
          <w:sz w:val="28"/>
          <w:szCs w:val="28"/>
        </w:rPr>
        <w:t>、</w:t>
      </w:r>
      <w:r w:rsidRPr="00AD2075">
        <w:rPr>
          <w:rFonts w:ascii="標楷體" w:eastAsia="標楷體" w:hAnsi="標楷體" w:hint="eastAsia"/>
          <w:color w:val="000000" w:themeColor="text1"/>
          <w:sz w:val="28"/>
          <w:szCs w:val="28"/>
        </w:rPr>
        <w:t>派赴國外工作或借調國內非軍事機關服務或派國內外受訓、進修前已占上階職缺者。</w:t>
      </w:r>
    </w:p>
    <w:p w:rsidR="00AD2075" w:rsidRDefault="00AD2075" w:rsidP="00AD2075">
      <w:pPr>
        <w:overflowPunct w:val="0"/>
        <w:adjustRightInd w:val="0"/>
        <w:snapToGrid w:val="0"/>
        <w:ind w:leftChars="583" w:left="1399" w:firstLineChars="10" w:firstLine="28"/>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前項第二款人員，在派赴國外工作或借調國內非軍事機關服務或派國內外受訓、進修期間，以晉一階為限。</w:t>
      </w:r>
    </w:p>
    <w:p w:rsidR="00F1009D" w:rsidRPr="009E27A5" w:rsidRDefault="00F1009D" w:rsidP="00F1009D">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二十五</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F1009D">
        <w:rPr>
          <w:rFonts w:ascii="標楷體" w:eastAsia="標楷體" w:hAnsi="標楷體" w:cs="Arial" w:hint="eastAsia"/>
          <w:color w:val="000000" w:themeColor="text1"/>
          <w:sz w:val="28"/>
          <w:szCs w:val="28"/>
        </w:rPr>
        <w:t>軍官、士官具有</w:t>
      </w:r>
      <w:r w:rsidR="001409F6" w:rsidRPr="00584EC9">
        <w:rPr>
          <w:rFonts w:ascii="標楷體" w:eastAsia="標楷體" w:hAnsi="標楷體" w:cs="Arial" w:hint="eastAsia"/>
          <w:sz w:val="28"/>
          <w:szCs w:val="28"/>
        </w:rPr>
        <w:t>下</w:t>
      </w:r>
      <w:r w:rsidRPr="00F1009D">
        <w:rPr>
          <w:rFonts w:ascii="標楷體" w:eastAsia="標楷體" w:hAnsi="標楷體" w:cs="Arial" w:hint="eastAsia"/>
          <w:color w:val="000000" w:themeColor="text1"/>
          <w:sz w:val="28"/>
          <w:szCs w:val="28"/>
        </w:rPr>
        <w:t>列情形之一者，不得列為晉任對象：</w:t>
      </w:r>
    </w:p>
    <w:p w:rsidR="00F1009D" w:rsidRPr="00F1009D" w:rsidRDefault="00F1009D" w:rsidP="00F1009D">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454F">
        <w:rPr>
          <w:rFonts w:ascii="標楷體" w:eastAsia="標楷體" w:hAnsi="標楷體" w:hint="eastAsia"/>
          <w:color w:val="000000" w:themeColor="text1"/>
          <w:sz w:val="28"/>
          <w:szCs w:val="28"/>
        </w:rPr>
        <w:t>一、</w:t>
      </w:r>
      <w:r w:rsidRPr="00F1009D">
        <w:rPr>
          <w:rFonts w:ascii="標楷體" w:eastAsia="標楷體" w:hAnsi="標楷體" w:hint="eastAsia"/>
          <w:color w:val="000000" w:themeColor="text1"/>
          <w:sz w:val="28"/>
          <w:szCs w:val="28"/>
        </w:rPr>
        <w:t>占編制、編組表括號內之高階職務者。</w:t>
      </w:r>
    </w:p>
    <w:p w:rsidR="00F1009D" w:rsidRPr="00F1009D" w:rsidRDefault="00F1009D" w:rsidP="00F1009D">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009D">
        <w:rPr>
          <w:rFonts w:ascii="標楷體" w:eastAsia="標楷體" w:hAnsi="標楷體" w:hint="eastAsia"/>
          <w:color w:val="000000" w:themeColor="text1"/>
          <w:sz w:val="28"/>
          <w:szCs w:val="28"/>
        </w:rPr>
        <w:t>二、停職期間者。</w:t>
      </w:r>
    </w:p>
    <w:p w:rsidR="00F1009D" w:rsidRPr="00F1009D" w:rsidRDefault="00F1009D" w:rsidP="00F1009D">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009D">
        <w:rPr>
          <w:rFonts w:ascii="標楷體" w:eastAsia="標楷體" w:hAnsi="標楷體" w:hint="eastAsia"/>
          <w:color w:val="000000" w:themeColor="text1"/>
          <w:sz w:val="28"/>
          <w:szCs w:val="28"/>
        </w:rPr>
        <w:t>三、復職未滿一年者。但留職停薪期間屆滿或屆滿前留職停薪原因消滅者之復職，不在此限。</w:t>
      </w:r>
    </w:p>
    <w:p w:rsidR="00F1009D" w:rsidRPr="00F1009D" w:rsidRDefault="00F1009D" w:rsidP="00F1009D">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009D">
        <w:rPr>
          <w:rFonts w:ascii="標楷體" w:eastAsia="標楷體" w:hAnsi="標楷體" w:hint="eastAsia"/>
          <w:color w:val="000000" w:themeColor="text1"/>
          <w:sz w:val="28"/>
          <w:szCs w:val="28"/>
        </w:rPr>
        <w:t>四、受記大過一次以上之</w:t>
      </w:r>
      <w:r w:rsidR="001409F6" w:rsidRPr="00450E9F">
        <w:rPr>
          <w:rFonts w:ascii="標楷體" w:eastAsia="標楷體" w:hAnsi="標楷體" w:hint="eastAsia"/>
          <w:sz w:val="28"/>
          <w:szCs w:val="28"/>
        </w:rPr>
        <w:t>懲罰</w:t>
      </w:r>
      <w:r w:rsidRPr="00F1009D">
        <w:rPr>
          <w:rFonts w:ascii="標楷體" w:eastAsia="標楷體" w:hAnsi="標楷體" w:hint="eastAsia"/>
          <w:color w:val="000000" w:themeColor="text1"/>
          <w:sz w:val="28"/>
          <w:szCs w:val="28"/>
        </w:rPr>
        <w:t>未滿一年者。</w:t>
      </w:r>
    </w:p>
    <w:p w:rsidR="00F1009D" w:rsidRPr="00F1009D" w:rsidRDefault="00F1009D" w:rsidP="00F1009D">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009D">
        <w:rPr>
          <w:rFonts w:ascii="標楷體" w:eastAsia="標楷體" w:hAnsi="標楷體" w:hint="eastAsia"/>
          <w:color w:val="000000" w:themeColor="text1"/>
          <w:sz w:val="28"/>
          <w:szCs w:val="28"/>
        </w:rPr>
        <w:t>五、受免刑、罰金判決確定或拘役之執行完畢或准予易科罰金之日起未滿一年者。</w:t>
      </w:r>
    </w:p>
    <w:p w:rsidR="00F1009D" w:rsidRDefault="00F1009D" w:rsidP="00F1009D">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sidRPr="00F1009D">
        <w:rPr>
          <w:rFonts w:ascii="標楷體" w:eastAsia="標楷體" w:hAnsi="標楷體" w:hint="eastAsia"/>
          <w:color w:val="000000" w:themeColor="text1"/>
          <w:sz w:val="28"/>
          <w:szCs w:val="28"/>
        </w:rPr>
        <w:t>六、因罪判處有期徒刑宣告緩刑，在緩刑期間者。</w:t>
      </w:r>
    </w:p>
    <w:p w:rsidR="00F1009D" w:rsidRDefault="00F1009D" w:rsidP="00F1009D">
      <w:pPr>
        <w:overflowPunct w:val="0"/>
        <w:adjustRightInd w:val="0"/>
        <w:snapToGrid w:val="0"/>
        <w:ind w:leftChars="583" w:left="1399" w:firstLineChars="10" w:firstLine="28"/>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F1009D">
        <w:rPr>
          <w:rFonts w:ascii="標楷體" w:eastAsia="標楷體" w:hAnsi="標楷體" w:hint="eastAsia"/>
          <w:color w:val="000000" w:themeColor="text1"/>
          <w:sz w:val="28"/>
          <w:szCs w:val="28"/>
        </w:rPr>
        <w:t>有前項第四款之情形，於受</w:t>
      </w:r>
      <w:r w:rsidR="00450E9F" w:rsidRPr="00450E9F">
        <w:rPr>
          <w:rFonts w:ascii="標楷體" w:eastAsia="標楷體" w:hAnsi="標楷體" w:hint="eastAsia"/>
          <w:color w:val="000000" w:themeColor="text1"/>
          <w:sz w:val="28"/>
          <w:szCs w:val="28"/>
        </w:rPr>
        <w:t>懲罰</w:t>
      </w:r>
      <w:r w:rsidRPr="00F1009D">
        <w:rPr>
          <w:rFonts w:ascii="標楷體" w:eastAsia="標楷體" w:hAnsi="標楷體" w:hint="eastAsia"/>
          <w:color w:val="000000" w:themeColor="text1"/>
          <w:sz w:val="28"/>
          <w:szCs w:val="28"/>
        </w:rPr>
        <w:t>後，獲記大功以上之獎勵者，除因累功換發之獎章及考績累積頒發之勳章不予相抵</w:t>
      </w:r>
      <w:r w:rsidRPr="00F1009D">
        <w:rPr>
          <w:rFonts w:ascii="標楷體" w:eastAsia="標楷體" w:hAnsi="標楷體" w:hint="eastAsia"/>
          <w:color w:val="000000" w:themeColor="text1"/>
          <w:sz w:val="28"/>
          <w:szCs w:val="28"/>
        </w:rPr>
        <w:lastRenderedPageBreak/>
        <w:t>外，得以同功抵同過恢復為晉任對象。</w:t>
      </w:r>
    </w:p>
    <w:p w:rsidR="00D65C82" w:rsidRPr="009E27A5" w:rsidRDefault="00D65C82" w:rsidP="00D65C82">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二十六</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00352CBE" w:rsidRPr="00352CBE">
        <w:rPr>
          <w:rFonts w:ascii="標楷體" w:eastAsia="標楷體" w:hAnsi="標楷體" w:cs="Arial" w:hint="eastAsia"/>
          <w:color w:val="000000" w:themeColor="text1"/>
          <w:sz w:val="28"/>
          <w:szCs w:val="28"/>
        </w:rPr>
        <w:t>軍官、士官晉任員額分配，規定如下：</w:t>
      </w:r>
      <w:r w:rsidRPr="00F1009D">
        <w:rPr>
          <w:rFonts w:ascii="標楷體" w:eastAsia="標楷體" w:hAnsi="標楷體" w:cs="Arial" w:hint="eastAsia"/>
          <w:color w:val="000000" w:themeColor="text1"/>
          <w:sz w:val="28"/>
          <w:szCs w:val="28"/>
        </w:rPr>
        <w:t>：</w:t>
      </w:r>
    </w:p>
    <w:p w:rsidR="00352CBE" w:rsidRPr="00352CBE" w:rsidRDefault="00D65C82" w:rsidP="00352CBE">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454F">
        <w:rPr>
          <w:rFonts w:ascii="標楷體" w:eastAsia="標楷體" w:hAnsi="標楷體" w:hint="eastAsia"/>
          <w:color w:val="000000" w:themeColor="text1"/>
          <w:sz w:val="28"/>
          <w:szCs w:val="28"/>
        </w:rPr>
        <w:t>一、</w:t>
      </w:r>
      <w:r w:rsidR="00352CBE" w:rsidRPr="00352CBE">
        <w:rPr>
          <w:rFonts w:ascii="標楷體" w:eastAsia="標楷體" w:hAnsi="標楷體" w:hint="eastAsia"/>
          <w:color w:val="000000" w:themeColor="text1"/>
          <w:sz w:val="28"/>
          <w:szCs w:val="28"/>
        </w:rPr>
        <w:t>將官：由國防部統一檢討，將晉額換算候選人數分配各司令部。但為保持候選人員產生平衡，在分配候選人數時，得依中央單位之缺溢狀況適度規定，不得少於若干人。</w:t>
      </w:r>
    </w:p>
    <w:p w:rsidR="00352CBE" w:rsidRPr="00352CBE" w:rsidRDefault="00352CBE" w:rsidP="00352CBE">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352CBE">
        <w:rPr>
          <w:rFonts w:ascii="標楷體" w:eastAsia="標楷體" w:hAnsi="標楷體" w:hint="eastAsia"/>
          <w:color w:val="000000" w:themeColor="text1"/>
          <w:sz w:val="28"/>
          <w:szCs w:val="28"/>
        </w:rPr>
        <w:t>二、校官：由各司令部及中央單位分別檢討，陳報國防部核定後，將晉額分配各人事權責單位。</w:t>
      </w:r>
    </w:p>
    <w:p w:rsidR="00352CBE" w:rsidRPr="00352CBE" w:rsidRDefault="00352CBE" w:rsidP="00352CBE">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352CBE">
        <w:rPr>
          <w:rFonts w:ascii="標楷體" w:eastAsia="標楷體" w:hAnsi="標楷體" w:hint="eastAsia"/>
          <w:color w:val="000000" w:themeColor="text1"/>
          <w:sz w:val="28"/>
          <w:szCs w:val="28"/>
        </w:rPr>
        <w:t>三、尉官：以編制職缺為準，由各人事權責單位檢討辦理，不分配晉額。</w:t>
      </w:r>
    </w:p>
    <w:p w:rsidR="00D65C82" w:rsidRDefault="00352CBE" w:rsidP="00352CBE">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sidRPr="00352CBE">
        <w:rPr>
          <w:rFonts w:ascii="標楷體" w:eastAsia="標楷體" w:hAnsi="標楷體" w:hint="eastAsia"/>
          <w:color w:val="000000" w:themeColor="text1"/>
          <w:sz w:val="28"/>
          <w:szCs w:val="28"/>
        </w:rPr>
        <w:t>四、士官：由各司令部及中央單位，就其晉任總額，按所屬各單位晉額之需求</w:t>
      </w:r>
      <w:r w:rsidR="00750ACC">
        <w:rPr>
          <w:rFonts w:ascii="標楷體" w:eastAsia="標楷體" w:hAnsi="標楷體" w:hint="eastAsia"/>
          <w:color w:val="000000" w:themeColor="text1"/>
          <w:sz w:val="28"/>
          <w:szCs w:val="28"/>
        </w:rPr>
        <w:t>及</w:t>
      </w:r>
      <w:r w:rsidRPr="00352CBE">
        <w:rPr>
          <w:rFonts w:ascii="標楷體" w:eastAsia="標楷體" w:hAnsi="標楷體" w:hint="eastAsia"/>
          <w:color w:val="000000" w:themeColor="text1"/>
          <w:sz w:val="28"/>
          <w:szCs w:val="28"/>
        </w:rPr>
        <w:t>編現狀況，依比率核算配賦之。</w:t>
      </w:r>
    </w:p>
    <w:p w:rsidR="00352CBE" w:rsidRPr="009E27A5" w:rsidRDefault="00352CBE" w:rsidP="00352CBE">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二十七</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352CBE">
        <w:rPr>
          <w:rFonts w:ascii="標楷體" w:eastAsia="標楷體" w:hAnsi="標楷體" w:cs="Arial" w:hint="eastAsia"/>
          <w:color w:val="000000" w:themeColor="text1"/>
          <w:sz w:val="28"/>
          <w:szCs w:val="28"/>
        </w:rPr>
        <w:t>定期晉任之選拔建議，規定如下：</w:t>
      </w:r>
      <w:r w:rsidRPr="00F1009D">
        <w:rPr>
          <w:rFonts w:ascii="標楷體" w:eastAsia="標楷體" w:hAnsi="標楷體" w:cs="Arial" w:hint="eastAsia"/>
          <w:color w:val="000000" w:themeColor="text1"/>
          <w:sz w:val="28"/>
          <w:szCs w:val="28"/>
        </w:rPr>
        <w:t>：</w:t>
      </w:r>
    </w:p>
    <w:p w:rsidR="00D840B0" w:rsidRPr="00D840B0" w:rsidRDefault="00352CBE"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454F">
        <w:rPr>
          <w:rFonts w:ascii="標楷體" w:eastAsia="標楷體" w:hAnsi="標楷體" w:hint="eastAsia"/>
          <w:color w:val="000000" w:themeColor="text1"/>
          <w:sz w:val="28"/>
          <w:szCs w:val="28"/>
        </w:rPr>
        <w:t>一、</w:t>
      </w:r>
      <w:r w:rsidR="00D840B0" w:rsidRPr="00D840B0">
        <w:rPr>
          <w:rFonts w:ascii="標楷體" w:eastAsia="標楷體" w:hAnsi="標楷體" w:hint="eastAsia"/>
          <w:color w:val="000000" w:themeColor="text1"/>
          <w:sz w:val="28"/>
          <w:szCs w:val="28"/>
        </w:rPr>
        <w:t>將官：由各司令部照分配之晉任候選人數，依陸海空軍將官晉任候選資績計算計分規定，辦理選拔建議，陳報國防部實施統一評選，並由各司令部分別就所屬軍官負責選拔之。</w:t>
      </w:r>
    </w:p>
    <w:p w:rsidR="00D840B0" w:rsidRPr="00D840B0"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二、校官：由各人事權責單位，照分配之晉額，選出候晉人數，陳報下列單位，依陸海空軍校官晉任候選資績計算計分規定，辦理統一選拔：</w:t>
      </w:r>
    </w:p>
    <w:p w:rsidR="00D840B0" w:rsidRPr="00D840B0"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（一）各司令部所屬軍官為各司令部。</w:t>
      </w:r>
    </w:p>
    <w:p w:rsidR="00D840B0" w:rsidRPr="00D840B0"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（二）中央單位所屬軍官為國防部。</w:t>
      </w:r>
    </w:p>
    <w:p w:rsidR="00D840B0" w:rsidRPr="00D840B0"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三、尉官：由各司令部及中央單位，以編制職缺及未來派職狀況，檢討辦理。</w:t>
      </w:r>
    </w:p>
    <w:p w:rsidR="00D840B0" w:rsidRPr="00D840B0"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四、士官：由各人事權責單位，在其分配之晉額以內完成審查後，陳報單位主官核定。</w:t>
      </w:r>
    </w:p>
    <w:p w:rsidR="00D840B0" w:rsidRPr="00844C6F"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五、各級軍官人事權責單位，應依本章各條之規定，將合於晉任候選人員</w:t>
      </w:r>
      <w:r w:rsidR="00844C6F" w:rsidRPr="00943088">
        <w:rPr>
          <w:rFonts w:ascii="標楷體" w:eastAsia="標楷體" w:hAnsi="標楷體"/>
          <w:color w:val="000000" w:themeColor="text1"/>
          <w:sz w:val="28"/>
          <w:szCs w:val="28"/>
        </w:rPr>
        <w:t>，依據其資績，預為建立候選名簿，以為晉任選拔建議之基礎。</w:t>
      </w:r>
    </w:p>
    <w:p w:rsidR="00D840B0" w:rsidRPr="00D840B0"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六、選拔建議人數，得照分配之晉額增列備額，將官為百分之二十，校官為百分之五，士官為百分之十。</w:t>
      </w:r>
    </w:p>
    <w:p w:rsidR="00F1009D" w:rsidRDefault="00D840B0" w:rsidP="00D840B0">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sidRPr="00D840B0">
        <w:rPr>
          <w:rFonts w:ascii="標楷體" w:eastAsia="標楷體" w:hAnsi="標楷體" w:hint="eastAsia"/>
          <w:color w:val="000000" w:themeColor="text1"/>
          <w:sz w:val="28"/>
          <w:szCs w:val="28"/>
        </w:rPr>
        <w:t>七、上尉、中尉及上士、中士，不統一選拔，由各人事權責單位，依編制狀況及合於晉任人員不定期辦理。</w:t>
      </w:r>
    </w:p>
    <w:p w:rsidR="001915EC" w:rsidRPr="009E27A5" w:rsidRDefault="001915EC" w:rsidP="001915EC">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w:t>
      </w:r>
      <w:r w:rsidR="005A3178">
        <w:rPr>
          <w:rFonts w:ascii="標楷體" w:eastAsia="標楷體" w:hAnsi="標楷體" w:cs="Arial" w:hint="eastAsia"/>
          <w:color w:val="000000" w:themeColor="text1"/>
          <w:sz w:val="28"/>
          <w:szCs w:val="28"/>
        </w:rPr>
        <w:t>八</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005A3178" w:rsidRPr="005A3178">
        <w:rPr>
          <w:rFonts w:ascii="標楷體" w:eastAsia="標楷體" w:hAnsi="標楷體" w:cs="Arial" w:hint="eastAsia"/>
          <w:color w:val="000000" w:themeColor="text1"/>
          <w:sz w:val="28"/>
          <w:szCs w:val="28"/>
        </w:rPr>
        <w:t>軍官、士官晉任權責，規定如下</w:t>
      </w:r>
      <w:r w:rsidRPr="00F1009D">
        <w:rPr>
          <w:rFonts w:ascii="標楷體" w:eastAsia="標楷體" w:hAnsi="標楷體" w:cs="Arial" w:hint="eastAsia"/>
          <w:color w:val="000000" w:themeColor="text1"/>
          <w:sz w:val="28"/>
          <w:szCs w:val="28"/>
        </w:rPr>
        <w:t>：</w:t>
      </w:r>
    </w:p>
    <w:p w:rsidR="001915EC" w:rsidRPr="00D840B0" w:rsidRDefault="005A3178" w:rsidP="005A3178">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5A3178">
        <w:rPr>
          <w:rFonts w:ascii="標楷體" w:eastAsia="標楷體" w:hAnsi="標楷體" w:hint="eastAsia"/>
          <w:color w:val="000000" w:themeColor="text1"/>
          <w:sz w:val="28"/>
          <w:szCs w:val="28"/>
        </w:rPr>
        <w:t>一、</w:t>
      </w:r>
      <w:r w:rsidR="00750ACC" w:rsidRPr="00450E9F">
        <w:rPr>
          <w:rFonts w:ascii="標楷體" w:eastAsia="標楷體" w:hAnsi="標楷體" w:hint="eastAsia"/>
          <w:sz w:val="28"/>
          <w:szCs w:val="28"/>
        </w:rPr>
        <w:t>將官由國防部呈報總統核定，再報請行政院轉呈總統任之。</w:t>
      </w:r>
    </w:p>
    <w:p w:rsidR="005A3178" w:rsidRPr="005A3178" w:rsidRDefault="005A3178" w:rsidP="005A3178">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5A3178">
        <w:rPr>
          <w:rFonts w:ascii="標楷體" w:eastAsia="標楷體" w:hAnsi="標楷體" w:hint="eastAsia"/>
          <w:color w:val="000000" w:themeColor="text1"/>
          <w:sz w:val="28"/>
          <w:szCs w:val="28"/>
        </w:rPr>
        <w:t>二、校官及尉官由各司令部及中央單位陳報國防部審</w:t>
      </w:r>
      <w:r w:rsidRPr="005A3178">
        <w:rPr>
          <w:rFonts w:ascii="標楷體" w:eastAsia="標楷體" w:hAnsi="標楷體" w:hint="eastAsia"/>
          <w:color w:val="000000" w:themeColor="text1"/>
          <w:sz w:val="28"/>
          <w:szCs w:val="28"/>
        </w:rPr>
        <w:lastRenderedPageBreak/>
        <w:t>定，再由國防部報請行政院轉呈總統任之。</w:t>
      </w:r>
    </w:p>
    <w:p w:rsidR="005A3178" w:rsidRDefault="005A3178" w:rsidP="005A3178">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sidRPr="005A3178">
        <w:rPr>
          <w:rFonts w:ascii="標楷體" w:eastAsia="標楷體" w:hAnsi="標楷體" w:hint="eastAsia"/>
          <w:color w:val="000000" w:themeColor="text1"/>
          <w:sz w:val="28"/>
          <w:szCs w:val="28"/>
        </w:rPr>
        <w:t>三、士官由主官編階為少將以上之機關（構）、部隊、學校之指揮官審定，再依隸屬系統陳報國防部或各司令部任之。</w:t>
      </w:r>
    </w:p>
    <w:p w:rsidR="00F1009D" w:rsidRDefault="005A3178" w:rsidP="005A3178">
      <w:pPr>
        <w:overflowPunct w:val="0"/>
        <w:adjustRightInd w:val="0"/>
        <w:snapToGrid w:val="0"/>
        <w:ind w:leftChars="583" w:left="1399" w:firstLineChars="5" w:firstLine="14"/>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5A3178">
        <w:rPr>
          <w:rFonts w:ascii="標楷體" w:eastAsia="標楷體" w:hAnsi="標楷體" w:hint="eastAsia"/>
          <w:color w:val="000000" w:themeColor="text1"/>
          <w:sz w:val="28"/>
          <w:szCs w:val="28"/>
        </w:rPr>
        <w:t>前二條及前項所稱中央單位，指總統府、國家安全會議、國家安全局、國防部</w:t>
      </w:r>
      <w:r w:rsidR="009A507D">
        <w:rPr>
          <w:rFonts w:ascii="標楷體" w:eastAsia="標楷體" w:hAnsi="標楷體" w:hint="eastAsia"/>
          <w:color w:val="000000" w:themeColor="text1"/>
          <w:sz w:val="28"/>
          <w:szCs w:val="28"/>
        </w:rPr>
        <w:t>（不含各司令部及其所屬單位、部隊及學校）</w:t>
      </w:r>
      <w:r w:rsidRPr="005A3178">
        <w:rPr>
          <w:rFonts w:ascii="標楷體" w:eastAsia="標楷體" w:hAnsi="標楷體" w:hint="eastAsia"/>
          <w:color w:val="000000" w:themeColor="text1"/>
          <w:sz w:val="28"/>
          <w:szCs w:val="28"/>
        </w:rPr>
        <w:t>、教育部及行政院海岸巡防署。</w:t>
      </w:r>
    </w:p>
    <w:p w:rsidR="00F36C53" w:rsidRPr="009E27A5" w:rsidRDefault="00F36C53" w:rsidP="00F36C53">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二十九</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F36C53">
        <w:rPr>
          <w:rFonts w:ascii="標楷體" w:eastAsia="標楷體" w:hAnsi="標楷體" w:cs="Arial" w:hint="eastAsia"/>
          <w:color w:val="000000" w:themeColor="text1"/>
          <w:sz w:val="28"/>
          <w:szCs w:val="28"/>
        </w:rPr>
        <w:t>晉任建議後至晉任發布生效前，有</w:t>
      </w:r>
      <w:r w:rsidRPr="00450E9F">
        <w:rPr>
          <w:rFonts w:ascii="標楷體" w:eastAsia="標楷體" w:hAnsi="標楷體" w:cs="Arial" w:hint="eastAsia"/>
          <w:sz w:val="28"/>
          <w:szCs w:val="28"/>
        </w:rPr>
        <w:t>下</w:t>
      </w:r>
      <w:r w:rsidRPr="00F36C53">
        <w:rPr>
          <w:rFonts w:ascii="標楷體" w:eastAsia="標楷體" w:hAnsi="標楷體" w:cs="Arial" w:hint="eastAsia"/>
          <w:color w:val="000000" w:themeColor="text1"/>
          <w:sz w:val="28"/>
          <w:szCs w:val="28"/>
        </w:rPr>
        <w:t>列情形之一者，應由原建議單位報請註銷其晉任候選</w:t>
      </w:r>
      <w:r w:rsidRPr="00F1009D">
        <w:rPr>
          <w:rFonts w:ascii="標楷體" w:eastAsia="標楷體" w:hAnsi="標楷體" w:cs="Arial" w:hint="eastAsia"/>
          <w:color w:val="000000" w:themeColor="text1"/>
          <w:sz w:val="28"/>
          <w:szCs w:val="28"/>
        </w:rPr>
        <w:t>：</w:t>
      </w:r>
    </w:p>
    <w:p w:rsidR="00F36C53" w:rsidRPr="00F36C53" w:rsidRDefault="00F36C53" w:rsidP="00F36C53">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5A3178">
        <w:rPr>
          <w:rFonts w:ascii="標楷體" w:eastAsia="標楷體" w:hAnsi="標楷體" w:hint="eastAsia"/>
          <w:color w:val="000000" w:themeColor="text1"/>
          <w:sz w:val="28"/>
          <w:szCs w:val="28"/>
        </w:rPr>
        <w:t>一、</w:t>
      </w:r>
      <w:r w:rsidRPr="00F36C53">
        <w:rPr>
          <w:rFonts w:ascii="標楷體" w:eastAsia="標楷體" w:hAnsi="標楷體" w:hint="eastAsia"/>
          <w:color w:val="000000" w:themeColor="text1"/>
          <w:sz w:val="28"/>
          <w:szCs w:val="28"/>
        </w:rPr>
        <w:t>受免刑、緩刑、罰金判決確定或拘役以上刑之執行或准予易科罰金者。</w:t>
      </w:r>
    </w:p>
    <w:p w:rsidR="00F36C53" w:rsidRPr="00F36C53" w:rsidRDefault="00F36C53" w:rsidP="00F36C53">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36C53">
        <w:rPr>
          <w:rFonts w:ascii="標楷體" w:eastAsia="標楷體" w:hAnsi="標楷體" w:hint="eastAsia"/>
          <w:color w:val="000000" w:themeColor="text1"/>
          <w:sz w:val="28"/>
          <w:szCs w:val="28"/>
        </w:rPr>
        <w:t>二、經撤職、停職或受記大過以上</w:t>
      </w:r>
      <w:r w:rsidR="001409F6" w:rsidRPr="00450E9F">
        <w:rPr>
          <w:rFonts w:ascii="標楷體" w:eastAsia="標楷體" w:hAnsi="標楷體" w:hint="eastAsia"/>
          <w:sz w:val="28"/>
          <w:szCs w:val="28"/>
        </w:rPr>
        <w:t>懲罰</w:t>
      </w:r>
      <w:r w:rsidRPr="00F36C53">
        <w:rPr>
          <w:rFonts w:ascii="標楷體" w:eastAsia="標楷體" w:hAnsi="標楷體" w:hint="eastAsia"/>
          <w:color w:val="000000" w:themeColor="text1"/>
          <w:sz w:val="28"/>
          <w:szCs w:val="28"/>
        </w:rPr>
        <w:t>者。</w:t>
      </w:r>
    </w:p>
    <w:p w:rsidR="00F36C53" w:rsidRDefault="00F36C53" w:rsidP="00F36C53">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sidRPr="00F36C53">
        <w:rPr>
          <w:rFonts w:ascii="標楷體" w:eastAsia="標楷體" w:hAnsi="標楷體" w:hint="eastAsia"/>
          <w:color w:val="000000" w:themeColor="text1"/>
          <w:sz w:val="28"/>
          <w:szCs w:val="28"/>
        </w:rPr>
        <w:t>三、報請退伍、除役、死亡者。</w:t>
      </w:r>
    </w:p>
    <w:p w:rsidR="00BF39FF" w:rsidRDefault="00F36C53" w:rsidP="00F36C53">
      <w:pPr>
        <w:overflowPunct w:val="0"/>
        <w:adjustRightInd w:val="0"/>
        <w:snapToGrid w:val="0"/>
        <w:ind w:leftChars="583" w:left="1399" w:firstLine="1"/>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F36C53">
        <w:rPr>
          <w:rFonts w:ascii="標楷體" w:eastAsia="標楷體" w:hAnsi="標楷體" w:hint="eastAsia"/>
          <w:color w:val="000000" w:themeColor="text1"/>
          <w:sz w:val="28"/>
          <w:szCs w:val="28"/>
        </w:rPr>
        <w:t>前項第二款停職人員停職未滿三個月原因消滅而回復原職或調任他職仍占上階職缺者，得檢討恢復停職前之晉任候選。</w:t>
      </w:r>
    </w:p>
    <w:p w:rsidR="00F36C53" w:rsidRDefault="00F36C53" w:rsidP="00F36C53">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三十二</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F36C53">
        <w:rPr>
          <w:rFonts w:ascii="標楷體" w:eastAsia="標楷體" w:hAnsi="標楷體" w:cs="Arial" w:hint="eastAsia"/>
          <w:color w:val="000000" w:themeColor="text1"/>
          <w:sz w:val="28"/>
          <w:szCs w:val="28"/>
        </w:rPr>
        <w:t>士官戰場晉任由主官編階為少將以上之機關（構）、部隊、學校之戰場指揮官審定之。</w:t>
      </w:r>
    </w:p>
    <w:p w:rsidR="00BF39FF" w:rsidRDefault="00F36C53" w:rsidP="00F36C53">
      <w:pPr>
        <w:overflowPunct w:val="0"/>
        <w:adjustRightInd w:val="0"/>
        <w:snapToGrid w:val="0"/>
        <w:ind w:leftChars="583" w:left="1399" w:firstLineChars="5" w:firstLine="14"/>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00E646F5" w:rsidRPr="00E646F5">
        <w:rPr>
          <w:rFonts w:ascii="標楷體" w:eastAsia="標楷體" w:hAnsi="標楷體" w:hint="eastAsia"/>
          <w:color w:val="000000" w:themeColor="text1"/>
          <w:sz w:val="28"/>
          <w:szCs w:val="28"/>
        </w:rPr>
        <w:t>戰鬥間營（連）級以下軍官出缺時，</w:t>
      </w:r>
      <w:r w:rsidR="00750ACC" w:rsidRPr="00450E9F">
        <w:rPr>
          <w:rFonts w:ascii="標楷體" w:eastAsia="標楷體" w:hAnsi="標楷體" w:hint="eastAsia"/>
          <w:sz w:val="28"/>
          <w:szCs w:val="28"/>
        </w:rPr>
        <w:t>上校階</w:t>
      </w:r>
      <w:r w:rsidR="00E646F5" w:rsidRPr="00E646F5">
        <w:rPr>
          <w:rFonts w:ascii="標楷體" w:eastAsia="標楷體" w:hAnsi="標楷體" w:hint="eastAsia"/>
          <w:color w:val="000000" w:themeColor="text1"/>
          <w:sz w:val="28"/>
          <w:szCs w:val="28"/>
        </w:rPr>
        <w:t>以下各級指揮官視戰況，得先行以士官派代，並同時建議前項之指揮官審定之。</w:t>
      </w:r>
    </w:p>
    <w:p w:rsidR="00E646F5" w:rsidRDefault="00E646F5" w:rsidP="00E646F5">
      <w:pPr>
        <w:adjustRightInd w:val="0"/>
        <w:snapToGrid w:val="0"/>
        <w:ind w:leftChars="1" w:left="1413" w:hangingChars="504" w:hanging="1411"/>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三十三</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E646F5">
        <w:rPr>
          <w:rFonts w:ascii="標楷體" w:eastAsia="標楷體" w:hAnsi="標楷體" w:cs="Arial" w:hint="eastAsia"/>
          <w:color w:val="000000" w:themeColor="text1"/>
          <w:sz w:val="28"/>
          <w:szCs w:val="28"/>
        </w:rPr>
        <w:t>經核准延役之軍官、士官，合於晉任規定且已占上階職缺者，軍官以在上階現役限齡以內或上階現役最大年限以內；士官以在服役限齡以內，得辦理晉任。</w:t>
      </w:r>
    </w:p>
    <w:p w:rsidR="00BF39FF" w:rsidRDefault="00E646F5" w:rsidP="00E646F5">
      <w:pPr>
        <w:overflowPunct w:val="0"/>
        <w:adjustRightInd w:val="0"/>
        <w:snapToGrid w:val="0"/>
        <w:ind w:leftChars="577" w:left="1399" w:hangingChars="5" w:hanging="14"/>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E646F5">
        <w:rPr>
          <w:rFonts w:ascii="標楷體" w:eastAsia="標楷體" w:hAnsi="標楷體" w:hint="eastAsia"/>
          <w:color w:val="000000" w:themeColor="text1"/>
          <w:sz w:val="28"/>
          <w:szCs w:val="28"/>
        </w:rPr>
        <w:t>前項上階現役最大年限人員，如係屆滿上階現役限齡規定者，按上階現役限齡規定辦理。</w:t>
      </w:r>
    </w:p>
    <w:p w:rsidR="00E646F5" w:rsidRPr="009E27A5" w:rsidRDefault="00E646F5" w:rsidP="00E646F5">
      <w:pPr>
        <w:adjustRightInd w:val="0"/>
        <w:snapToGrid w:val="0"/>
        <w:ind w:leftChars="-6" w:left="1400" w:hangingChars="505" w:hanging="1414"/>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三十五</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E646F5">
        <w:rPr>
          <w:rFonts w:ascii="標楷體" w:eastAsia="標楷體" w:hAnsi="標楷體" w:cs="Arial" w:hint="eastAsia"/>
          <w:color w:val="000000" w:themeColor="text1"/>
          <w:sz w:val="28"/>
          <w:szCs w:val="28"/>
        </w:rPr>
        <w:t>預備役軍官、士官晉任權責，規定如下</w:t>
      </w:r>
      <w:r w:rsidRPr="00F1009D">
        <w:rPr>
          <w:rFonts w:ascii="標楷體" w:eastAsia="標楷體" w:hAnsi="標楷體" w:cs="Arial" w:hint="eastAsia"/>
          <w:color w:val="000000" w:themeColor="text1"/>
          <w:sz w:val="28"/>
          <w:szCs w:val="28"/>
        </w:rPr>
        <w:t>：</w:t>
      </w:r>
    </w:p>
    <w:p w:rsidR="00E646F5" w:rsidRPr="00E646F5" w:rsidRDefault="00E646F5" w:rsidP="00E646F5">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5A3178">
        <w:rPr>
          <w:rFonts w:ascii="標楷體" w:eastAsia="標楷體" w:hAnsi="標楷體" w:hint="eastAsia"/>
          <w:color w:val="000000" w:themeColor="text1"/>
          <w:sz w:val="28"/>
          <w:szCs w:val="28"/>
        </w:rPr>
        <w:t>一、</w:t>
      </w:r>
      <w:r w:rsidRPr="00E646F5">
        <w:rPr>
          <w:rFonts w:ascii="標楷體" w:eastAsia="標楷體" w:hAnsi="標楷體" w:hint="eastAsia"/>
          <w:color w:val="000000" w:themeColor="text1"/>
          <w:sz w:val="28"/>
          <w:szCs w:val="28"/>
        </w:rPr>
        <w:t>直轄市、縣（市）後備指揮部（以下簡稱縣市後備指揮部）：對預備役校官、尉官、士官晉任之初選及建議。</w:t>
      </w:r>
    </w:p>
    <w:p w:rsidR="00E646F5" w:rsidRPr="00E646F5" w:rsidRDefault="00E646F5" w:rsidP="00E646F5">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E646F5">
        <w:rPr>
          <w:rFonts w:ascii="標楷體" w:eastAsia="標楷體" w:hAnsi="標楷體" w:hint="eastAsia"/>
          <w:color w:val="000000" w:themeColor="text1"/>
          <w:sz w:val="28"/>
          <w:szCs w:val="28"/>
        </w:rPr>
        <w:t>二、地區後備指揮部：對預備役校官、尉官晉任與士官晉任之複選及建議。</w:t>
      </w:r>
    </w:p>
    <w:p w:rsidR="00E646F5" w:rsidRPr="00E646F5" w:rsidRDefault="00E646F5" w:rsidP="00E646F5">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E646F5">
        <w:rPr>
          <w:rFonts w:ascii="標楷體" w:eastAsia="標楷體" w:hAnsi="標楷體" w:hint="eastAsia"/>
          <w:color w:val="000000" w:themeColor="text1"/>
          <w:sz w:val="28"/>
          <w:szCs w:val="28"/>
        </w:rPr>
        <w:t>三、國防部後備指揮部：對預備役校官、尉官晉任之審定及士官晉任之核定發布。</w:t>
      </w:r>
    </w:p>
    <w:p w:rsidR="00E646F5" w:rsidRPr="00E646F5" w:rsidRDefault="00E646F5" w:rsidP="00E646F5">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E646F5">
        <w:rPr>
          <w:rFonts w:ascii="標楷體" w:eastAsia="標楷體" w:hAnsi="標楷體" w:hint="eastAsia"/>
          <w:color w:val="000000" w:themeColor="text1"/>
          <w:sz w:val="28"/>
          <w:szCs w:val="28"/>
        </w:rPr>
        <w:t>四、各司令部：對本軍種預備役校官、尉官及士官晉額等有關資料，提供晉任權責單位。</w:t>
      </w:r>
    </w:p>
    <w:p w:rsidR="00E646F5" w:rsidRDefault="00E646F5" w:rsidP="00E646F5">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sidRPr="00E646F5">
        <w:rPr>
          <w:rFonts w:ascii="標楷體" w:eastAsia="標楷體" w:hAnsi="標楷體" w:hint="eastAsia"/>
          <w:color w:val="000000" w:themeColor="text1"/>
          <w:sz w:val="28"/>
          <w:szCs w:val="28"/>
        </w:rPr>
        <w:t>五、國防部：對預備役晉任之員額核算分配及軍官晉任之核定發布。</w:t>
      </w:r>
    </w:p>
    <w:p w:rsidR="00BF39FF" w:rsidRPr="003845C2" w:rsidRDefault="00E646F5" w:rsidP="003845C2">
      <w:pPr>
        <w:overflowPunct w:val="0"/>
        <w:adjustRightInd w:val="0"/>
        <w:snapToGrid w:val="0"/>
        <w:ind w:left="1400" w:hangingChars="500" w:hanging="1400"/>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003C2C38">
        <w:rPr>
          <w:rFonts w:ascii="標楷體" w:eastAsia="標楷體" w:hAnsi="標楷體" w:hint="eastAsia"/>
          <w:color w:val="000000" w:themeColor="text1"/>
          <w:sz w:val="28"/>
          <w:szCs w:val="28"/>
        </w:rPr>
        <w:t xml:space="preserve">          </w:t>
      </w:r>
      <w:r w:rsidRPr="00E646F5">
        <w:rPr>
          <w:rFonts w:ascii="標楷體" w:eastAsia="標楷體" w:hAnsi="標楷體" w:hint="eastAsia"/>
          <w:color w:val="000000" w:themeColor="text1"/>
          <w:sz w:val="28"/>
          <w:szCs w:val="28"/>
        </w:rPr>
        <w:t>前項第二款所定在未設地區後備指揮部之地區，得由縣市</w:t>
      </w:r>
      <w:r w:rsidRPr="003845C2">
        <w:rPr>
          <w:rFonts w:ascii="標楷體" w:eastAsia="標楷體" w:hAnsi="標楷體" w:cs="Arial" w:hint="eastAsia"/>
          <w:color w:val="000000" w:themeColor="text1"/>
          <w:sz w:val="28"/>
          <w:szCs w:val="28"/>
        </w:rPr>
        <w:t>後備指揮部兼行之。</w:t>
      </w:r>
    </w:p>
    <w:p w:rsidR="003845C2" w:rsidRPr="00450E9F" w:rsidRDefault="003845C2" w:rsidP="003845C2">
      <w:pPr>
        <w:overflowPunct w:val="0"/>
        <w:adjustRightInd w:val="0"/>
        <w:snapToGrid w:val="0"/>
        <w:ind w:left="1400" w:hangingChars="500" w:hanging="1400"/>
        <w:jc w:val="both"/>
        <w:rPr>
          <w:rFonts w:ascii="標楷體" w:eastAsia="標楷體" w:hAnsi="標楷體" w:cs="Arial"/>
          <w:sz w:val="28"/>
          <w:szCs w:val="28"/>
        </w:rPr>
      </w:pPr>
      <w:r w:rsidRPr="00450E9F">
        <w:rPr>
          <w:rFonts w:ascii="標楷體" w:eastAsia="標楷體" w:hAnsi="標楷體" w:cs="Arial" w:hint="eastAsia"/>
          <w:sz w:val="28"/>
          <w:szCs w:val="28"/>
        </w:rPr>
        <w:t xml:space="preserve">第三十八條    </w:t>
      </w:r>
      <w:r w:rsidRPr="00450E9F">
        <w:rPr>
          <w:rFonts w:ascii="標楷體" w:eastAsia="標楷體" w:hAnsi="標楷體" w:cs="Arial"/>
          <w:sz w:val="28"/>
          <w:szCs w:val="28"/>
        </w:rPr>
        <w:t>預備役軍官、士官有</w:t>
      </w:r>
      <w:r w:rsidR="00584EC9" w:rsidRPr="00450E9F">
        <w:rPr>
          <w:rFonts w:ascii="標楷體" w:eastAsia="標楷體" w:hAnsi="標楷體" w:cs="Arial" w:hint="eastAsia"/>
          <w:sz w:val="28"/>
          <w:szCs w:val="28"/>
        </w:rPr>
        <w:t>下</w:t>
      </w:r>
      <w:r w:rsidRPr="00450E9F">
        <w:rPr>
          <w:rFonts w:ascii="標楷體" w:eastAsia="標楷體" w:hAnsi="標楷體" w:cs="Arial"/>
          <w:sz w:val="28"/>
          <w:szCs w:val="28"/>
        </w:rPr>
        <w:t>列情形之一者，不得列為晉任對象：</w:t>
      </w:r>
    </w:p>
    <w:p w:rsidR="003845C2" w:rsidRPr="00450E9F" w:rsidRDefault="003845C2" w:rsidP="003845C2">
      <w:pPr>
        <w:overflowPunct w:val="0"/>
        <w:adjustRightInd w:val="0"/>
        <w:snapToGrid w:val="0"/>
        <w:ind w:leftChars="583" w:left="1399" w:firstLineChars="208" w:firstLine="582"/>
        <w:jc w:val="both"/>
        <w:rPr>
          <w:rFonts w:ascii="標楷體" w:eastAsia="標楷體" w:hAnsi="標楷體" w:cs="Arial"/>
          <w:sz w:val="28"/>
          <w:szCs w:val="28"/>
        </w:rPr>
      </w:pPr>
      <w:r w:rsidRPr="00450E9F">
        <w:rPr>
          <w:rFonts w:ascii="標楷體" w:eastAsia="標楷體" w:hAnsi="標楷體" w:cs="Arial"/>
          <w:sz w:val="28"/>
          <w:szCs w:val="28"/>
        </w:rPr>
        <w:t>一、有妨礙兵役行為經刑事處分者。</w:t>
      </w:r>
    </w:p>
    <w:p w:rsidR="003845C2" w:rsidRPr="00450E9F" w:rsidRDefault="003845C2" w:rsidP="003845C2">
      <w:pPr>
        <w:overflowPunct w:val="0"/>
        <w:adjustRightInd w:val="0"/>
        <w:snapToGrid w:val="0"/>
        <w:ind w:leftChars="826" w:left="2550" w:hangingChars="203" w:hanging="568"/>
        <w:jc w:val="both"/>
        <w:rPr>
          <w:rFonts w:ascii="標楷體" w:eastAsia="標楷體" w:hAnsi="標楷體" w:cs="Arial"/>
          <w:sz w:val="28"/>
          <w:szCs w:val="28"/>
        </w:rPr>
      </w:pPr>
      <w:r w:rsidRPr="00450E9F">
        <w:rPr>
          <w:rFonts w:ascii="標楷體" w:eastAsia="標楷體" w:hAnsi="標楷體" w:cs="Arial"/>
          <w:sz w:val="28"/>
          <w:szCs w:val="28"/>
        </w:rPr>
        <w:t>二、通緝在案或因案羈押，或判處有期徒刑，或宣告緩刑在緩刑期間者。</w:t>
      </w:r>
    </w:p>
    <w:p w:rsidR="003845C2" w:rsidRPr="00450E9F" w:rsidRDefault="003845C2" w:rsidP="003845C2">
      <w:pPr>
        <w:overflowPunct w:val="0"/>
        <w:adjustRightInd w:val="0"/>
        <w:snapToGrid w:val="0"/>
        <w:ind w:leftChars="826" w:left="2550" w:hangingChars="203" w:hanging="568"/>
        <w:jc w:val="both"/>
        <w:rPr>
          <w:rFonts w:ascii="標楷體" w:eastAsia="標楷體" w:hAnsi="標楷體" w:cs="Arial"/>
          <w:sz w:val="28"/>
          <w:szCs w:val="28"/>
        </w:rPr>
      </w:pPr>
      <w:r w:rsidRPr="00450E9F">
        <w:rPr>
          <w:rFonts w:ascii="標楷體" w:eastAsia="標楷體" w:hAnsi="標楷體" w:cs="Arial"/>
          <w:sz w:val="28"/>
          <w:szCs w:val="28"/>
        </w:rPr>
        <w:t>三、受免刑、罰金判決確定或拘役之執行完畢或准予易科罰金之日起未滿一年者。</w:t>
      </w:r>
    </w:p>
    <w:p w:rsidR="003845C2" w:rsidRPr="00450E9F" w:rsidRDefault="003845C2" w:rsidP="003845C2">
      <w:pPr>
        <w:overflowPunct w:val="0"/>
        <w:adjustRightInd w:val="0"/>
        <w:snapToGrid w:val="0"/>
        <w:ind w:leftChars="583" w:left="1399" w:firstLineChars="208" w:firstLine="582"/>
        <w:jc w:val="both"/>
        <w:rPr>
          <w:rFonts w:ascii="標楷體" w:eastAsia="標楷體" w:hAnsi="標楷體" w:cs="Arial"/>
          <w:sz w:val="28"/>
          <w:szCs w:val="28"/>
        </w:rPr>
      </w:pPr>
      <w:r w:rsidRPr="00450E9F">
        <w:rPr>
          <w:rFonts w:ascii="標楷體" w:eastAsia="標楷體" w:hAnsi="標楷體" w:cs="Arial"/>
          <w:sz w:val="28"/>
          <w:szCs w:val="28"/>
        </w:rPr>
        <w:t>四、受記大過一次以上之</w:t>
      </w:r>
      <w:r w:rsidR="00584EC9" w:rsidRPr="00450E9F">
        <w:rPr>
          <w:rFonts w:ascii="標楷體" w:eastAsia="標楷體" w:hAnsi="標楷體" w:cs="Arial" w:hint="eastAsia"/>
          <w:sz w:val="28"/>
          <w:szCs w:val="28"/>
        </w:rPr>
        <w:t>懲罰</w:t>
      </w:r>
      <w:r w:rsidRPr="00450E9F">
        <w:rPr>
          <w:rFonts w:ascii="標楷體" w:eastAsia="標楷體" w:hAnsi="標楷體" w:cs="Arial"/>
          <w:sz w:val="28"/>
          <w:szCs w:val="28"/>
        </w:rPr>
        <w:t>未滿一年者。</w:t>
      </w:r>
    </w:p>
    <w:p w:rsidR="003845C2" w:rsidRPr="00450E9F" w:rsidRDefault="003845C2" w:rsidP="003845C2">
      <w:pPr>
        <w:overflowPunct w:val="0"/>
        <w:adjustRightInd w:val="0"/>
        <w:snapToGrid w:val="0"/>
        <w:ind w:leftChars="583" w:left="1399" w:firstLineChars="208" w:firstLine="582"/>
        <w:jc w:val="both"/>
        <w:rPr>
          <w:rFonts w:ascii="標楷體" w:eastAsia="標楷體" w:hAnsi="標楷體" w:cs="Arial"/>
          <w:sz w:val="28"/>
          <w:szCs w:val="28"/>
        </w:rPr>
      </w:pPr>
      <w:r w:rsidRPr="00450E9F">
        <w:rPr>
          <w:rFonts w:ascii="標楷體" w:eastAsia="標楷體" w:hAnsi="標楷體" w:cs="Arial"/>
          <w:sz w:val="28"/>
          <w:szCs w:val="28"/>
        </w:rPr>
        <w:t>五、出國尚未回國者。</w:t>
      </w:r>
    </w:p>
    <w:p w:rsidR="00E646F5" w:rsidRDefault="007D3D7A" w:rsidP="009E27A5">
      <w:pPr>
        <w:overflowPunct w:val="0"/>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四十一</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7D3D7A">
        <w:rPr>
          <w:rFonts w:ascii="標楷體" w:eastAsia="標楷體" w:hAnsi="標楷體" w:cs="Arial" w:hint="eastAsia"/>
          <w:color w:val="000000" w:themeColor="text1"/>
          <w:sz w:val="28"/>
          <w:szCs w:val="28"/>
        </w:rPr>
        <w:t>軍官、士官合於晉任規定，且達於當年晉任標準，因主管或人事作業人員之失職，致未納入晉任檢討或落選者，應專案補辦晉任，其生效日期，以原擬晉任上階之日期為準。</w:t>
      </w:r>
    </w:p>
    <w:p w:rsidR="00202E74" w:rsidRDefault="00202E74" w:rsidP="00202E74">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四十五</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202E74">
        <w:rPr>
          <w:rFonts w:ascii="標楷體" w:eastAsia="標楷體" w:hAnsi="標楷體" w:cs="Arial" w:hint="eastAsia"/>
          <w:color w:val="000000" w:themeColor="text1"/>
          <w:sz w:val="28"/>
          <w:szCs w:val="28"/>
        </w:rPr>
        <w:t>軍官之敘任，依隸屬系統陳報國防部審定後，報請行政院轉呈總統任之。</w:t>
      </w:r>
    </w:p>
    <w:p w:rsidR="00E646F5" w:rsidRDefault="00202E74" w:rsidP="00202E74">
      <w:pPr>
        <w:overflowPunct w:val="0"/>
        <w:adjustRightInd w:val="0"/>
        <w:snapToGrid w:val="0"/>
        <w:ind w:leftChars="583" w:left="1399" w:firstLineChars="5" w:firstLine="14"/>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202E74">
        <w:rPr>
          <w:rFonts w:ascii="標楷體" w:eastAsia="標楷體" w:hAnsi="標楷體" w:hint="eastAsia"/>
          <w:color w:val="000000" w:themeColor="text1"/>
          <w:sz w:val="28"/>
          <w:szCs w:val="28"/>
        </w:rPr>
        <w:t>士官之敘任，由主官編階為少將以上之機關（構）、部隊、學校審定，依隸屬系統陳報國防部或各司令部任之。</w:t>
      </w:r>
    </w:p>
    <w:p w:rsidR="00202E74" w:rsidRDefault="00202E74" w:rsidP="00202E74">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四十九</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202E74">
        <w:rPr>
          <w:rFonts w:ascii="標楷體" w:eastAsia="標楷體" w:hAnsi="標楷體" w:cs="Arial" w:hint="eastAsia"/>
          <w:color w:val="000000" w:themeColor="text1"/>
          <w:sz w:val="28"/>
          <w:szCs w:val="28"/>
        </w:rPr>
        <w:t>軍官之追晉、追贈，由國防部審定，報行政院轉呈總統核定之。</w:t>
      </w:r>
    </w:p>
    <w:p w:rsidR="00E646F5" w:rsidRDefault="00202E74" w:rsidP="00202E74">
      <w:pPr>
        <w:overflowPunct w:val="0"/>
        <w:adjustRightInd w:val="0"/>
        <w:snapToGrid w:val="0"/>
        <w:ind w:leftChars="583" w:left="1399" w:firstLineChars="5" w:firstLine="14"/>
        <w:jc w:val="both"/>
        <w:rPr>
          <w:rFonts w:ascii="標楷體" w:eastAsia="標楷體" w:hAnsi="標楷體"/>
          <w:color w:val="000000" w:themeColor="text1"/>
          <w:sz w:val="28"/>
          <w:szCs w:val="28"/>
        </w:rPr>
      </w:pPr>
      <w:r w:rsidRPr="00AD2075">
        <w:rPr>
          <w:rFonts w:ascii="標楷體" w:eastAsia="標楷體" w:hAnsi="標楷體" w:hint="eastAsia"/>
          <w:color w:val="000000" w:themeColor="text1"/>
          <w:sz w:val="28"/>
          <w:szCs w:val="28"/>
        </w:rPr>
        <w:t xml:space="preserve">　　</w:t>
      </w:r>
      <w:r w:rsidRPr="00202E74">
        <w:rPr>
          <w:rFonts w:ascii="標楷體" w:eastAsia="標楷體" w:hAnsi="標楷體" w:hint="eastAsia"/>
          <w:color w:val="000000" w:themeColor="text1"/>
          <w:sz w:val="28"/>
          <w:szCs w:val="28"/>
        </w:rPr>
        <w:t>士官之追晉、追贈，由主官編階為少將以上之機關（構）、部隊、學校審定，報國防部或各司令部核定之。</w:t>
      </w:r>
    </w:p>
    <w:p w:rsidR="00202E74" w:rsidRDefault="00202E74" w:rsidP="00202E74">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五十三</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202E74">
        <w:rPr>
          <w:rFonts w:ascii="標楷體" w:eastAsia="標楷體" w:hAnsi="標楷體" w:cs="Arial" w:hint="eastAsia"/>
          <w:color w:val="000000" w:themeColor="text1"/>
          <w:sz w:val="28"/>
          <w:szCs w:val="28"/>
        </w:rPr>
        <w:t>軍官之免官，由國防部審定，報行政院轉呈總統行之。</w:t>
      </w:r>
    </w:p>
    <w:p w:rsidR="00202E74" w:rsidRDefault="00202E74" w:rsidP="00202E74">
      <w:pPr>
        <w:overflowPunct w:val="0"/>
        <w:adjustRightInd w:val="0"/>
        <w:snapToGrid w:val="0"/>
        <w:ind w:leftChars="595" w:left="1428"/>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202E74">
        <w:rPr>
          <w:rFonts w:ascii="標楷體" w:eastAsia="標楷體" w:hAnsi="標楷體" w:hint="eastAsia"/>
          <w:color w:val="000000" w:themeColor="text1"/>
          <w:sz w:val="28"/>
          <w:szCs w:val="28"/>
        </w:rPr>
        <w:t>士官之免官，由主官編階為少將以上之機關（構）、部隊、學校審定，報國防部或各司令部行之。</w:t>
      </w:r>
    </w:p>
    <w:p w:rsidR="00202E74" w:rsidRDefault="00202E74" w:rsidP="00202E74">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五十四</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202E74">
        <w:rPr>
          <w:rFonts w:ascii="標楷體" w:eastAsia="標楷體" w:hAnsi="標楷體" w:cs="Arial" w:hint="eastAsia"/>
          <w:color w:val="000000" w:themeColor="text1"/>
          <w:sz w:val="28"/>
          <w:szCs w:val="28"/>
        </w:rPr>
        <w:t>軍官、士官復官之申請，應由當事人檢具有關資料，陳報原屬後備軍人管理機關（構）依隸屬系統轉報國防部或各司令部辦理。</w:t>
      </w:r>
    </w:p>
    <w:p w:rsidR="00FC70A4" w:rsidRPr="009E27A5" w:rsidRDefault="00FC70A4" w:rsidP="00FC70A4">
      <w:pPr>
        <w:adjustRightInd w:val="0"/>
        <w:snapToGrid w:val="0"/>
        <w:ind w:leftChars="-7" w:left="1397" w:hangingChars="505" w:hanging="1414"/>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五十六</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FC70A4">
        <w:rPr>
          <w:rFonts w:ascii="標楷體" w:eastAsia="標楷體" w:hAnsi="標楷體" w:cs="Arial" w:hint="eastAsia"/>
          <w:color w:val="000000" w:themeColor="text1"/>
          <w:sz w:val="28"/>
          <w:szCs w:val="28"/>
        </w:rPr>
        <w:t>軍官、士官之俸級晉支，規定如下：</w:t>
      </w:r>
    </w:p>
    <w:p w:rsidR="00FC70A4" w:rsidRPr="00FC70A4" w:rsidRDefault="00FC70A4" w:rsidP="00FC70A4">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5A3178">
        <w:rPr>
          <w:rFonts w:ascii="標楷體" w:eastAsia="標楷體" w:hAnsi="標楷體" w:hint="eastAsia"/>
          <w:color w:val="000000" w:themeColor="text1"/>
          <w:sz w:val="28"/>
          <w:szCs w:val="28"/>
        </w:rPr>
        <w:t>一、</w:t>
      </w:r>
      <w:r w:rsidRPr="00FC70A4">
        <w:rPr>
          <w:rFonts w:ascii="標楷體" w:eastAsia="標楷體" w:hAnsi="標楷體" w:hint="eastAsia"/>
          <w:color w:val="000000" w:themeColor="text1"/>
          <w:sz w:val="28"/>
          <w:szCs w:val="28"/>
        </w:rPr>
        <w:t>軍官、士官俸級自初任或敘任生效之日起支本階一級，每屆滿一年，晉支一級，以晉至本階最高俸級為止。</w:t>
      </w:r>
    </w:p>
    <w:p w:rsidR="00FC70A4" w:rsidRDefault="00FC70A4" w:rsidP="00FC70A4">
      <w:pPr>
        <w:overflowPunct w:val="0"/>
        <w:adjustRightInd w:val="0"/>
        <w:snapToGrid w:val="0"/>
        <w:ind w:leftChars="846" w:left="2590" w:hangingChars="200" w:hanging="560"/>
        <w:jc w:val="both"/>
        <w:rPr>
          <w:rFonts w:ascii="標楷體" w:eastAsia="標楷體" w:hAnsi="標楷體" w:cs="Arial"/>
          <w:color w:val="000000" w:themeColor="text1"/>
          <w:sz w:val="28"/>
          <w:szCs w:val="28"/>
        </w:rPr>
      </w:pPr>
      <w:r w:rsidRPr="00FC70A4">
        <w:rPr>
          <w:rFonts w:ascii="標楷體" w:eastAsia="標楷體" w:hAnsi="標楷體" w:hint="eastAsia"/>
          <w:color w:val="000000" w:themeColor="text1"/>
          <w:sz w:val="28"/>
          <w:szCs w:val="28"/>
        </w:rPr>
        <w:t>二、晉任上階者，其原階俸級年資屆滿一年，先按原階俸級辦理晉支，再按新俸級辦理換敘；其原階俸級年資未滿一年者，應與新階年資併計，於屆滿一年之次月一日辦理晉支。</w:t>
      </w:r>
    </w:p>
    <w:p w:rsidR="00FC70A4" w:rsidRDefault="00FC70A4" w:rsidP="00FC70A4">
      <w:pPr>
        <w:overflowPunct w:val="0"/>
        <w:adjustRightInd w:val="0"/>
        <w:snapToGrid w:val="0"/>
        <w:ind w:leftChars="822" w:left="1973" w:firstLineChars="20" w:firstLine="56"/>
        <w:jc w:val="both"/>
        <w:rPr>
          <w:rFonts w:ascii="標楷體" w:eastAsia="標楷體" w:hAnsi="標楷體"/>
          <w:color w:val="000000" w:themeColor="text1"/>
          <w:sz w:val="28"/>
          <w:szCs w:val="28"/>
        </w:rPr>
      </w:pPr>
      <w:r w:rsidRPr="00AD2075">
        <w:rPr>
          <w:rFonts w:ascii="標楷體" w:eastAsia="標楷體" w:hAnsi="標楷體" w:hint="eastAsia"/>
          <w:color w:val="000000" w:themeColor="text1"/>
          <w:sz w:val="28"/>
          <w:szCs w:val="28"/>
        </w:rPr>
        <w:t xml:space="preserve">　　</w:t>
      </w:r>
      <w:r w:rsidRPr="00FC70A4">
        <w:rPr>
          <w:rFonts w:ascii="標楷體" w:eastAsia="標楷體" w:hAnsi="標楷體" w:hint="eastAsia"/>
          <w:color w:val="000000" w:themeColor="text1"/>
          <w:sz w:val="28"/>
          <w:szCs w:val="28"/>
        </w:rPr>
        <w:t>晉任上階時，換敘上階高於其原支俸點之俸級，換敘俸級對照表如附表二。</w:t>
      </w:r>
    </w:p>
    <w:p w:rsidR="00FC70A4" w:rsidRDefault="00FC70A4" w:rsidP="00FC70A4">
      <w:pPr>
        <w:overflowPunct w:val="0"/>
        <w:adjustRightInd w:val="0"/>
        <w:snapToGrid w:val="0"/>
        <w:ind w:leftChars="822" w:left="1973" w:firstLine="43"/>
        <w:jc w:val="both"/>
        <w:rPr>
          <w:rFonts w:ascii="標楷體" w:eastAsia="標楷體" w:hAnsi="標楷體"/>
          <w:color w:val="000000" w:themeColor="text1"/>
          <w:sz w:val="28"/>
          <w:szCs w:val="28"/>
        </w:rPr>
      </w:pPr>
      <w:r w:rsidRPr="00AD2075">
        <w:rPr>
          <w:rFonts w:ascii="標楷體" w:eastAsia="標楷體" w:hAnsi="標楷體" w:hint="eastAsia"/>
          <w:color w:val="000000" w:themeColor="text1"/>
          <w:sz w:val="28"/>
          <w:szCs w:val="28"/>
        </w:rPr>
        <w:t xml:space="preserve">　　</w:t>
      </w:r>
      <w:r w:rsidRPr="00FC70A4">
        <w:rPr>
          <w:rFonts w:ascii="標楷體" w:eastAsia="標楷體" w:hAnsi="標楷體" w:hint="eastAsia"/>
          <w:color w:val="000000" w:themeColor="text1"/>
          <w:sz w:val="28"/>
          <w:szCs w:val="28"/>
        </w:rPr>
        <w:t>志願再服現役或病癒再任職之軍官、士官或士官轉任軍官，其先後年資於晉支時得併計之。</w:t>
      </w:r>
    </w:p>
    <w:p w:rsidR="00202E74" w:rsidRDefault="00FC70A4" w:rsidP="00FC70A4">
      <w:pPr>
        <w:overflowPunct w:val="0"/>
        <w:adjustRightInd w:val="0"/>
        <w:snapToGrid w:val="0"/>
        <w:ind w:leftChars="822" w:left="1973" w:firstLine="29"/>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FC70A4">
        <w:rPr>
          <w:rFonts w:ascii="標楷體" w:eastAsia="標楷體" w:hAnsi="標楷體" w:hint="eastAsia"/>
          <w:color w:val="000000" w:themeColor="text1"/>
          <w:sz w:val="28"/>
          <w:szCs w:val="28"/>
        </w:rPr>
        <w:t>軍官、士官俸級合於晉支規定，因主官、主管或人事作業人員之失職，致發生遺誤者，視情節輕重，對失職人員予以懲罰後，檢附懲罰人令，報由少將以上人事權責單位，以現階俸級補辦晉支一級，其生效日期，在當年內發現者，以原應晉支或換敘俸級日期為準；逾一年始發現而未逾十年者，以核定之次月一日為準。但以晉至本階最高俸級為止。</w:t>
      </w:r>
    </w:p>
    <w:p w:rsidR="00202E74" w:rsidRDefault="000B3C0C" w:rsidP="009E27A5">
      <w:pPr>
        <w:overflowPunct w:val="0"/>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五十九</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0B3C0C">
        <w:rPr>
          <w:rFonts w:ascii="標楷體" w:eastAsia="標楷體" w:hAnsi="標楷體" w:cs="Arial" w:hint="eastAsia"/>
          <w:color w:val="000000" w:themeColor="text1"/>
          <w:sz w:val="28"/>
          <w:szCs w:val="28"/>
        </w:rPr>
        <w:t>軍官、士官合於晉任、復官、俸級晉支、追晉、追贈規定，當事人或遺族遇有人事權責單位未依規定辦理時，其屬晉任、復官及俸級晉支者，應自原擬晉任生效之日起，其屬追晉、追贈者，應自死亡證明書所載死亡之日起，宣告死亡者，應自宣告死亡裁判確定之日起，於十年內向國防部或各司令部申請補予辦理，逾期不再受理。但因不可抗力事由，致不能行使者，自該請求權可行使時起算。</w:t>
      </w:r>
    </w:p>
    <w:sectPr w:rsidR="00202E74" w:rsidSect="00E646F5">
      <w:footerReference w:type="default" r:id="rId8"/>
      <w:pgSz w:w="11906" w:h="16838"/>
      <w:pgMar w:top="1418" w:right="1418" w:bottom="1418" w:left="1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44" w:rsidRDefault="001C4244" w:rsidP="008F5C17">
      <w:r>
        <w:separator/>
      </w:r>
    </w:p>
  </w:endnote>
  <w:endnote w:type="continuationSeparator" w:id="0">
    <w:p w:rsidR="001C4244" w:rsidRDefault="001C4244" w:rsidP="008F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39299"/>
      <w:docPartObj>
        <w:docPartGallery w:val="Page Numbers (Bottom of Page)"/>
        <w:docPartUnique/>
      </w:docPartObj>
    </w:sdtPr>
    <w:sdtEndPr/>
    <w:sdtContent>
      <w:p w:rsidR="00844C6F" w:rsidRDefault="00844C6F">
        <w:pPr>
          <w:pStyle w:val="a9"/>
          <w:jc w:val="center"/>
        </w:pPr>
        <w:r>
          <w:fldChar w:fldCharType="begin"/>
        </w:r>
        <w:r>
          <w:instrText>PAGE   \* MERGEFORMAT</w:instrText>
        </w:r>
        <w:r>
          <w:fldChar w:fldCharType="separate"/>
        </w:r>
        <w:r w:rsidR="003D086B" w:rsidRPr="003D086B">
          <w:rPr>
            <w:noProof/>
            <w:lang w:val="zh-TW"/>
          </w:rPr>
          <w:t>1</w:t>
        </w:r>
        <w:r>
          <w:fldChar w:fldCharType="end"/>
        </w:r>
      </w:p>
    </w:sdtContent>
  </w:sdt>
  <w:p w:rsidR="00844C6F" w:rsidRDefault="00844C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44" w:rsidRDefault="001C4244" w:rsidP="008F5C17">
      <w:r>
        <w:separator/>
      </w:r>
    </w:p>
  </w:footnote>
  <w:footnote w:type="continuationSeparator" w:id="0">
    <w:p w:rsidR="001C4244" w:rsidRDefault="001C4244" w:rsidP="008F5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04"/>
    <w:rsid w:val="0002512A"/>
    <w:rsid w:val="00063B83"/>
    <w:rsid w:val="000B3C0C"/>
    <w:rsid w:val="001134ED"/>
    <w:rsid w:val="001409F6"/>
    <w:rsid w:val="00166A28"/>
    <w:rsid w:val="001915EC"/>
    <w:rsid w:val="001C2422"/>
    <w:rsid w:val="001C4244"/>
    <w:rsid w:val="001E04A0"/>
    <w:rsid w:val="002028B3"/>
    <w:rsid w:val="00202E74"/>
    <w:rsid w:val="00205183"/>
    <w:rsid w:val="002A7A78"/>
    <w:rsid w:val="002C303E"/>
    <w:rsid w:val="00302704"/>
    <w:rsid w:val="00352CBE"/>
    <w:rsid w:val="003845C2"/>
    <w:rsid w:val="00385858"/>
    <w:rsid w:val="003A0CB9"/>
    <w:rsid w:val="003A3021"/>
    <w:rsid w:val="003A5E03"/>
    <w:rsid w:val="003B4F7C"/>
    <w:rsid w:val="003C2C38"/>
    <w:rsid w:val="003D086B"/>
    <w:rsid w:val="00435DF7"/>
    <w:rsid w:val="00450E9F"/>
    <w:rsid w:val="00492364"/>
    <w:rsid w:val="004C59E0"/>
    <w:rsid w:val="00522CDC"/>
    <w:rsid w:val="00555148"/>
    <w:rsid w:val="00567E1A"/>
    <w:rsid w:val="00584EC9"/>
    <w:rsid w:val="005A3178"/>
    <w:rsid w:val="005A364C"/>
    <w:rsid w:val="005D6427"/>
    <w:rsid w:val="0060121D"/>
    <w:rsid w:val="0063051B"/>
    <w:rsid w:val="006B2669"/>
    <w:rsid w:val="007059FC"/>
    <w:rsid w:val="00750ACC"/>
    <w:rsid w:val="00772B48"/>
    <w:rsid w:val="00774C78"/>
    <w:rsid w:val="00794030"/>
    <w:rsid w:val="007D3D7A"/>
    <w:rsid w:val="00815D8A"/>
    <w:rsid w:val="00844C6F"/>
    <w:rsid w:val="008A2838"/>
    <w:rsid w:val="008B4155"/>
    <w:rsid w:val="008C0C8F"/>
    <w:rsid w:val="008F3DDA"/>
    <w:rsid w:val="008F5C17"/>
    <w:rsid w:val="00933DEB"/>
    <w:rsid w:val="00943088"/>
    <w:rsid w:val="009842C0"/>
    <w:rsid w:val="009A507D"/>
    <w:rsid w:val="009C757B"/>
    <w:rsid w:val="009E27A5"/>
    <w:rsid w:val="009F05C6"/>
    <w:rsid w:val="00A23B72"/>
    <w:rsid w:val="00A23C50"/>
    <w:rsid w:val="00A50585"/>
    <w:rsid w:val="00A62791"/>
    <w:rsid w:val="00A82B82"/>
    <w:rsid w:val="00A928C8"/>
    <w:rsid w:val="00AA1795"/>
    <w:rsid w:val="00AD2075"/>
    <w:rsid w:val="00B65678"/>
    <w:rsid w:val="00BA5582"/>
    <w:rsid w:val="00BD12AB"/>
    <w:rsid w:val="00BF39FF"/>
    <w:rsid w:val="00CA6795"/>
    <w:rsid w:val="00D33A25"/>
    <w:rsid w:val="00D65C82"/>
    <w:rsid w:val="00D840B0"/>
    <w:rsid w:val="00E044D1"/>
    <w:rsid w:val="00E35425"/>
    <w:rsid w:val="00E6074E"/>
    <w:rsid w:val="00E646F5"/>
    <w:rsid w:val="00E7581E"/>
    <w:rsid w:val="00E76B51"/>
    <w:rsid w:val="00E77892"/>
    <w:rsid w:val="00ED4E0B"/>
    <w:rsid w:val="00F1009D"/>
    <w:rsid w:val="00F1454F"/>
    <w:rsid w:val="00F17629"/>
    <w:rsid w:val="00F35E6D"/>
    <w:rsid w:val="00F36C53"/>
    <w:rsid w:val="00F40669"/>
    <w:rsid w:val="00F46E23"/>
    <w:rsid w:val="00F94724"/>
    <w:rsid w:val="00FC70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2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302704"/>
    <w:rPr>
      <w:rFonts w:ascii="細明體" w:eastAsia="細明體" w:hAnsi="Courier New" w:cs="Courier New"/>
      <w:kern w:val="0"/>
      <w:sz w:val="20"/>
      <w:szCs w:val="20"/>
    </w:rPr>
  </w:style>
  <w:style w:type="paragraph" w:styleId="a3">
    <w:name w:val="Plain Text"/>
    <w:basedOn w:val="a"/>
    <w:link w:val="a4"/>
    <w:rsid w:val="00302704"/>
    <w:rPr>
      <w:rFonts w:ascii="細明體" w:eastAsia="細明體" w:hAnsi="Courier New" w:cs="Courier New"/>
    </w:rPr>
  </w:style>
  <w:style w:type="character" w:customStyle="1" w:styleId="a4">
    <w:name w:val="純文字 字元"/>
    <w:basedOn w:val="a0"/>
    <w:link w:val="a3"/>
    <w:rsid w:val="00302704"/>
    <w:rPr>
      <w:rFonts w:ascii="細明體" w:eastAsia="細明體" w:hAnsi="Courier New" w:cs="Courier New"/>
      <w:szCs w:val="24"/>
    </w:rPr>
  </w:style>
  <w:style w:type="paragraph" w:styleId="a5">
    <w:name w:val="Balloon Text"/>
    <w:basedOn w:val="a"/>
    <w:link w:val="a6"/>
    <w:uiPriority w:val="99"/>
    <w:semiHidden/>
    <w:unhideWhenUsed/>
    <w:rsid w:val="0060121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121D"/>
    <w:rPr>
      <w:rFonts w:asciiTheme="majorHAnsi" w:eastAsiaTheme="majorEastAsia" w:hAnsiTheme="majorHAnsi" w:cstheme="majorBidi"/>
      <w:sz w:val="18"/>
      <w:szCs w:val="18"/>
    </w:rPr>
  </w:style>
  <w:style w:type="paragraph" w:styleId="a7">
    <w:name w:val="header"/>
    <w:basedOn w:val="a"/>
    <w:link w:val="a8"/>
    <w:uiPriority w:val="99"/>
    <w:unhideWhenUsed/>
    <w:rsid w:val="008F5C17"/>
    <w:pPr>
      <w:tabs>
        <w:tab w:val="center" w:pos="4153"/>
        <w:tab w:val="right" w:pos="8306"/>
      </w:tabs>
      <w:snapToGrid w:val="0"/>
    </w:pPr>
    <w:rPr>
      <w:sz w:val="20"/>
      <w:szCs w:val="20"/>
    </w:rPr>
  </w:style>
  <w:style w:type="character" w:customStyle="1" w:styleId="a8">
    <w:name w:val="頁首 字元"/>
    <w:basedOn w:val="a0"/>
    <w:link w:val="a7"/>
    <w:uiPriority w:val="99"/>
    <w:rsid w:val="008F5C17"/>
    <w:rPr>
      <w:rFonts w:ascii="Times New Roman" w:eastAsia="新細明體" w:hAnsi="Times New Roman" w:cs="Times New Roman"/>
      <w:sz w:val="20"/>
      <w:szCs w:val="20"/>
    </w:rPr>
  </w:style>
  <w:style w:type="paragraph" w:styleId="a9">
    <w:name w:val="footer"/>
    <w:basedOn w:val="a"/>
    <w:link w:val="aa"/>
    <w:uiPriority w:val="99"/>
    <w:unhideWhenUsed/>
    <w:rsid w:val="008F5C17"/>
    <w:pPr>
      <w:tabs>
        <w:tab w:val="center" w:pos="4153"/>
        <w:tab w:val="right" w:pos="8306"/>
      </w:tabs>
      <w:snapToGrid w:val="0"/>
    </w:pPr>
    <w:rPr>
      <w:sz w:val="20"/>
      <w:szCs w:val="20"/>
    </w:rPr>
  </w:style>
  <w:style w:type="character" w:customStyle="1" w:styleId="aa">
    <w:name w:val="頁尾 字元"/>
    <w:basedOn w:val="a0"/>
    <w:link w:val="a9"/>
    <w:uiPriority w:val="99"/>
    <w:rsid w:val="008F5C1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2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302704"/>
    <w:rPr>
      <w:rFonts w:ascii="細明體" w:eastAsia="細明體" w:hAnsi="Courier New" w:cs="Courier New"/>
      <w:kern w:val="0"/>
      <w:sz w:val="20"/>
      <w:szCs w:val="20"/>
    </w:rPr>
  </w:style>
  <w:style w:type="paragraph" w:styleId="a3">
    <w:name w:val="Plain Text"/>
    <w:basedOn w:val="a"/>
    <w:link w:val="a4"/>
    <w:rsid w:val="00302704"/>
    <w:rPr>
      <w:rFonts w:ascii="細明體" w:eastAsia="細明體" w:hAnsi="Courier New" w:cs="Courier New"/>
    </w:rPr>
  </w:style>
  <w:style w:type="character" w:customStyle="1" w:styleId="a4">
    <w:name w:val="純文字 字元"/>
    <w:basedOn w:val="a0"/>
    <w:link w:val="a3"/>
    <w:rsid w:val="00302704"/>
    <w:rPr>
      <w:rFonts w:ascii="細明體" w:eastAsia="細明體" w:hAnsi="Courier New" w:cs="Courier New"/>
      <w:szCs w:val="24"/>
    </w:rPr>
  </w:style>
  <w:style w:type="paragraph" w:styleId="a5">
    <w:name w:val="Balloon Text"/>
    <w:basedOn w:val="a"/>
    <w:link w:val="a6"/>
    <w:uiPriority w:val="99"/>
    <w:semiHidden/>
    <w:unhideWhenUsed/>
    <w:rsid w:val="0060121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121D"/>
    <w:rPr>
      <w:rFonts w:asciiTheme="majorHAnsi" w:eastAsiaTheme="majorEastAsia" w:hAnsiTheme="majorHAnsi" w:cstheme="majorBidi"/>
      <w:sz w:val="18"/>
      <w:szCs w:val="18"/>
    </w:rPr>
  </w:style>
  <w:style w:type="paragraph" w:styleId="a7">
    <w:name w:val="header"/>
    <w:basedOn w:val="a"/>
    <w:link w:val="a8"/>
    <w:uiPriority w:val="99"/>
    <w:unhideWhenUsed/>
    <w:rsid w:val="008F5C17"/>
    <w:pPr>
      <w:tabs>
        <w:tab w:val="center" w:pos="4153"/>
        <w:tab w:val="right" w:pos="8306"/>
      </w:tabs>
      <w:snapToGrid w:val="0"/>
    </w:pPr>
    <w:rPr>
      <w:sz w:val="20"/>
      <w:szCs w:val="20"/>
    </w:rPr>
  </w:style>
  <w:style w:type="character" w:customStyle="1" w:styleId="a8">
    <w:name w:val="頁首 字元"/>
    <w:basedOn w:val="a0"/>
    <w:link w:val="a7"/>
    <w:uiPriority w:val="99"/>
    <w:rsid w:val="008F5C17"/>
    <w:rPr>
      <w:rFonts w:ascii="Times New Roman" w:eastAsia="新細明體" w:hAnsi="Times New Roman" w:cs="Times New Roman"/>
      <w:sz w:val="20"/>
      <w:szCs w:val="20"/>
    </w:rPr>
  </w:style>
  <w:style w:type="paragraph" w:styleId="a9">
    <w:name w:val="footer"/>
    <w:basedOn w:val="a"/>
    <w:link w:val="aa"/>
    <w:uiPriority w:val="99"/>
    <w:unhideWhenUsed/>
    <w:rsid w:val="008F5C17"/>
    <w:pPr>
      <w:tabs>
        <w:tab w:val="center" w:pos="4153"/>
        <w:tab w:val="right" w:pos="8306"/>
      </w:tabs>
      <w:snapToGrid w:val="0"/>
    </w:pPr>
    <w:rPr>
      <w:sz w:val="20"/>
      <w:szCs w:val="20"/>
    </w:rPr>
  </w:style>
  <w:style w:type="character" w:customStyle="1" w:styleId="aa">
    <w:name w:val="頁尾 字元"/>
    <w:basedOn w:val="a0"/>
    <w:link w:val="a9"/>
    <w:uiPriority w:val="99"/>
    <w:rsid w:val="008F5C1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DC7F-B73A-4DB1-8BA6-BB6E3D0D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戴天鵬</dc:creator>
  <cp:lastModifiedBy>總發文呂志彥</cp:lastModifiedBy>
  <cp:revision>7</cp:revision>
  <cp:lastPrinted>2014-12-08T04:40:00Z</cp:lastPrinted>
  <dcterms:created xsi:type="dcterms:W3CDTF">2014-12-08T06:58:00Z</dcterms:created>
  <dcterms:modified xsi:type="dcterms:W3CDTF">2014-12-30T01:15:00Z</dcterms:modified>
</cp:coreProperties>
</file>