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B78" w:rsidRPr="009F0B78" w:rsidRDefault="009F0B78" w:rsidP="009F0B78">
      <w:pPr>
        <w:spacing w:line="400" w:lineRule="exact"/>
        <w:jc w:val="both"/>
        <w:rPr>
          <w:sz w:val="32"/>
          <w:szCs w:val="32"/>
        </w:rPr>
      </w:pPr>
      <w:bookmarkStart w:id="0" w:name="_GoBack"/>
      <w:bookmarkEnd w:id="0"/>
      <w:r w:rsidRPr="009F0B78">
        <w:rPr>
          <w:rFonts w:ascii="標楷體" w:eastAsia="標楷體" w:hAnsi="標楷體" w:cs="標楷體"/>
          <w:kern w:val="0"/>
          <w:sz w:val="32"/>
          <w:szCs w:val="32"/>
          <w:lang w:val="ru-RU"/>
        </w:rPr>
        <w:t>INV6</w:t>
      </w:r>
      <w:r w:rsidRPr="009F0B78">
        <w:rPr>
          <w:rFonts w:ascii="標楷體" w:eastAsia="標楷體" w:hAnsi="標楷體" w:cs="標楷體" w:hint="eastAsia"/>
          <w:kern w:val="0"/>
          <w:sz w:val="32"/>
          <w:szCs w:val="32"/>
          <w:lang w:val="ru-RU"/>
        </w:rPr>
        <w:t>0060</w:t>
      </w:r>
      <w:r w:rsidRPr="009F0B78">
        <w:rPr>
          <w:rFonts w:ascii="標楷體" w:eastAsia="標楷體" w:hAnsi="標楷體" w:hint="eastAsia"/>
          <w:color w:val="000000"/>
          <w:sz w:val="32"/>
          <w:szCs w:val="32"/>
        </w:rPr>
        <w:t>行政院所屬中央及地方機關落實法定性別友善事項情形調查表填</w:t>
      </w:r>
      <w:r w:rsidR="002E7D5D">
        <w:rPr>
          <w:rFonts w:ascii="標楷體" w:eastAsia="標楷體" w:hAnsi="標楷體" w:hint="eastAsia"/>
          <w:color w:val="000000"/>
          <w:sz w:val="32"/>
          <w:szCs w:val="32"/>
        </w:rPr>
        <w:t>寫</w:t>
      </w:r>
      <w:r w:rsidRPr="009F0B78">
        <w:rPr>
          <w:rFonts w:ascii="標楷體" w:eastAsia="標楷體" w:hAnsi="標楷體" w:hint="eastAsia"/>
          <w:color w:val="000000"/>
          <w:sz w:val="32"/>
          <w:szCs w:val="32"/>
        </w:rPr>
        <w:t>說明</w:t>
      </w:r>
    </w:p>
    <w:tbl>
      <w:tblPr>
        <w:tblStyle w:val="a3"/>
        <w:tblW w:w="9498" w:type="dxa"/>
        <w:tblInd w:w="-147" w:type="dxa"/>
        <w:tblLook w:val="04A0" w:firstRow="1" w:lastRow="0" w:firstColumn="1" w:lastColumn="0" w:noHBand="0" w:noVBand="1"/>
      </w:tblPr>
      <w:tblGrid>
        <w:gridCol w:w="676"/>
        <w:gridCol w:w="3118"/>
        <w:gridCol w:w="5704"/>
      </w:tblGrid>
      <w:tr w:rsidR="009F0B78" w:rsidRPr="00484EA4" w:rsidTr="002E7D5D">
        <w:trPr>
          <w:tblHeader/>
        </w:trPr>
        <w:tc>
          <w:tcPr>
            <w:tcW w:w="676" w:type="dxa"/>
            <w:tcBorders>
              <w:top w:val="single" w:sz="4" w:space="0" w:color="auto"/>
            </w:tcBorders>
            <w:vAlign w:val="center"/>
          </w:tcPr>
          <w:p w:rsidR="009F0B78" w:rsidRPr="00484EA4" w:rsidRDefault="009F0B78" w:rsidP="00D24284">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編號</w:t>
            </w:r>
          </w:p>
        </w:tc>
        <w:tc>
          <w:tcPr>
            <w:tcW w:w="3118" w:type="dxa"/>
            <w:tcBorders>
              <w:top w:val="single" w:sz="4" w:space="0" w:color="auto"/>
            </w:tcBorders>
            <w:vAlign w:val="center"/>
          </w:tcPr>
          <w:p w:rsidR="009F0B78" w:rsidRPr="00484EA4" w:rsidRDefault="009F0B78" w:rsidP="00D24284">
            <w:pPr>
              <w:spacing w:line="0" w:lineRule="atLeast"/>
              <w:jc w:val="center"/>
              <w:rPr>
                <w:rFonts w:ascii="標楷體" w:eastAsia="標楷體" w:hAnsi="標楷體" w:cs="新細明體"/>
                <w:color w:val="000000"/>
                <w:sz w:val="25"/>
                <w:szCs w:val="25"/>
              </w:rPr>
            </w:pPr>
            <w:r>
              <w:rPr>
                <w:rFonts w:ascii="標楷體" w:eastAsia="標楷體" w:hAnsi="標楷體" w:hint="eastAsia"/>
                <w:color w:val="000000"/>
                <w:sz w:val="25"/>
                <w:szCs w:val="25"/>
              </w:rPr>
              <w:t>調查</w:t>
            </w:r>
            <w:r w:rsidRPr="00484EA4">
              <w:rPr>
                <w:rFonts w:ascii="標楷體" w:eastAsia="標楷體" w:hAnsi="標楷體" w:hint="eastAsia"/>
                <w:color w:val="000000"/>
                <w:sz w:val="25"/>
                <w:szCs w:val="25"/>
              </w:rPr>
              <w:t>事項</w:t>
            </w:r>
          </w:p>
        </w:tc>
        <w:tc>
          <w:tcPr>
            <w:tcW w:w="5704" w:type="dxa"/>
            <w:tcBorders>
              <w:top w:val="single" w:sz="4" w:space="0" w:color="auto"/>
            </w:tcBorders>
            <w:vAlign w:val="center"/>
          </w:tcPr>
          <w:p w:rsidR="009F0B78" w:rsidRPr="00484EA4" w:rsidRDefault="00060FC9" w:rsidP="00D24284">
            <w:pPr>
              <w:spacing w:line="0" w:lineRule="atLeast"/>
              <w:jc w:val="center"/>
              <w:rPr>
                <w:rFonts w:ascii="標楷體" w:eastAsia="標楷體" w:hAnsi="標楷體" w:cs="新細明體"/>
                <w:color w:val="000000"/>
                <w:sz w:val="25"/>
                <w:szCs w:val="25"/>
              </w:rPr>
            </w:pPr>
            <w:r>
              <w:rPr>
                <w:rFonts w:ascii="標楷體" w:eastAsia="標楷體" w:hAnsi="標楷體" w:hint="eastAsia"/>
                <w:color w:val="000000"/>
                <w:sz w:val="25"/>
                <w:szCs w:val="25"/>
              </w:rPr>
              <w:t>說明/</w:t>
            </w:r>
            <w:r w:rsidR="009F0B78" w:rsidRPr="00484EA4">
              <w:rPr>
                <w:rFonts w:ascii="標楷體" w:eastAsia="標楷體" w:hAnsi="標楷體" w:hint="eastAsia"/>
                <w:color w:val="000000"/>
                <w:sz w:val="25"/>
                <w:szCs w:val="25"/>
              </w:rPr>
              <w:t>法令依據</w:t>
            </w:r>
          </w:p>
        </w:tc>
      </w:tr>
      <w:tr w:rsidR="009F0B78" w:rsidRPr="00352297" w:rsidTr="00874CE8">
        <w:tc>
          <w:tcPr>
            <w:tcW w:w="676" w:type="dxa"/>
            <w:shd w:val="clear" w:color="auto" w:fill="F2F2F2" w:themeFill="background1" w:themeFillShade="F2"/>
            <w:vAlign w:val="center"/>
          </w:tcPr>
          <w:p w:rsidR="009F0B78" w:rsidRPr="00F0092A" w:rsidRDefault="009F0B78" w:rsidP="00D24284">
            <w:pPr>
              <w:spacing w:line="0" w:lineRule="atLeast"/>
              <w:jc w:val="center"/>
              <w:rPr>
                <w:rFonts w:ascii="標楷體" w:eastAsia="標楷體" w:hAnsi="標楷體" w:cs="新細明體"/>
                <w:color w:val="000000"/>
                <w:szCs w:val="24"/>
              </w:rPr>
            </w:pPr>
          </w:p>
        </w:tc>
        <w:tc>
          <w:tcPr>
            <w:tcW w:w="3118" w:type="dxa"/>
            <w:shd w:val="clear" w:color="auto" w:fill="F2F2F2" w:themeFill="background1" w:themeFillShade="F2"/>
            <w:vAlign w:val="center"/>
          </w:tcPr>
          <w:p w:rsidR="009F0B78" w:rsidRPr="004E1921" w:rsidRDefault="009F0B78" w:rsidP="00D24284">
            <w:pPr>
              <w:spacing w:line="0" w:lineRule="atLeast"/>
              <w:jc w:val="both"/>
              <w:rPr>
                <w:rFonts w:ascii="標楷體" w:eastAsia="標楷體" w:hAnsi="標楷體"/>
                <w:color w:val="000000" w:themeColor="text1"/>
                <w:szCs w:val="24"/>
              </w:rPr>
            </w:pPr>
            <w:r w:rsidRPr="004E1921">
              <w:rPr>
                <w:rFonts w:ascii="標楷體" w:eastAsia="標楷體" w:hAnsi="標楷體" w:hint="eastAsia"/>
                <w:color w:val="000000" w:themeColor="text1"/>
                <w:szCs w:val="24"/>
              </w:rPr>
              <w:t>主管機關及所屬機關總數(</w:t>
            </w:r>
            <w:r w:rsidRPr="004E1921">
              <w:rPr>
                <w:rFonts w:ascii="標楷體" w:eastAsia="標楷體" w:hAnsi="標楷體" w:cs="新細明體" w:hint="eastAsia"/>
                <w:color w:val="000000" w:themeColor="text1"/>
                <w:kern w:val="0"/>
                <w:szCs w:val="24"/>
              </w:rPr>
              <w:t>本欄僅提供主管機關填寫</w:t>
            </w:r>
            <w:r w:rsidRPr="004E1921">
              <w:rPr>
                <w:rFonts w:ascii="標楷體" w:eastAsia="標楷體" w:hAnsi="標楷體" w:hint="eastAsia"/>
                <w:color w:val="000000" w:themeColor="text1"/>
                <w:szCs w:val="24"/>
              </w:rPr>
              <w:t>)</w:t>
            </w:r>
          </w:p>
        </w:tc>
        <w:tc>
          <w:tcPr>
            <w:tcW w:w="5704" w:type="dxa"/>
            <w:shd w:val="clear" w:color="auto" w:fill="F2F2F2" w:themeFill="background1" w:themeFillShade="F2"/>
            <w:vAlign w:val="center"/>
          </w:tcPr>
          <w:p w:rsidR="009F0B78" w:rsidRPr="004E1921" w:rsidRDefault="009F0B78" w:rsidP="00D24284">
            <w:pPr>
              <w:spacing w:line="0" w:lineRule="atLeast"/>
              <w:jc w:val="both"/>
              <w:rPr>
                <w:rFonts w:ascii="標楷體" w:eastAsia="標楷體" w:hAnsi="標楷體"/>
                <w:color w:val="000000" w:themeColor="text1"/>
                <w:szCs w:val="24"/>
              </w:rPr>
            </w:pPr>
            <w:r w:rsidRPr="004E1921">
              <w:rPr>
                <w:rFonts w:ascii="標楷體" w:eastAsia="標楷體" w:hAnsi="標楷體" w:cs="標楷體" w:hint="eastAsia"/>
                <w:color w:val="000000" w:themeColor="text1"/>
                <w:kern w:val="0"/>
                <w:szCs w:val="24"/>
                <w:lang w:val="ru-RU"/>
              </w:rPr>
              <w:t>由主管機關填寫，請各主管機關查填所屬機關填報結果。</w:t>
            </w:r>
          </w:p>
        </w:tc>
      </w:tr>
      <w:tr w:rsidR="009F0B78" w:rsidRPr="00484EA4" w:rsidTr="00874CE8">
        <w:tc>
          <w:tcPr>
            <w:tcW w:w="676" w:type="dxa"/>
            <w:shd w:val="clear" w:color="auto" w:fill="F2F2F2" w:themeFill="background1" w:themeFillShade="F2"/>
            <w:vAlign w:val="center"/>
          </w:tcPr>
          <w:p w:rsidR="009F0B78" w:rsidRPr="00F0092A" w:rsidRDefault="009F0B78" w:rsidP="00352297">
            <w:pPr>
              <w:spacing w:line="0" w:lineRule="atLeast"/>
              <w:jc w:val="center"/>
              <w:rPr>
                <w:rFonts w:ascii="標楷體" w:eastAsia="標楷體" w:hAnsi="標楷體" w:cs="新細明體"/>
                <w:color w:val="000000"/>
                <w:szCs w:val="24"/>
              </w:rPr>
            </w:pPr>
          </w:p>
        </w:tc>
        <w:tc>
          <w:tcPr>
            <w:tcW w:w="3118" w:type="dxa"/>
            <w:shd w:val="clear" w:color="auto" w:fill="F2F2F2" w:themeFill="background1" w:themeFillShade="F2"/>
            <w:vAlign w:val="center"/>
          </w:tcPr>
          <w:p w:rsidR="009B3CFA" w:rsidRDefault="009F0B78" w:rsidP="00352297">
            <w:pPr>
              <w:spacing w:line="0" w:lineRule="atLeast"/>
              <w:jc w:val="both"/>
              <w:rPr>
                <w:rFonts w:ascii="標楷體" w:eastAsia="標楷體" w:hAnsi="標楷體"/>
                <w:color w:val="000000" w:themeColor="text1"/>
                <w:szCs w:val="24"/>
              </w:rPr>
            </w:pPr>
            <w:r w:rsidRPr="004E1921">
              <w:rPr>
                <w:rFonts w:ascii="標楷體" w:eastAsia="標楷體" w:hAnsi="標楷體" w:hint="eastAsia"/>
                <w:color w:val="000000" w:themeColor="text1"/>
                <w:szCs w:val="24"/>
              </w:rPr>
              <w:t>已完成機關數</w:t>
            </w:r>
          </w:p>
          <w:p w:rsidR="009F0B78" w:rsidRPr="004E1921" w:rsidRDefault="009F0B78" w:rsidP="00352297">
            <w:pPr>
              <w:spacing w:line="0" w:lineRule="atLeast"/>
              <w:jc w:val="both"/>
              <w:rPr>
                <w:rFonts w:ascii="標楷體" w:eastAsia="標楷體" w:hAnsi="標楷體"/>
                <w:color w:val="000000" w:themeColor="text1"/>
                <w:szCs w:val="24"/>
              </w:rPr>
            </w:pPr>
            <w:r w:rsidRPr="004E1921">
              <w:rPr>
                <w:rFonts w:ascii="標楷體" w:eastAsia="標楷體" w:hAnsi="標楷體" w:hint="eastAsia"/>
                <w:color w:val="000000" w:themeColor="text1"/>
                <w:szCs w:val="24"/>
              </w:rPr>
              <w:t>(</w:t>
            </w:r>
            <w:r w:rsidRPr="004E1921">
              <w:rPr>
                <w:rFonts w:ascii="標楷體" w:eastAsia="標楷體" w:hAnsi="標楷體" w:cs="新細明體" w:hint="eastAsia"/>
                <w:color w:val="000000" w:themeColor="text1"/>
                <w:kern w:val="0"/>
                <w:szCs w:val="24"/>
              </w:rPr>
              <w:t>本欄僅提供主管機關填寫</w:t>
            </w:r>
            <w:r w:rsidRPr="004E1921">
              <w:rPr>
                <w:rFonts w:ascii="標楷體" w:eastAsia="標楷體" w:hAnsi="標楷體" w:hint="eastAsia"/>
                <w:color w:val="000000" w:themeColor="text1"/>
                <w:szCs w:val="24"/>
              </w:rPr>
              <w:t>)</w:t>
            </w:r>
          </w:p>
        </w:tc>
        <w:tc>
          <w:tcPr>
            <w:tcW w:w="5704" w:type="dxa"/>
            <w:shd w:val="clear" w:color="auto" w:fill="F2F2F2" w:themeFill="background1" w:themeFillShade="F2"/>
            <w:vAlign w:val="center"/>
          </w:tcPr>
          <w:p w:rsidR="009F0B78" w:rsidRPr="004E1921" w:rsidRDefault="009F0B78" w:rsidP="00352297">
            <w:pPr>
              <w:spacing w:line="0" w:lineRule="atLeast"/>
              <w:jc w:val="both"/>
              <w:rPr>
                <w:rFonts w:ascii="標楷體" w:eastAsia="標楷體" w:hAnsi="標楷體"/>
                <w:color w:val="000000" w:themeColor="text1"/>
                <w:szCs w:val="24"/>
              </w:rPr>
            </w:pPr>
            <w:r w:rsidRPr="004E1921">
              <w:rPr>
                <w:rFonts w:ascii="標楷體" w:eastAsia="標楷體" w:hAnsi="標楷體" w:cs="標楷體" w:hint="eastAsia"/>
                <w:color w:val="000000" w:themeColor="text1"/>
                <w:kern w:val="0"/>
                <w:szCs w:val="24"/>
                <w:lang w:val="ru-RU"/>
              </w:rPr>
              <w:t>由主管機關填寫，請各主管機關查填所屬機關填報結果。</w:t>
            </w:r>
          </w:p>
        </w:tc>
      </w:tr>
      <w:tr w:rsidR="009F0B78" w:rsidRPr="00484EA4" w:rsidTr="00874CE8">
        <w:tc>
          <w:tcPr>
            <w:tcW w:w="676" w:type="dxa"/>
            <w:shd w:val="clear" w:color="auto" w:fill="F2F2F2" w:themeFill="background1" w:themeFillShade="F2"/>
            <w:vAlign w:val="center"/>
          </w:tcPr>
          <w:p w:rsidR="009F0B78" w:rsidRPr="00F0092A" w:rsidRDefault="009F0B78" w:rsidP="00352297">
            <w:pPr>
              <w:spacing w:line="0" w:lineRule="atLeast"/>
              <w:jc w:val="center"/>
              <w:rPr>
                <w:rFonts w:ascii="標楷體" w:eastAsia="標楷體" w:hAnsi="標楷體" w:cs="新細明體"/>
                <w:color w:val="000000"/>
                <w:szCs w:val="24"/>
              </w:rPr>
            </w:pPr>
          </w:p>
        </w:tc>
        <w:tc>
          <w:tcPr>
            <w:tcW w:w="3118" w:type="dxa"/>
            <w:shd w:val="clear" w:color="auto" w:fill="F2F2F2" w:themeFill="background1" w:themeFillShade="F2"/>
            <w:vAlign w:val="center"/>
          </w:tcPr>
          <w:p w:rsidR="009B3CFA" w:rsidRDefault="009F0B78" w:rsidP="00352297">
            <w:pPr>
              <w:spacing w:line="0" w:lineRule="atLeast"/>
              <w:jc w:val="both"/>
              <w:rPr>
                <w:rFonts w:ascii="標楷體" w:eastAsia="標楷體" w:hAnsi="標楷體"/>
                <w:color w:val="000000" w:themeColor="text1"/>
                <w:szCs w:val="24"/>
              </w:rPr>
            </w:pPr>
            <w:r w:rsidRPr="004E1921">
              <w:rPr>
                <w:rFonts w:ascii="標楷體" w:eastAsia="標楷體" w:hAnsi="標楷體" w:hint="eastAsia"/>
                <w:color w:val="000000" w:themeColor="text1"/>
                <w:szCs w:val="24"/>
              </w:rPr>
              <w:t>達成率</w:t>
            </w:r>
            <w:r w:rsidR="009B3CFA">
              <w:rPr>
                <w:rFonts w:ascii="標楷體" w:eastAsia="標楷體" w:hAnsi="標楷體" w:hint="eastAsia"/>
                <w:color w:val="000000" w:themeColor="text1"/>
                <w:szCs w:val="24"/>
              </w:rPr>
              <w:t>(%)</w:t>
            </w:r>
          </w:p>
          <w:p w:rsidR="009F0B78" w:rsidRPr="004E1921" w:rsidRDefault="009F0B78" w:rsidP="00352297">
            <w:pPr>
              <w:spacing w:line="0" w:lineRule="atLeast"/>
              <w:jc w:val="both"/>
              <w:rPr>
                <w:rFonts w:ascii="標楷體" w:eastAsia="標楷體" w:hAnsi="標楷體"/>
                <w:color w:val="000000" w:themeColor="text1"/>
                <w:szCs w:val="24"/>
              </w:rPr>
            </w:pPr>
            <w:r w:rsidRPr="004E1921">
              <w:rPr>
                <w:rFonts w:ascii="標楷體" w:eastAsia="標楷體" w:hAnsi="標楷體" w:hint="eastAsia"/>
                <w:color w:val="000000" w:themeColor="text1"/>
                <w:szCs w:val="24"/>
              </w:rPr>
              <w:t>(</w:t>
            </w:r>
            <w:r w:rsidRPr="004E1921">
              <w:rPr>
                <w:rFonts w:ascii="標楷體" w:eastAsia="標楷體" w:hAnsi="標楷體" w:cs="新細明體" w:hint="eastAsia"/>
                <w:color w:val="000000" w:themeColor="text1"/>
                <w:kern w:val="0"/>
                <w:szCs w:val="24"/>
              </w:rPr>
              <w:t>本欄僅提供主管機關填寫</w:t>
            </w:r>
            <w:r w:rsidRPr="004E1921">
              <w:rPr>
                <w:rFonts w:ascii="標楷體" w:eastAsia="標楷體" w:hAnsi="標楷體" w:hint="eastAsia"/>
                <w:color w:val="000000" w:themeColor="text1"/>
                <w:szCs w:val="24"/>
              </w:rPr>
              <w:t>)</w:t>
            </w:r>
          </w:p>
        </w:tc>
        <w:tc>
          <w:tcPr>
            <w:tcW w:w="5704" w:type="dxa"/>
            <w:shd w:val="clear" w:color="auto" w:fill="F2F2F2" w:themeFill="background1" w:themeFillShade="F2"/>
            <w:vAlign w:val="center"/>
          </w:tcPr>
          <w:p w:rsidR="009F0B78" w:rsidRPr="004E1921" w:rsidRDefault="009F0B78" w:rsidP="00352297">
            <w:pPr>
              <w:pStyle w:val="Default"/>
              <w:jc w:val="both"/>
              <w:rPr>
                <w:rFonts w:hAnsi="標楷體"/>
                <w:color w:val="000000" w:themeColor="text1"/>
              </w:rPr>
            </w:pPr>
            <w:r w:rsidRPr="004E1921">
              <w:rPr>
                <w:rFonts w:hAnsi="標楷體" w:hint="eastAsia"/>
                <w:color w:val="000000" w:themeColor="text1"/>
                <w:lang w:val="ru-RU"/>
              </w:rPr>
              <w:t>由主管機關填寫，達成率=</w:t>
            </w:r>
            <w:r w:rsidRPr="004E1921">
              <w:rPr>
                <w:rFonts w:hAnsi="標楷體" w:hint="eastAsia"/>
                <w:color w:val="000000" w:themeColor="text1"/>
              </w:rPr>
              <w:t>主管機關（含所屬機關【構】）完成法定性別友善事項機關（構）數／主管機關及所屬機關（構）總數</w:t>
            </w:r>
            <w:r w:rsidRPr="004E1921">
              <w:rPr>
                <w:rFonts w:hAnsi="標楷體" w:cs="Times New Roman"/>
                <w:color w:val="000000" w:themeColor="text1"/>
              </w:rPr>
              <w:t>x100</w:t>
            </w:r>
            <w:r w:rsidRPr="004E1921">
              <w:rPr>
                <w:rFonts w:hAnsi="標楷體" w:hint="eastAsia"/>
                <w:color w:val="000000" w:themeColor="text1"/>
              </w:rPr>
              <w:t>％。</w:t>
            </w:r>
          </w:p>
        </w:tc>
      </w:tr>
      <w:tr w:rsidR="009F0B78" w:rsidRPr="00484EA4" w:rsidTr="00874CE8">
        <w:trPr>
          <w:trHeight w:val="565"/>
        </w:trPr>
        <w:tc>
          <w:tcPr>
            <w:tcW w:w="676" w:type="dxa"/>
            <w:shd w:val="clear" w:color="auto" w:fill="F2F2F2" w:themeFill="background1" w:themeFillShade="F2"/>
            <w:vAlign w:val="center"/>
          </w:tcPr>
          <w:p w:rsidR="009F0B78" w:rsidRPr="00F0092A" w:rsidRDefault="009F0B78" w:rsidP="00352297">
            <w:pPr>
              <w:spacing w:line="0" w:lineRule="atLeast"/>
              <w:jc w:val="center"/>
              <w:rPr>
                <w:rFonts w:ascii="標楷體" w:eastAsia="標楷體" w:hAnsi="標楷體" w:cs="新細明體"/>
                <w:color w:val="000000"/>
                <w:szCs w:val="24"/>
              </w:rPr>
            </w:pPr>
          </w:p>
        </w:tc>
        <w:tc>
          <w:tcPr>
            <w:tcW w:w="3118" w:type="dxa"/>
            <w:shd w:val="clear" w:color="auto" w:fill="F2F2F2" w:themeFill="background1" w:themeFillShade="F2"/>
            <w:vAlign w:val="center"/>
          </w:tcPr>
          <w:p w:rsidR="009F0B78" w:rsidRPr="004E1921" w:rsidRDefault="009F0B78" w:rsidP="00352297">
            <w:pPr>
              <w:spacing w:line="0" w:lineRule="atLeast"/>
              <w:jc w:val="both"/>
              <w:rPr>
                <w:rFonts w:ascii="標楷體" w:eastAsia="標楷體" w:hAnsi="標楷體"/>
                <w:color w:val="000000" w:themeColor="text1"/>
                <w:szCs w:val="24"/>
              </w:rPr>
            </w:pPr>
            <w:r w:rsidRPr="004E1921">
              <w:rPr>
                <w:rFonts w:ascii="標楷體" w:eastAsia="標楷體" w:hAnsi="標楷體" w:hint="eastAsia"/>
                <w:color w:val="000000" w:themeColor="text1"/>
                <w:szCs w:val="24"/>
              </w:rPr>
              <w:t>備註</w:t>
            </w:r>
          </w:p>
        </w:tc>
        <w:tc>
          <w:tcPr>
            <w:tcW w:w="5704" w:type="dxa"/>
            <w:shd w:val="clear" w:color="auto" w:fill="F2F2F2" w:themeFill="background1" w:themeFillShade="F2"/>
            <w:vAlign w:val="center"/>
          </w:tcPr>
          <w:p w:rsidR="009F0B78" w:rsidRPr="004E1921" w:rsidRDefault="009F0B78" w:rsidP="00352297">
            <w:pPr>
              <w:pStyle w:val="Default"/>
              <w:jc w:val="both"/>
              <w:rPr>
                <w:rFonts w:hAnsi="標楷體"/>
                <w:color w:val="000000" w:themeColor="text1"/>
                <w:lang w:val="ru-RU"/>
              </w:rPr>
            </w:pPr>
            <w:r w:rsidRPr="004E1921">
              <w:rPr>
                <w:rFonts w:hAnsi="標楷體" w:cs="新細明體" w:hint="eastAsia"/>
                <w:color w:val="000000" w:themeColor="text1"/>
              </w:rPr>
              <w:t>其他說明請填此欄</w:t>
            </w:r>
          </w:p>
        </w:tc>
      </w:tr>
      <w:tr w:rsidR="009F0B78" w:rsidRPr="00484EA4" w:rsidTr="002E7D5D">
        <w:tc>
          <w:tcPr>
            <w:tcW w:w="676" w:type="dxa"/>
            <w:vAlign w:val="center"/>
          </w:tcPr>
          <w:p w:rsidR="009F0B78" w:rsidRPr="00484EA4" w:rsidRDefault="009F0B78" w:rsidP="00352297">
            <w:pPr>
              <w:spacing w:line="0" w:lineRule="atLeast"/>
              <w:jc w:val="center"/>
              <w:rPr>
                <w:rFonts w:ascii="標楷體" w:eastAsia="標楷體" w:hAnsi="標楷體" w:cs="新細明體"/>
                <w:color w:val="000000"/>
                <w:sz w:val="25"/>
                <w:szCs w:val="25"/>
              </w:rPr>
            </w:pPr>
          </w:p>
        </w:tc>
        <w:tc>
          <w:tcPr>
            <w:tcW w:w="3118" w:type="dxa"/>
            <w:vAlign w:val="center"/>
          </w:tcPr>
          <w:p w:rsidR="009F0B78" w:rsidRPr="004E1921" w:rsidRDefault="009F0B78" w:rsidP="00352297">
            <w:pPr>
              <w:spacing w:line="0" w:lineRule="atLeast"/>
              <w:jc w:val="both"/>
              <w:rPr>
                <w:rFonts w:ascii="標楷體" w:eastAsia="標楷體" w:hAnsi="標楷體"/>
                <w:color w:val="000000" w:themeColor="text1"/>
                <w:szCs w:val="24"/>
              </w:rPr>
            </w:pPr>
            <w:r w:rsidRPr="004E1921">
              <w:rPr>
                <w:rFonts w:ascii="標楷體" w:eastAsia="標楷體" w:hAnsi="標楷體" w:hint="eastAsia"/>
                <w:color w:val="000000" w:themeColor="text1"/>
                <w:szCs w:val="24"/>
              </w:rPr>
              <w:t>機關受</w:t>
            </w:r>
            <w:r w:rsidR="009B3CFA">
              <w:rPr>
                <w:rFonts w:ascii="標楷體" w:eastAsia="標楷體" w:hAnsi="標楷體" w:hint="eastAsia"/>
                <w:color w:val="000000" w:themeColor="text1"/>
                <w:szCs w:val="24"/>
              </w:rPr>
              <w:t>僱</w:t>
            </w:r>
            <w:r w:rsidRPr="004E1921">
              <w:rPr>
                <w:rFonts w:ascii="標楷體" w:eastAsia="標楷體" w:hAnsi="標楷體" w:hint="eastAsia"/>
                <w:color w:val="000000" w:themeColor="text1"/>
                <w:szCs w:val="24"/>
              </w:rPr>
              <w:t>總人數</w:t>
            </w:r>
            <w:r w:rsidR="009B3CFA">
              <w:rPr>
                <w:rFonts w:ascii="標楷體" w:eastAsia="標楷體" w:hAnsi="標楷體" w:hint="eastAsia"/>
                <w:color w:val="000000" w:themeColor="text1"/>
                <w:szCs w:val="24"/>
              </w:rPr>
              <w:t>(人)</w:t>
            </w:r>
          </w:p>
        </w:tc>
        <w:tc>
          <w:tcPr>
            <w:tcW w:w="5704" w:type="dxa"/>
            <w:vAlign w:val="center"/>
          </w:tcPr>
          <w:p w:rsidR="009F0B78" w:rsidRPr="004E1921" w:rsidRDefault="009F0B78" w:rsidP="00352297">
            <w:pPr>
              <w:spacing w:line="0" w:lineRule="atLeast"/>
              <w:jc w:val="both"/>
              <w:rPr>
                <w:rFonts w:ascii="標楷體" w:eastAsia="標楷體" w:hAnsi="標楷體"/>
                <w:color w:val="000000" w:themeColor="text1"/>
                <w:szCs w:val="24"/>
              </w:rPr>
            </w:pPr>
            <w:r w:rsidRPr="004E1921">
              <w:rPr>
                <w:rFonts w:ascii="標楷體" w:eastAsia="標楷體" w:hAnsi="標楷體" w:hint="eastAsia"/>
                <w:color w:val="000000" w:themeColor="text1"/>
                <w:szCs w:val="24"/>
              </w:rPr>
              <w:t>請以</w:t>
            </w:r>
            <w:r w:rsidRPr="002E7D5D">
              <w:rPr>
                <w:rFonts w:ascii="標楷體" w:eastAsia="標楷體" w:hAnsi="標楷體" w:hint="eastAsia"/>
                <w:b/>
                <w:color w:val="000000" w:themeColor="text1"/>
                <w:szCs w:val="24"/>
              </w:rPr>
              <w:t>110年9月1日</w:t>
            </w:r>
            <w:r w:rsidRPr="004E1921">
              <w:rPr>
                <w:rFonts w:ascii="標楷體" w:eastAsia="標楷體" w:hAnsi="標楷體" w:hint="eastAsia"/>
                <w:color w:val="000000" w:themeColor="text1"/>
                <w:szCs w:val="24"/>
              </w:rPr>
              <w:t>現有人數為基準(含職員、教師、約聘僱人員、技工、工友、駕駛、駐衛警、臨時人員及留職停薪人員等)</w:t>
            </w:r>
          </w:p>
        </w:tc>
      </w:tr>
      <w:tr w:rsidR="009F0B78" w:rsidRPr="00484EA4" w:rsidTr="002E7D5D">
        <w:tc>
          <w:tcPr>
            <w:tcW w:w="676" w:type="dxa"/>
            <w:vAlign w:val="center"/>
          </w:tcPr>
          <w:p w:rsidR="009F0B78" w:rsidRPr="00484EA4" w:rsidRDefault="009F0B78" w:rsidP="00352297">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w:t>
            </w:r>
          </w:p>
        </w:tc>
        <w:tc>
          <w:tcPr>
            <w:tcW w:w="3118"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是否依法訂定性騷擾防治措施、申訴及懲戒辦法</w:t>
            </w:r>
          </w:p>
        </w:tc>
        <w:tc>
          <w:tcPr>
            <w:tcW w:w="5704"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性別工作平等法第13條第1項：「雇主應防治性騷擾行為之發生。其僱用受僱者三十人以上者，應訂定性騷擾防治措施、申訴及懲戒辦法，並在工作場所公開揭示。」</w:t>
            </w:r>
          </w:p>
        </w:tc>
      </w:tr>
      <w:tr w:rsidR="009F0B78" w:rsidRPr="00484EA4" w:rsidTr="002E7D5D">
        <w:tc>
          <w:tcPr>
            <w:tcW w:w="676" w:type="dxa"/>
            <w:vAlign w:val="center"/>
          </w:tcPr>
          <w:p w:rsidR="009F0B78" w:rsidRPr="00484EA4" w:rsidRDefault="009F0B78" w:rsidP="00352297">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2</w:t>
            </w:r>
          </w:p>
        </w:tc>
        <w:tc>
          <w:tcPr>
            <w:tcW w:w="3118"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性騷擾防治措施、申訴及懲戒辦法是否於工作場所公開揭示</w:t>
            </w:r>
          </w:p>
        </w:tc>
        <w:tc>
          <w:tcPr>
            <w:tcW w:w="5704"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性別工作平等法第13條第1項：「雇主應防治性騷擾行為之發生。其僱用受僱者三十人以上者，應訂定性騷擾防治措施、申訴及懲戒辦法，並在工作場所公開揭示。」</w:t>
            </w:r>
          </w:p>
        </w:tc>
      </w:tr>
      <w:tr w:rsidR="009F0B78" w:rsidRPr="00484EA4" w:rsidTr="002E7D5D">
        <w:tc>
          <w:tcPr>
            <w:tcW w:w="676" w:type="dxa"/>
            <w:vAlign w:val="center"/>
          </w:tcPr>
          <w:p w:rsidR="009F0B78" w:rsidRPr="00484EA4" w:rsidRDefault="009F0B78" w:rsidP="00352297">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3</w:t>
            </w:r>
          </w:p>
        </w:tc>
        <w:tc>
          <w:tcPr>
            <w:tcW w:w="3118"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是否依法設置哺（集）乳室</w:t>
            </w:r>
          </w:p>
        </w:tc>
        <w:tc>
          <w:tcPr>
            <w:tcW w:w="5704"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性別工作平等法第23條第1項：「僱用受僱者一百人以上之雇主，應提供下列設施、措施：一、哺（集）乳室。二、托兒設施或適當之托兒措施。」</w:t>
            </w:r>
          </w:p>
        </w:tc>
      </w:tr>
      <w:tr w:rsidR="009F0B78" w:rsidRPr="00484EA4" w:rsidTr="002E7D5D">
        <w:tc>
          <w:tcPr>
            <w:tcW w:w="676" w:type="dxa"/>
            <w:vAlign w:val="center"/>
          </w:tcPr>
          <w:p w:rsidR="009F0B78" w:rsidRPr="00484EA4" w:rsidRDefault="009F0B78" w:rsidP="00352297">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4</w:t>
            </w:r>
          </w:p>
        </w:tc>
        <w:tc>
          <w:tcPr>
            <w:tcW w:w="3118"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是否給予哺乳時間且視為工作時間</w:t>
            </w:r>
          </w:p>
        </w:tc>
        <w:tc>
          <w:tcPr>
            <w:tcW w:w="5704"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性別工作平等法第18條：「(第1項)子女未滿二歲須受僱者親自哺（集）乳者，除規定之休息時間外，雇主應每日另給哺（集）乳時間六十分鐘。(第2項)受僱者於每日正常工作時間以外之延長工作時間達一小時以上者，雇主應給予哺（集）乳時間三十分鐘。(第3項)前二項哺（集）乳時間，視為工作時間」</w:t>
            </w:r>
          </w:p>
        </w:tc>
      </w:tr>
      <w:tr w:rsidR="009F0B78" w:rsidRPr="00484EA4" w:rsidTr="002E7D5D">
        <w:tc>
          <w:tcPr>
            <w:tcW w:w="676" w:type="dxa"/>
            <w:vAlign w:val="center"/>
          </w:tcPr>
          <w:p w:rsidR="009F0B78" w:rsidRPr="00484EA4" w:rsidRDefault="009F0B78" w:rsidP="00352297">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5</w:t>
            </w:r>
          </w:p>
        </w:tc>
        <w:tc>
          <w:tcPr>
            <w:tcW w:w="3118"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是否依法提供托兒設施或適當之托兒措施</w:t>
            </w:r>
          </w:p>
        </w:tc>
        <w:tc>
          <w:tcPr>
            <w:tcW w:w="5704"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性別工作平等法第23條第1項：「僱用受僱者一百人以上之雇主，應提供下列設施、措施：一、哺（集）乳室。二、托兒設施或適當之托兒措施。」</w:t>
            </w:r>
          </w:p>
        </w:tc>
      </w:tr>
      <w:tr w:rsidR="009F0B78" w:rsidRPr="00484EA4" w:rsidTr="002E7D5D">
        <w:tc>
          <w:tcPr>
            <w:tcW w:w="676" w:type="dxa"/>
            <w:vAlign w:val="center"/>
          </w:tcPr>
          <w:p w:rsidR="009F0B78" w:rsidRPr="00484EA4" w:rsidRDefault="009F0B78" w:rsidP="00352297">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6</w:t>
            </w:r>
          </w:p>
        </w:tc>
        <w:tc>
          <w:tcPr>
            <w:tcW w:w="3118"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考績委員會委員任一性別比例是否符合法定性別比例</w:t>
            </w:r>
          </w:p>
        </w:tc>
        <w:tc>
          <w:tcPr>
            <w:tcW w:w="5704"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考績委員會組織規程第2條第3項：「考績委員會組成時，委員任一性別比例不得低於三分之一。但受考人任一性別比例未達三分之一，委員任一性別人數以委員總人數乘以該性別受考人占機關受考人比例計算，計算結果均予以進整，該性別受考人人數在二十人以上者，至少二人。」</w:t>
            </w:r>
          </w:p>
        </w:tc>
      </w:tr>
      <w:tr w:rsidR="009F0B78" w:rsidRPr="00484EA4" w:rsidTr="002E7D5D">
        <w:tc>
          <w:tcPr>
            <w:tcW w:w="676" w:type="dxa"/>
            <w:vAlign w:val="center"/>
          </w:tcPr>
          <w:p w:rsidR="009F0B78" w:rsidRPr="00484EA4" w:rsidRDefault="009F0B78" w:rsidP="00352297">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7</w:t>
            </w:r>
          </w:p>
        </w:tc>
        <w:tc>
          <w:tcPr>
            <w:tcW w:w="3118"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甄審委員會委員任一性別比例是否符合法定性別比例</w:t>
            </w:r>
          </w:p>
        </w:tc>
        <w:tc>
          <w:tcPr>
            <w:tcW w:w="5704"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公務人員陞遷法施行細則第7條第1項：「各機關依本法第八條第一項規定組織甄審委員會，應置委員五人至二十三人，組成時委員任一性別比例不得低於三分之一。但本機關人員任一性別比例未達三分之一，</w:t>
            </w:r>
            <w:r w:rsidRPr="004E1921">
              <w:rPr>
                <w:rFonts w:ascii="標楷體" w:eastAsia="標楷體" w:hAnsi="標楷體" w:hint="eastAsia"/>
                <w:color w:val="000000" w:themeColor="text1"/>
                <w:szCs w:val="24"/>
              </w:rPr>
              <w:lastRenderedPageBreak/>
              <w:t>委員任一性別人數以委員總人數乘以該性別人員占本機關人員比例計算，計算結果均予以進整，該性別人員人數在二十人以上者，至少二人。」</w:t>
            </w:r>
          </w:p>
        </w:tc>
      </w:tr>
      <w:tr w:rsidR="009F0B78" w:rsidRPr="00484EA4" w:rsidTr="002E7D5D">
        <w:tc>
          <w:tcPr>
            <w:tcW w:w="676" w:type="dxa"/>
            <w:vAlign w:val="center"/>
          </w:tcPr>
          <w:p w:rsidR="009F0B78" w:rsidRPr="00484EA4" w:rsidRDefault="009F0B78" w:rsidP="00352297">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lastRenderedPageBreak/>
              <w:t>8</w:t>
            </w:r>
          </w:p>
        </w:tc>
        <w:tc>
          <w:tcPr>
            <w:tcW w:w="3118"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是否符合養育3足歲以下子女或依家事事件法、兒童及少年福利與權益保障法相關規定與收養兒童先行共同生活，其共同生活期間，申請留職停薪者，機關不得拒絕</w:t>
            </w:r>
          </w:p>
        </w:tc>
        <w:tc>
          <w:tcPr>
            <w:tcW w:w="5704"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公務人員留職停薪辦法第5條:「公務人員有下列情事之一者，得申請留職停薪，除第一款及第二款各機關不得拒絕外，其餘各款由各機關考量業務運作及個案實際情況依權責辦理：一、養育三足歲以下子女。二、依家事事件法、兒童及少年福利與權益保障法相關規定與收養兒童先行共同生活，其共同生活期間依前款規定申請留職停薪。…」</w:t>
            </w:r>
          </w:p>
        </w:tc>
      </w:tr>
      <w:tr w:rsidR="009F0B78" w:rsidRPr="00484EA4" w:rsidTr="002E7D5D">
        <w:tc>
          <w:tcPr>
            <w:tcW w:w="676" w:type="dxa"/>
            <w:vAlign w:val="center"/>
          </w:tcPr>
          <w:p w:rsidR="009F0B78" w:rsidRPr="00484EA4" w:rsidRDefault="009F0B78" w:rsidP="00352297">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9</w:t>
            </w:r>
          </w:p>
        </w:tc>
        <w:tc>
          <w:tcPr>
            <w:tcW w:w="3118"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辦理育嬰留職停薪人員復職後之職務陞遷，是否依陞任評分標準表，得就甲式(考績獎懲評分均溯前採計)及乙式(留職停薪期間之年資折半採計)兩種方式擇優採計評分</w:t>
            </w:r>
          </w:p>
        </w:tc>
        <w:tc>
          <w:tcPr>
            <w:tcW w:w="5704"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行政院及所屬各級政府機關公立學校公務人員陞任評分標準表附則第6點:辦理育嬰留職停薪人員於復職後，其陞遷評分採計評分，由當事人自行就下列兩種方式擇優採計：</w:t>
            </w:r>
            <w:r w:rsidRPr="004E1921">
              <w:rPr>
                <w:rFonts w:ascii="標楷體" w:eastAsia="標楷體" w:hAnsi="標楷體" w:hint="eastAsia"/>
                <w:color w:val="000000" w:themeColor="text1"/>
                <w:szCs w:val="24"/>
              </w:rPr>
              <w:br/>
              <w:t>(1)甲式：考績、獎懲評分均溯前採計。</w:t>
            </w:r>
            <w:r w:rsidRPr="004E1921">
              <w:rPr>
                <w:rFonts w:ascii="標楷體" w:eastAsia="標楷體" w:hAnsi="標楷體" w:hint="eastAsia"/>
                <w:color w:val="000000" w:themeColor="text1"/>
                <w:szCs w:val="24"/>
              </w:rPr>
              <w:br/>
              <w:t>1、是類人員考績、獎懲之評分得溯前採計，惟仍應以採計現職及「同職務列等」職務期間之考績、獎懲為限，且最多合計5年。</w:t>
            </w:r>
            <w:r w:rsidRPr="004E1921">
              <w:rPr>
                <w:rFonts w:ascii="標楷體" w:eastAsia="標楷體" w:hAnsi="標楷體" w:hint="eastAsia"/>
                <w:color w:val="000000" w:themeColor="text1"/>
                <w:szCs w:val="24"/>
              </w:rPr>
              <w:br/>
              <w:t>2、至年資採計評分部分，則依現行規定辦理，以現職及「同職務列等」之職務期間為限（包含留職停薪前與復職後之年資）。</w:t>
            </w:r>
            <w:r w:rsidRPr="004E1921">
              <w:rPr>
                <w:rFonts w:ascii="標楷體" w:eastAsia="標楷體" w:hAnsi="標楷體" w:hint="eastAsia"/>
                <w:color w:val="000000" w:themeColor="text1"/>
                <w:szCs w:val="24"/>
              </w:rPr>
              <w:br/>
              <w:t>(2) 乙式：留職停薪期間之年資折半採計評分。</w:t>
            </w:r>
          </w:p>
        </w:tc>
      </w:tr>
      <w:tr w:rsidR="009F0B78" w:rsidRPr="00484EA4" w:rsidTr="002E7D5D">
        <w:tc>
          <w:tcPr>
            <w:tcW w:w="676" w:type="dxa"/>
            <w:vAlign w:val="center"/>
          </w:tcPr>
          <w:p w:rsidR="009F0B78" w:rsidRPr="00484EA4" w:rsidRDefault="009F0B78" w:rsidP="00352297">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10</w:t>
            </w:r>
          </w:p>
        </w:tc>
        <w:tc>
          <w:tcPr>
            <w:tcW w:w="3118"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符合各項生活津貼(如生育或結婚補助等)，或各項公教人員保險給付(如生育給付)及津貼(如育嬰留職停薪津貼)申請條件者，是否均依規定請領</w:t>
            </w:r>
          </w:p>
        </w:tc>
        <w:tc>
          <w:tcPr>
            <w:tcW w:w="5704"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全國軍公教員工待遇支給要點附表八「公教人員婚喪生育補助表」、公教人員保險法第35、36條略以，符合各項生活津貼(如生育或結婚補助等)，或各項公教人員保險給付(如生育給付)及津貼(如育嬰留職停薪津貼)申請條件者，均得依規定請領。</w:t>
            </w:r>
          </w:p>
        </w:tc>
      </w:tr>
      <w:tr w:rsidR="009F0B78" w:rsidRPr="00484EA4" w:rsidTr="002E7D5D">
        <w:tc>
          <w:tcPr>
            <w:tcW w:w="676" w:type="dxa"/>
            <w:vAlign w:val="center"/>
          </w:tcPr>
          <w:p w:rsidR="009F0B78" w:rsidRPr="00484EA4" w:rsidRDefault="009F0B78" w:rsidP="00F0092A">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11</w:t>
            </w:r>
          </w:p>
        </w:tc>
        <w:tc>
          <w:tcPr>
            <w:tcW w:w="3118" w:type="dxa"/>
            <w:vAlign w:val="center"/>
          </w:tcPr>
          <w:p w:rsidR="009F0B78" w:rsidRPr="004E1921" w:rsidRDefault="009F0B78" w:rsidP="00F0092A">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是否依法核給家庭照顧假、生理假、婚假、產前假、娩假、流產假及陪產假</w:t>
            </w:r>
          </w:p>
        </w:tc>
        <w:tc>
          <w:tcPr>
            <w:tcW w:w="5704" w:type="dxa"/>
            <w:vAlign w:val="center"/>
          </w:tcPr>
          <w:p w:rsidR="009F0B78" w:rsidRPr="004E1921" w:rsidRDefault="009F0B78" w:rsidP="00F0092A">
            <w:pPr>
              <w:spacing w:line="0" w:lineRule="atLeast"/>
              <w:jc w:val="both"/>
              <w:rPr>
                <w:rFonts w:ascii="標楷體" w:eastAsia="標楷體" w:hAnsi="標楷體"/>
                <w:color w:val="000000" w:themeColor="text1"/>
                <w:szCs w:val="24"/>
              </w:rPr>
            </w:pPr>
            <w:r w:rsidRPr="004E1921">
              <w:rPr>
                <w:rFonts w:ascii="標楷體" w:eastAsia="標楷體" w:hAnsi="標楷體" w:hint="eastAsia"/>
                <w:color w:val="000000" w:themeColor="text1"/>
                <w:szCs w:val="24"/>
              </w:rPr>
              <w:t>性別工作平等法第20條第1項及公務人員請假規則第3條第1項規定：公務人員於其家庭成員預防接種、發生嚴重之疾病或其他重大事故須親自照顧時，得請家庭照顧假，每年准給七日…。又上開請假規則同條項規定：…女性公務人員因生理日致工作有困難者，每月得請生理假一日…。因結婚者，給婚假十四日…。因懷孕者，於分娩前，給產前假八日…於分娩後，給娩假四十二日；懷孕滿20週以上流產者，給流產假四十二日…。因配偶分娩或懷孕滿20週以上流產者，給陪產假五日…。</w:t>
            </w:r>
          </w:p>
        </w:tc>
      </w:tr>
      <w:tr w:rsidR="009F0B78" w:rsidRPr="00484EA4" w:rsidTr="002E7D5D">
        <w:tc>
          <w:tcPr>
            <w:tcW w:w="676" w:type="dxa"/>
            <w:vAlign w:val="center"/>
          </w:tcPr>
          <w:p w:rsidR="009F0B78" w:rsidRPr="00484EA4" w:rsidRDefault="009F0B78" w:rsidP="00352297">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12</w:t>
            </w:r>
          </w:p>
        </w:tc>
        <w:tc>
          <w:tcPr>
            <w:tcW w:w="3118"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國內休假補助費是否符合「</w:t>
            </w:r>
            <w:r w:rsidRPr="004E1921">
              <w:rPr>
                <w:rFonts w:ascii="標楷體" w:eastAsia="標楷體" w:hAnsi="標楷體" w:cs="細明體" w:hint="eastAsia"/>
                <w:color w:val="000000" w:themeColor="text1"/>
                <w:kern w:val="0"/>
                <w:szCs w:val="24"/>
              </w:rPr>
              <w:t>公務人員本人、配偶或直系血親因懷孕，於當年確實無法參加觀光旅遊，經服務機關認定者，當年補助總額均屬自行運用額度</w:t>
            </w:r>
            <w:r w:rsidRPr="004E1921">
              <w:rPr>
                <w:rFonts w:ascii="標楷體" w:eastAsia="標楷體" w:hAnsi="標楷體" w:hint="eastAsia"/>
                <w:color w:val="000000" w:themeColor="text1"/>
                <w:szCs w:val="24"/>
              </w:rPr>
              <w:t>」</w:t>
            </w:r>
          </w:p>
        </w:tc>
        <w:tc>
          <w:tcPr>
            <w:tcW w:w="5704" w:type="dxa"/>
            <w:vAlign w:val="center"/>
          </w:tcPr>
          <w:p w:rsidR="009F0B78" w:rsidRPr="004E1921" w:rsidRDefault="009F0B78" w:rsidP="00352297">
            <w:pPr>
              <w:spacing w:line="0" w:lineRule="atLeast"/>
              <w:jc w:val="both"/>
              <w:rPr>
                <w:rFonts w:ascii="標楷體" w:eastAsia="標楷體" w:hAnsi="標楷體"/>
                <w:color w:val="000000" w:themeColor="text1"/>
                <w:szCs w:val="24"/>
              </w:rPr>
            </w:pPr>
            <w:r w:rsidRPr="004E1921">
              <w:rPr>
                <w:rFonts w:ascii="標楷體" w:eastAsia="標楷體" w:hAnsi="標楷體" w:hint="eastAsia"/>
                <w:color w:val="000000" w:themeColor="text1"/>
                <w:szCs w:val="24"/>
              </w:rPr>
              <w:t>行政院與所屬中央及地方各機關公務人員休假改進措施第5點第1款第4目：「</w:t>
            </w:r>
            <w:r w:rsidRPr="004E1921">
              <w:rPr>
                <w:rFonts w:ascii="標楷體" w:eastAsia="標楷體" w:hAnsi="標楷體" w:cs="細明體" w:hint="eastAsia"/>
                <w:color w:val="000000" w:themeColor="text1"/>
                <w:kern w:val="0"/>
                <w:szCs w:val="24"/>
              </w:rPr>
              <w:t>公務人員本人、配偶或直系血親因</w:t>
            </w:r>
            <w:r w:rsidRPr="004E1921">
              <w:rPr>
                <w:rFonts w:ascii="標楷體" w:eastAsia="標楷體" w:hAnsi="標楷體" w:cs="細明體"/>
                <w:color w:val="000000" w:themeColor="text1"/>
                <w:kern w:val="0"/>
                <w:szCs w:val="24"/>
              </w:rPr>
              <w:t>…</w:t>
            </w:r>
            <w:r w:rsidRPr="004E1921">
              <w:rPr>
                <w:rFonts w:ascii="標楷體" w:eastAsia="標楷體" w:hAnsi="標楷體" w:cs="細明體" w:hint="eastAsia"/>
                <w:color w:val="000000" w:themeColor="text1"/>
                <w:kern w:val="0"/>
                <w:szCs w:val="24"/>
              </w:rPr>
              <w:t>懷孕</w:t>
            </w:r>
            <w:r w:rsidRPr="004E1921">
              <w:rPr>
                <w:rFonts w:ascii="標楷體" w:eastAsia="標楷體" w:hAnsi="標楷體" w:cs="細明體"/>
                <w:color w:val="000000" w:themeColor="text1"/>
                <w:kern w:val="0"/>
                <w:szCs w:val="24"/>
              </w:rPr>
              <w:t>…</w:t>
            </w:r>
            <w:r w:rsidRPr="004E1921">
              <w:rPr>
                <w:rFonts w:ascii="標楷體" w:eastAsia="標楷體" w:hAnsi="標楷體" w:cs="細明體" w:hint="eastAsia"/>
                <w:color w:val="000000" w:themeColor="text1"/>
                <w:kern w:val="0"/>
                <w:szCs w:val="24"/>
              </w:rPr>
              <w:t>，於當年確實無法參加觀光旅遊，經服務機關認定者，當年補助總額均屬自行運用額度。</w:t>
            </w:r>
            <w:r w:rsidRPr="004E1921">
              <w:rPr>
                <w:rFonts w:ascii="標楷體" w:eastAsia="標楷體" w:hAnsi="標楷體" w:hint="eastAsia"/>
                <w:color w:val="000000" w:themeColor="text1"/>
                <w:szCs w:val="24"/>
              </w:rPr>
              <w:t>」</w:t>
            </w:r>
          </w:p>
        </w:tc>
      </w:tr>
      <w:tr w:rsidR="009F0B78" w:rsidRPr="00484EA4" w:rsidTr="002E7D5D">
        <w:tc>
          <w:tcPr>
            <w:tcW w:w="676" w:type="dxa"/>
            <w:vAlign w:val="center"/>
          </w:tcPr>
          <w:p w:rsidR="009F0B78" w:rsidRPr="00484EA4" w:rsidRDefault="009F0B78" w:rsidP="00352297">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lastRenderedPageBreak/>
              <w:t>13</w:t>
            </w:r>
          </w:p>
        </w:tc>
        <w:tc>
          <w:tcPr>
            <w:tcW w:w="3118"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辦理考績作業時，是否落實不因依法所核給之家庭照顧假、生理假、婚假、產前假、娩假、流產假、陪產假、因安胎事由所請之假及依法給予之哺乳時間或因育嬰減少之工作時間，作為考績等次之考量</w:t>
            </w:r>
          </w:p>
        </w:tc>
        <w:tc>
          <w:tcPr>
            <w:tcW w:w="5704" w:type="dxa"/>
            <w:vAlign w:val="center"/>
          </w:tcPr>
          <w:p w:rsidR="009F0B78" w:rsidRPr="004E1921" w:rsidRDefault="009F0B78" w:rsidP="00352297">
            <w:pPr>
              <w:rPr>
                <w:rFonts w:ascii="標楷體" w:eastAsia="標楷體" w:hAnsi="標楷體"/>
                <w:color w:val="000000" w:themeColor="text1"/>
                <w:szCs w:val="24"/>
              </w:rPr>
            </w:pPr>
            <w:r w:rsidRPr="004E1921">
              <w:rPr>
                <w:rFonts w:ascii="標楷體" w:eastAsia="標楷體" w:hAnsi="標楷體" w:hint="eastAsia"/>
                <w:color w:val="000000" w:themeColor="text1"/>
                <w:szCs w:val="24"/>
              </w:rPr>
              <w:t>公務人員考績法施行細則第4條第6項:「各機關辦理考績時，不得以下列情形，作為考績等次之考量因素：一、依法令規定日數所核給之家庭照顧假、生理假、婚假、產前假、娩假、流產假、陪產假及因安胎事由所請之假。二、依法令規定給予之哺乳時間或因育嬰減少之工作時間。」</w:t>
            </w:r>
          </w:p>
        </w:tc>
      </w:tr>
      <w:tr w:rsidR="009F0B78" w:rsidRPr="00484EA4" w:rsidTr="002E7D5D">
        <w:tc>
          <w:tcPr>
            <w:tcW w:w="676" w:type="dxa"/>
            <w:vAlign w:val="center"/>
          </w:tcPr>
          <w:p w:rsidR="009F0B78" w:rsidRPr="00484EA4" w:rsidRDefault="009F0B78" w:rsidP="00352297">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14</w:t>
            </w:r>
          </w:p>
        </w:tc>
        <w:tc>
          <w:tcPr>
            <w:tcW w:w="3118"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考績年度內請娩假或因懷孕20週以上流產而請流產假者，其考績是否自機關受考人數扣除，不列入考績甲等人數比例，並依規定覈實考核等次</w:t>
            </w:r>
          </w:p>
        </w:tc>
        <w:tc>
          <w:tcPr>
            <w:tcW w:w="5704"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銓敘部部長會同行政院人事行政總處人事長聯名牋函略以，考績年度內請娩假或因懷孕20週以上流產而請流產假者，其考績自機關受考人數扣除，不列入考績甲等人數比例，並依規定覈實考核等次。</w:t>
            </w:r>
          </w:p>
        </w:tc>
      </w:tr>
      <w:tr w:rsidR="009F0B78" w:rsidRPr="00484EA4" w:rsidTr="002E7D5D">
        <w:tc>
          <w:tcPr>
            <w:tcW w:w="676" w:type="dxa"/>
            <w:vAlign w:val="center"/>
          </w:tcPr>
          <w:p w:rsidR="009F0B78" w:rsidRPr="00484EA4" w:rsidRDefault="009F0B78" w:rsidP="00352297">
            <w:pPr>
              <w:spacing w:line="0" w:lineRule="atLeast"/>
              <w:jc w:val="center"/>
              <w:rPr>
                <w:rFonts w:ascii="標楷體" w:eastAsia="標楷體" w:hAnsi="標楷體" w:cs="新細明體"/>
                <w:color w:val="000000"/>
                <w:sz w:val="25"/>
                <w:szCs w:val="25"/>
              </w:rPr>
            </w:pPr>
            <w:r w:rsidRPr="00484EA4">
              <w:rPr>
                <w:rFonts w:ascii="標楷體" w:eastAsia="標楷體" w:hAnsi="標楷體" w:hint="eastAsia"/>
                <w:color w:val="000000"/>
                <w:sz w:val="25"/>
                <w:szCs w:val="25"/>
              </w:rPr>
              <w:t>15</w:t>
            </w:r>
          </w:p>
        </w:tc>
        <w:tc>
          <w:tcPr>
            <w:tcW w:w="3118"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是否指派妊娠或哺乳期間之女性公務人員於午後10時至翌晨6時之時間內工作</w:t>
            </w:r>
          </w:p>
        </w:tc>
        <w:tc>
          <w:tcPr>
            <w:tcW w:w="5704"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銓敘部101年12月4日部法一字第10136445961號及107年9月17日部法一字第10746346761號函釋略以，基於憲法保護母性之旨，以及參照勞動基準法相關保護母性之規定，各機關不宜指派妊娠或哺乳期間之女性公務人員，於午後10時至翌晨6時之時間內工作。</w:t>
            </w:r>
          </w:p>
        </w:tc>
      </w:tr>
      <w:tr w:rsidR="009F0B78" w:rsidRPr="00484EA4" w:rsidTr="002E7D5D">
        <w:tc>
          <w:tcPr>
            <w:tcW w:w="676" w:type="dxa"/>
            <w:vAlign w:val="center"/>
          </w:tcPr>
          <w:p w:rsidR="009F0B78" w:rsidRPr="00F94909" w:rsidRDefault="009F0B78" w:rsidP="00352297">
            <w:pPr>
              <w:spacing w:line="0" w:lineRule="atLeast"/>
              <w:jc w:val="center"/>
              <w:rPr>
                <w:rFonts w:ascii="標楷體" w:eastAsia="標楷體" w:hAnsi="標楷體"/>
                <w:color w:val="000000" w:themeColor="text1"/>
                <w:sz w:val="25"/>
                <w:szCs w:val="25"/>
              </w:rPr>
            </w:pPr>
            <w:r w:rsidRPr="00F94909">
              <w:rPr>
                <w:rFonts w:ascii="標楷體" w:eastAsia="標楷體" w:hAnsi="標楷體" w:hint="eastAsia"/>
                <w:color w:val="000000" w:themeColor="text1"/>
                <w:sz w:val="25"/>
                <w:szCs w:val="25"/>
              </w:rPr>
              <w:t>16</w:t>
            </w:r>
          </w:p>
        </w:tc>
        <w:tc>
          <w:tcPr>
            <w:tcW w:w="3118" w:type="dxa"/>
            <w:vAlign w:val="center"/>
          </w:tcPr>
          <w:p w:rsidR="009F0B78" w:rsidRPr="004E1921" w:rsidRDefault="009F0B78" w:rsidP="00352297">
            <w:pPr>
              <w:spacing w:line="0" w:lineRule="atLeast"/>
              <w:jc w:val="both"/>
              <w:rPr>
                <w:rFonts w:ascii="標楷體" w:eastAsia="標楷體" w:hAnsi="標楷體"/>
                <w:color w:val="000000" w:themeColor="text1"/>
                <w:szCs w:val="24"/>
              </w:rPr>
            </w:pPr>
            <w:bookmarkStart w:id="1" w:name="_Hlk66726482"/>
            <w:r w:rsidRPr="004E1921">
              <w:rPr>
                <w:rFonts w:ascii="標楷體" w:eastAsia="標楷體" w:hAnsi="標楷體" w:hint="eastAsia"/>
                <w:color w:val="000000" w:themeColor="text1"/>
                <w:szCs w:val="24"/>
              </w:rPr>
              <w:t>為撫育未滿3歲子女，請求依法減少或調整工作時間者，機關是否拒絕</w:t>
            </w:r>
            <w:bookmarkEnd w:id="1"/>
          </w:p>
        </w:tc>
        <w:tc>
          <w:tcPr>
            <w:tcW w:w="5704" w:type="dxa"/>
          </w:tcPr>
          <w:p w:rsidR="009F0B78" w:rsidRPr="004E1921" w:rsidRDefault="009F0B78" w:rsidP="00352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cs="細明體"/>
                <w:color w:val="000000" w:themeColor="text1"/>
                <w:kern w:val="0"/>
                <w:szCs w:val="24"/>
              </w:rPr>
            </w:pPr>
            <w:bookmarkStart w:id="2" w:name="_Hlk66733485"/>
            <w:r w:rsidRPr="004E1921">
              <w:rPr>
                <w:rFonts w:ascii="標楷體" w:eastAsia="標楷體" w:hAnsi="標楷體" w:cs="細明體" w:hint="eastAsia"/>
                <w:color w:val="000000" w:themeColor="text1"/>
                <w:kern w:val="0"/>
                <w:szCs w:val="24"/>
              </w:rPr>
              <w:t>性別工作平等法第19條：「</w:t>
            </w:r>
            <w:r w:rsidRPr="004E1921">
              <w:rPr>
                <w:rFonts w:ascii="標楷體" w:eastAsia="標楷體" w:hAnsi="標楷體" w:cs="Arial" w:hint="eastAsia"/>
                <w:color w:val="000000" w:themeColor="text1"/>
                <w:szCs w:val="24"/>
              </w:rPr>
              <w:t>受僱於僱用三十人以上雇主之受僱者，為撫育未滿三歲子女，得向雇主請求為下列二款事項之一：一、每天減少工作時間一小時；減少之工作時間，不得請求報酬。二、調整工作時間。</w:t>
            </w:r>
            <w:r w:rsidRPr="004E1921">
              <w:rPr>
                <w:rFonts w:ascii="標楷體" w:eastAsia="標楷體" w:hAnsi="標楷體" w:cs="細明體" w:hint="eastAsia"/>
                <w:color w:val="000000" w:themeColor="text1"/>
                <w:kern w:val="0"/>
                <w:szCs w:val="24"/>
              </w:rPr>
              <w:t>」</w:t>
            </w:r>
            <w:bookmarkEnd w:id="2"/>
          </w:p>
        </w:tc>
      </w:tr>
      <w:tr w:rsidR="009F0B78" w:rsidRPr="00484EA4" w:rsidTr="002E7D5D">
        <w:tc>
          <w:tcPr>
            <w:tcW w:w="676" w:type="dxa"/>
            <w:vAlign w:val="center"/>
          </w:tcPr>
          <w:p w:rsidR="009F0B78" w:rsidRPr="00F94909" w:rsidRDefault="009F0B78" w:rsidP="00352297">
            <w:pPr>
              <w:spacing w:line="0" w:lineRule="atLeast"/>
              <w:jc w:val="center"/>
              <w:rPr>
                <w:rFonts w:ascii="標楷體" w:eastAsia="標楷體" w:hAnsi="標楷體"/>
                <w:color w:val="000000" w:themeColor="text1"/>
                <w:sz w:val="25"/>
                <w:szCs w:val="25"/>
              </w:rPr>
            </w:pPr>
            <w:r w:rsidRPr="00F94909">
              <w:rPr>
                <w:rFonts w:ascii="標楷體" w:eastAsia="標楷體" w:hAnsi="標楷體" w:hint="eastAsia"/>
                <w:color w:val="000000" w:themeColor="text1"/>
                <w:sz w:val="25"/>
                <w:szCs w:val="25"/>
              </w:rPr>
              <w:t>17</w:t>
            </w:r>
          </w:p>
        </w:tc>
        <w:tc>
          <w:tcPr>
            <w:tcW w:w="3118" w:type="dxa"/>
            <w:vAlign w:val="center"/>
          </w:tcPr>
          <w:p w:rsidR="009F0B78" w:rsidRPr="004E1921" w:rsidRDefault="009F0B78" w:rsidP="00352297">
            <w:pPr>
              <w:spacing w:line="0" w:lineRule="atLeast"/>
              <w:jc w:val="both"/>
              <w:rPr>
                <w:rFonts w:ascii="標楷體" w:eastAsia="標楷體" w:hAnsi="標楷體"/>
                <w:color w:val="000000" w:themeColor="text1"/>
                <w:szCs w:val="24"/>
              </w:rPr>
            </w:pPr>
            <w:r w:rsidRPr="004E1921">
              <w:rPr>
                <w:rFonts w:ascii="標楷體" w:eastAsia="標楷體" w:hAnsi="標楷體" w:hint="eastAsia"/>
                <w:color w:val="000000" w:themeColor="text1"/>
                <w:szCs w:val="24"/>
              </w:rPr>
              <w:t>是否符合養育3足歲以下子女或依家事事件法、兒童及少年福利與權益保障法相關規定與收養兒童先行共同生活，其共同生活期間，申請留職停薪者，復職時應回復原（主管）職務</w:t>
            </w:r>
          </w:p>
        </w:tc>
        <w:tc>
          <w:tcPr>
            <w:tcW w:w="5704" w:type="dxa"/>
            <w:vAlign w:val="center"/>
          </w:tcPr>
          <w:p w:rsidR="009F0B78" w:rsidRPr="004E1921" w:rsidRDefault="009F0B78" w:rsidP="00352297">
            <w:pPr>
              <w:spacing w:line="0" w:lineRule="atLeast"/>
              <w:jc w:val="both"/>
              <w:rPr>
                <w:rFonts w:ascii="標楷體" w:eastAsia="標楷體" w:hAnsi="標楷體" w:cs="新細明體"/>
                <w:color w:val="000000" w:themeColor="text1"/>
                <w:szCs w:val="24"/>
              </w:rPr>
            </w:pPr>
            <w:r w:rsidRPr="004E1921">
              <w:rPr>
                <w:rFonts w:ascii="標楷體" w:eastAsia="標楷體" w:hAnsi="標楷體" w:hint="eastAsia"/>
                <w:color w:val="000000" w:themeColor="text1"/>
                <w:szCs w:val="24"/>
              </w:rPr>
              <w:t>公務人員留職停薪辦法第</w:t>
            </w:r>
            <w:r w:rsidRPr="004E1921">
              <w:rPr>
                <w:rFonts w:ascii="標楷體" w:eastAsia="標楷體" w:hAnsi="標楷體"/>
                <w:color w:val="000000" w:themeColor="text1"/>
                <w:szCs w:val="24"/>
              </w:rPr>
              <w:t>2</w:t>
            </w:r>
            <w:r w:rsidRPr="004E1921">
              <w:rPr>
                <w:rFonts w:ascii="標楷體" w:eastAsia="標楷體" w:hAnsi="標楷體" w:hint="eastAsia"/>
                <w:color w:val="000000" w:themeColor="text1"/>
                <w:szCs w:val="24"/>
              </w:rPr>
              <w:t>條第2項：「前項復職，應回復原職務或與原職務職等相當之其他職務。但依第五條第一項第一款或第二款所定情事留職停薪人員，除因服務機關業務調整而精簡、整併、改制(隸)、裁撤、移撥其他機關或經當事人書面同意者外，以回復原職務為限。」同辦法第9條第2項：「依第五條第一項第一款或第二款所定情事留職停薪六個月以上之主管人員，經機關於其留職停薪期間調任非主管職務者，辦理復職時，除因服務機關業務調整而精簡、整併、改制(隸)、裁撤、移撥其他機關或經當事人書面同意者外，應回復原主管職務。」</w:t>
            </w:r>
          </w:p>
        </w:tc>
      </w:tr>
    </w:tbl>
    <w:p w:rsidR="005B4CD8" w:rsidRPr="0081397E" w:rsidRDefault="00CC6508" w:rsidP="0032171A">
      <w:pPr>
        <w:rPr>
          <w:rFonts w:ascii="標楷體" w:eastAsia="標楷體" w:hAnsi="標楷體"/>
          <w:b/>
          <w:color w:val="000000" w:themeColor="text1"/>
          <w:szCs w:val="24"/>
        </w:rPr>
      </w:pPr>
      <w:r w:rsidRPr="0081397E">
        <w:rPr>
          <w:rFonts w:ascii="標楷體" w:eastAsia="標楷體" w:hAnsi="標楷體" w:hint="eastAsia"/>
          <w:b/>
          <w:color w:val="000000" w:themeColor="text1"/>
        </w:rPr>
        <w:t>◎編號1</w:t>
      </w:r>
      <w:r w:rsidR="008C6A31" w:rsidRPr="0081397E">
        <w:rPr>
          <w:rFonts w:ascii="標楷體" w:eastAsia="標楷體" w:hAnsi="標楷體" w:hint="eastAsia"/>
          <w:b/>
          <w:color w:val="000000" w:themeColor="text1"/>
        </w:rPr>
        <w:t>5</w:t>
      </w:r>
      <w:r w:rsidR="0081397E" w:rsidRPr="004E1921">
        <w:rPr>
          <w:rFonts w:ascii="標楷體" w:eastAsia="標楷體" w:hAnsi="標楷體" w:hint="eastAsia"/>
          <w:b/>
          <w:color w:val="000000" w:themeColor="text1"/>
        </w:rPr>
        <w:t>、16</w:t>
      </w:r>
      <w:r w:rsidRPr="0081397E">
        <w:rPr>
          <w:rFonts w:ascii="標楷體" w:eastAsia="標楷體" w:hAnsi="標楷體" w:hint="eastAsia"/>
          <w:b/>
          <w:color w:val="000000" w:themeColor="text1"/>
        </w:rPr>
        <w:t>係反向題，以填答『否』為</w:t>
      </w:r>
      <w:r w:rsidR="001866B5" w:rsidRPr="0081397E">
        <w:rPr>
          <w:rFonts w:ascii="標楷體" w:eastAsia="標楷體" w:hAnsi="標楷體" w:hint="eastAsia"/>
          <w:b/>
          <w:color w:val="000000" w:themeColor="text1"/>
        </w:rPr>
        <w:t>「</w:t>
      </w:r>
      <w:r w:rsidRPr="0081397E">
        <w:rPr>
          <w:rFonts w:ascii="標楷體" w:eastAsia="標楷體" w:hAnsi="標楷體" w:hint="eastAsia"/>
          <w:b/>
          <w:color w:val="000000" w:themeColor="text1"/>
        </w:rPr>
        <w:t>已完成</w:t>
      </w:r>
      <w:r w:rsidR="001866B5" w:rsidRPr="0081397E">
        <w:rPr>
          <w:rFonts w:ascii="標楷體" w:eastAsia="標楷體" w:hAnsi="標楷體" w:hint="eastAsia"/>
          <w:b/>
          <w:color w:val="000000" w:themeColor="text1"/>
        </w:rPr>
        <w:t>」</w:t>
      </w:r>
      <w:r w:rsidRPr="0081397E">
        <w:rPr>
          <w:rFonts w:ascii="標楷體" w:eastAsia="標楷體" w:hAnsi="標楷體" w:hint="eastAsia"/>
          <w:b/>
          <w:color w:val="000000" w:themeColor="text1"/>
        </w:rPr>
        <w:t>該</w:t>
      </w:r>
      <w:r w:rsidRPr="0081397E">
        <w:rPr>
          <w:rFonts w:ascii="標楷體" w:eastAsia="標楷體" w:hAnsi="標楷體" w:hint="eastAsia"/>
          <w:b/>
          <w:color w:val="000000" w:themeColor="text1"/>
          <w:szCs w:val="24"/>
        </w:rPr>
        <w:t>法定性別友善事項。</w:t>
      </w:r>
    </w:p>
    <w:p w:rsidR="0089148D" w:rsidRPr="0081397E" w:rsidRDefault="0089148D" w:rsidP="00687AEB">
      <w:pPr>
        <w:ind w:left="240" w:hangingChars="100" w:hanging="240"/>
        <w:rPr>
          <w:b/>
          <w:color w:val="000000" w:themeColor="text1"/>
        </w:rPr>
      </w:pPr>
      <w:r w:rsidRPr="0081397E">
        <w:rPr>
          <w:rFonts w:ascii="標楷體" w:eastAsia="標楷體" w:hAnsi="標楷體" w:hint="eastAsia"/>
          <w:b/>
          <w:color w:val="000000" w:themeColor="text1"/>
        </w:rPr>
        <w:t>◎其餘調查事項若有填答『依法無須訂定』、『依法無須設置』、『依法無須適用』</w:t>
      </w:r>
      <w:r w:rsidR="001457C8" w:rsidRPr="0081397E">
        <w:rPr>
          <w:rFonts w:ascii="標楷體" w:eastAsia="標楷體" w:hAnsi="標楷體" w:hint="eastAsia"/>
          <w:b/>
          <w:color w:val="000000" w:themeColor="text1"/>
        </w:rPr>
        <w:t>或</w:t>
      </w:r>
      <w:r w:rsidRPr="0081397E">
        <w:rPr>
          <w:rFonts w:ascii="標楷體" w:eastAsia="標楷體" w:hAnsi="標楷體" w:hint="eastAsia"/>
          <w:b/>
          <w:color w:val="000000" w:themeColor="text1"/>
        </w:rPr>
        <w:t>『由</w:t>
      </w:r>
      <w:r w:rsidR="001866B5" w:rsidRPr="0081397E">
        <w:rPr>
          <w:rFonts w:ascii="標楷體" w:eastAsia="標楷體" w:hAnsi="標楷體" w:hint="eastAsia"/>
          <w:b/>
          <w:color w:val="000000" w:themeColor="text1"/>
        </w:rPr>
        <w:t>上級機關統籌辦理</w:t>
      </w:r>
      <w:r w:rsidRPr="0081397E">
        <w:rPr>
          <w:rFonts w:ascii="標楷體" w:eastAsia="標楷體" w:hAnsi="標楷體" w:hint="eastAsia"/>
          <w:b/>
          <w:color w:val="000000" w:themeColor="text1"/>
        </w:rPr>
        <w:t>』</w:t>
      </w:r>
      <w:r w:rsidR="001866B5" w:rsidRPr="0081397E">
        <w:rPr>
          <w:rFonts w:ascii="標楷體" w:eastAsia="標楷體" w:hAnsi="標楷體" w:hint="eastAsia"/>
          <w:b/>
          <w:color w:val="000000" w:themeColor="text1"/>
        </w:rPr>
        <w:t>選項，</w:t>
      </w:r>
      <w:r w:rsidR="001457C8" w:rsidRPr="0081397E">
        <w:rPr>
          <w:rFonts w:ascii="標楷體" w:eastAsia="標楷體" w:hAnsi="標楷體" w:hint="eastAsia"/>
          <w:b/>
          <w:color w:val="000000" w:themeColor="text1"/>
        </w:rPr>
        <w:t>視</w:t>
      </w:r>
      <w:r w:rsidR="001866B5" w:rsidRPr="0081397E">
        <w:rPr>
          <w:rFonts w:ascii="標楷體" w:eastAsia="標楷體" w:hAnsi="標楷體" w:hint="eastAsia"/>
          <w:b/>
          <w:color w:val="000000" w:themeColor="text1"/>
        </w:rPr>
        <w:t>為「已完成」該</w:t>
      </w:r>
      <w:r w:rsidR="001866B5" w:rsidRPr="0081397E">
        <w:rPr>
          <w:rFonts w:ascii="標楷體" w:eastAsia="標楷體" w:hAnsi="標楷體" w:hint="eastAsia"/>
          <w:b/>
          <w:color w:val="000000" w:themeColor="text1"/>
          <w:szCs w:val="24"/>
        </w:rPr>
        <w:t>法定性別友善事項。</w:t>
      </w:r>
    </w:p>
    <w:sectPr w:rsidR="0089148D" w:rsidRPr="0081397E" w:rsidSect="00060FC9">
      <w:pgSz w:w="11906" w:h="16838"/>
      <w:pgMar w:top="1021" w:right="1418"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CA7" w:rsidRDefault="002F1CA7" w:rsidP="005B4CD8">
      <w:r>
        <w:separator/>
      </w:r>
    </w:p>
  </w:endnote>
  <w:endnote w:type="continuationSeparator" w:id="0">
    <w:p w:rsidR="002F1CA7" w:rsidRDefault="002F1CA7" w:rsidP="005B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CA7" w:rsidRDefault="002F1CA7" w:rsidP="005B4CD8">
      <w:r>
        <w:separator/>
      </w:r>
    </w:p>
  </w:footnote>
  <w:footnote w:type="continuationSeparator" w:id="0">
    <w:p w:rsidR="002F1CA7" w:rsidRDefault="002F1CA7" w:rsidP="005B4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7463"/>
    <w:multiLevelType w:val="hybridMultilevel"/>
    <w:tmpl w:val="9C364756"/>
    <w:lvl w:ilvl="0" w:tplc="F42A9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9A0EFD"/>
    <w:multiLevelType w:val="hybridMultilevel"/>
    <w:tmpl w:val="E500D024"/>
    <w:lvl w:ilvl="0" w:tplc="F42A9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A4686"/>
    <w:multiLevelType w:val="hybridMultilevel"/>
    <w:tmpl w:val="744E5B38"/>
    <w:lvl w:ilvl="0" w:tplc="F42A9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4D0044"/>
    <w:multiLevelType w:val="hybridMultilevel"/>
    <w:tmpl w:val="87566CFC"/>
    <w:lvl w:ilvl="0" w:tplc="F42A9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7A637A"/>
    <w:multiLevelType w:val="hybridMultilevel"/>
    <w:tmpl w:val="D65C28AC"/>
    <w:lvl w:ilvl="0" w:tplc="F42A9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1E7561"/>
    <w:multiLevelType w:val="hybridMultilevel"/>
    <w:tmpl w:val="799A8AEE"/>
    <w:lvl w:ilvl="0" w:tplc="F42A9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3F310D"/>
    <w:multiLevelType w:val="hybridMultilevel"/>
    <w:tmpl w:val="B694DB30"/>
    <w:lvl w:ilvl="0" w:tplc="F42A9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343DD7"/>
    <w:multiLevelType w:val="hybridMultilevel"/>
    <w:tmpl w:val="931C2B4E"/>
    <w:lvl w:ilvl="0" w:tplc="7D7C7F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D07C83"/>
    <w:multiLevelType w:val="hybridMultilevel"/>
    <w:tmpl w:val="54C6B958"/>
    <w:lvl w:ilvl="0" w:tplc="F42A9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1F0845"/>
    <w:multiLevelType w:val="hybridMultilevel"/>
    <w:tmpl w:val="2B9A0458"/>
    <w:lvl w:ilvl="0" w:tplc="F42A9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317660"/>
    <w:multiLevelType w:val="hybridMultilevel"/>
    <w:tmpl w:val="F462DB02"/>
    <w:lvl w:ilvl="0" w:tplc="F42A9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36559D"/>
    <w:multiLevelType w:val="hybridMultilevel"/>
    <w:tmpl w:val="2BE673E8"/>
    <w:lvl w:ilvl="0" w:tplc="F42A9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FF098E"/>
    <w:multiLevelType w:val="hybridMultilevel"/>
    <w:tmpl w:val="3BB888B8"/>
    <w:lvl w:ilvl="0" w:tplc="F42A9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B42F9D"/>
    <w:multiLevelType w:val="hybridMultilevel"/>
    <w:tmpl w:val="A8544634"/>
    <w:lvl w:ilvl="0" w:tplc="F42A9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9511639"/>
    <w:multiLevelType w:val="hybridMultilevel"/>
    <w:tmpl w:val="59E4F930"/>
    <w:lvl w:ilvl="0" w:tplc="F42A9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7737F4"/>
    <w:multiLevelType w:val="hybridMultilevel"/>
    <w:tmpl w:val="46F81816"/>
    <w:lvl w:ilvl="0" w:tplc="F42A9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8B3720"/>
    <w:multiLevelType w:val="hybridMultilevel"/>
    <w:tmpl w:val="B7C80384"/>
    <w:lvl w:ilvl="0" w:tplc="F42A9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117936"/>
    <w:multiLevelType w:val="hybridMultilevel"/>
    <w:tmpl w:val="6C0217F4"/>
    <w:lvl w:ilvl="0" w:tplc="F42A9A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4"/>
  </w:num>
  <w:num w:numId="3">
    <w:abstractNumId w:val="16"/>
  </w:num>
  <w:num w:numId="4">
    <w:abstractNumId w:val="9"/>
  </w:num>
  <w:num w:numId="5">
    <w:abstractNumId w:val="15"/>
  </w:num>
  <w:num w:numId="6">
    <w:abstractNumId w:val="3"/>
  </w:num>
  <w:num w:numId="7">
    <w:abstractNumId w:val="10"/>
  </w:num>
  <w:num w:numId="8">
    <w:abstractNumId w:val="13"/>
  </w:num>
  <w:num w:numId="9">
    <w:abstractNumId w:val="0"/>
  </w:num>
  <w:num w:numId="10">
    <w:abstractNumId w:val="8"/>
  </w:num>
  <w:num w:numId="11">
    <w:abstractNumId w:val="5"/>
  </w:num>
  <w:num w:numId="12">
    <w:abstractNumId w:val="4"/>
  </w:num>
  <w:num w:numId="13">
    <w:abstractNumId w:val="1"/>
  </w:num>
  <w:num w:numId="14">
    <w:abstractNumId w:val="11"/>
  </w:num>
  <w:num w:numId="15">
    <w:abstractNumId w:val="2"/>
  </w:num>
  <w:num w:numId="16">
    <w:abstractNumId w:val="6"/>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FE"/>
    <w:rsid w:val="00006221"/>
    <w:rsid w:val="00060FC9"/>
    <w:rsid w:val="000A10EA"/>
    <w:rsid w:val="000C2BFE"/>
    <w:rsid w:val="000F6139"/>
    <w:rsid w:val="00141790"/>
    <w:rsid w:val="001457C8"/>
    <w:rsid w:val="0016598D"/>
    <w:rsid w:val="001866B5"/>
    <w:rsid w:val="001F4891"/>
    <w:rsid w:val="0021309C"/>
    <w:rsid w:val="00216096"/>
    <w:rsid w:val="002E7D5D"/>
    <w:rsid w:val="002F1CA7"/>
    <w:rsid w:val="0032171A"/>
    <w:rsid w:val="0033755C"/>
    <w:rsid w:val="00352297"/>
    <w:rsid w:val="00352444"/>
    <w:rsid w:val="0037475D"/>
    <w:rsid w:val="003932AD"/>
    <w:rsid w:val="003C4779"/>
    <w:rsid w:val="00421A38"/>
    <w:rsid w:val="00466D9B"/>
    <w:rsid w:val="004840C1"/>
    <w:rsid w:val="00484EA4"/>
    <w:rsid w:val="004C47E9"/>
    <w:rsid w:val="004E1921"/>
    <w:rsid w:val="00512CE0"/>
    <w:rsid w:val="00513F33"/>
    <w:rsid w:val="005B4CD8"/>
    <w:rsid w:val="005C02C5"/>
    <w:rsid w:val="005C07ED"/>
    <w:rsid w:val="005F07C6"/>
    <w:rsid w:val="005F3708"/>
    <w:rsid w:val="006156A9"/>
    <w:rsid w:val="006266E2"/>
    <w:rsid w:val="00642495"/>
    <w:rsid w:val="00687AEB"/>
    <w:rsid w:val="007415C1"/>
    <w:rsid w:val="00762746"/>
    <w:rsid w:val="007C69D4"/>
    <w:rsid w:val="007E55FF"/>
    <w:rsid w:val="0081397E"/>
    <w:rsid w:val="00874CE8"/>
    <w:rsid w:val="00885312"/>
    <w:rsid w:val="0089148D"/>
    <w:rsid w:val="008C6A31"/>
    <w:rsid w:val="0093229E"/>
    <w:rsid w:val="00957C2A"/>
    <w:rsid w:val="00966C7B"/>
    <w:rsid w:val="009B3CFA"/>
    <w:rsid w:val="009B3D4E"/>
    <w:rsid w:val="009D07FE"/>
    <w:rsid w:val="009E3607"/>
    <w:rsid w:val="009F0B78"/>
    <w:rsid w:val="00A47F37"/>
    <w:rsid w:val="00AD0E52"/>
    <w:rsid w:val="00AD531B"/>
    <w:rsid w:val="00B274C1"/>
    <w:rsid w:val="00B44596"/>
    <w:rsid w:val="00B71532"/>
    <w:rsid w:val="00B91B4B"/>
    <w:rsid w:val="00BB7FE5"/>
    <w:rsid w:val="00BE6A66"/>
    <w:rsid w:val="00C335D6"/>
    <w:rsid w:val="00C634E5"/>
    <w:rsid w:val="00C972FA"/>
    <w:rsid w:val="00CA35F2"/>
    <w:rsid w:val="00CA4BFD"/>
    <w:rsid w:val="00CA778D"/>
    <w:rsid w:val="00CC6508"/>
    <w:rsid w:val="00CF3B17"/>
    <w:rsid w:val="00D0148C"/>
    <w:rsid w:val="00D24284"/>
    <w:rsid w:val="00DE3C5F"/>
    <w:rsid w:val="00DF64BA"/>
    <w:rsid w:val="00E208BD"/>
    <w:rsid w:val="00E512D5"/>
    <w:rsid w:val="00E81D21"/>
    <w:rsid w:val="00EA0B07"/>
    <w:rsid w:val="00EA7336"/>
    <w:rsid w:val="00EB163E"/>
    <w:rsid w:val="00EE752D"/>
    <w:rsid w:val="00F0092A"/>
    <w:rsid w:val="00F10BCB"/>
    <w:rsid w:val="00F10FD0"/>
    <w:rsid w:val="00F824FE"/>
    <w:rsid w:val="00F85F5E"/>
    <w:rsid w:val="00F94909"/>
    <w:rsid w:val="00FA3424"/>
    <w:rsid w:val="00FF37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4EC741-F328-4CAE-B272-894551BF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2BF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C2BFE"/>
    <w:rPr>
      <w:rFonts w:asciiTheme="majorHAnsi" w:eastAsiaTheme="majorEastAsia" w:hAnsiTheme="majorHAnsi" w:cstheme="majorBidi"/>
      <w:sz w:val="18"/>
      <w:szCs w:val="18"/>
    </w:rPr>
  </w:style>
  <w:style w:type="paragraph" w:styleId="a6">
    <w:name w:val="header"/>
    <w:basedOn w:val="a"/>
    <w:link w:val="a7"/>
    <w:uiPriority w:val="99"/>
    <w:unhideWhenUsed/>
    <w:rsid w:val="005B4CD8"/>
    <w:pPr>
      <w:tabs>
        <w:tab w:val="center" w:pos="4153"/>
        <w:tab w:val="right" w:pos="8306"/>
      </w:tabs>
      <w:snapToGrid w:val="0"/>
    </w:pPr>
    <w:rPr>
      <w:sz w:val="20"/>
      <w:szCs w:val="20"/>
    </w:rPr>
  </w:style>
  <w:style w:type="character" w:customStyle="1" w:styleId="a7">
    <w:name w:val="頁首 字元"/>
    <w:basedOn w:val="a0"/>
    <w:link w:val="a6"/>
    <w:uiPriority w:val="99"/>
    <w:rsid w:val="005B4CD8"/>
    <w:rPr>
      <w:sz w:val="20"/>
      <w:szCs w:val="20"/>
    </w:rPr>
  </w:style>
  <w:style w:type="paragraph" w:styleId="a8">
    <w:name w:val="footer"/>
    <w:basedOn w:val="a"/>
    <w:link w:val="a9"/>
    <w:uiPriority w:val="99"/>
    <w:unhideWhenUsed/>
    <w:rsid w:val="005B4CD8"/>
    <w:pPr>
      <w:tabs>
        <w:tab w:val="center" w:pos="4153"/>
        <w:tab w:val="right" w:pos="8306"/>
      </w:tabs>
      <w:snapToGrid w:val="0"/>
    </w:pPr>
    <w:rPr>
      <w:sz w:val="20"/>
      <w:szCs w:val="20"/>
    </w:rPr>
  </w:style>
  <w:style w:type="character" w:customStyle="1" w:styleId="a9">
    <w:name w:val="頁尾 字元"/>
    <w:basedOn w:val="a0"/>
    <w:link w:val="a8"/>
    <w:uiPriority w:val="99"/>
    <w:rsid w:val="005B4CD8"/>
    <w:rPr>
      <w:sz w:val="20"/>
      <w:szCs w:val="20"/>
    </w:rPr>
  </w:style>
  <w:style w:type="paragraph" w:styleId="aa">
    <w:name w:val="List Paragraph"/>
    <w:basedOn w:val="a"/>
    <w:uiPriority w:val="34"/>
    <w:qFormat/>
    <w:rsid w:val="003932AD"/>
    <w:pPr>
      <w:ind w:leftChars="200" w:left="480"/>
    </w:pPr>
  </w:style>
  <w:style w:type="paragraph" w:customStyle="1" w:styleId="Default">
    <w:name w:val="Default"/>
    <w:rsid w:val="00352297"/>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王柔云</dc:creator>
  <cp:lastModifiedBy>李美靜</cp:lastModifiedBy>
  <cp:revision>2</cp:revision>
  <cp:lastPrinted>2021-08-31T08:23:00Z</cp:lastPrinted>
  <dcterms:created xsi:type="dcterms:W3CDTF">2021-09-03T02:19:00Z</dcterms:created>
  <dcterms:modified xsi:type="dcterms:W3CDTF">2021-09-03T02:19:00Z</dcterms:modified>
</cp:coreProperties>
</file>