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49" w:rsidRPr="00FB7F2F" w:rsidRDefault="00B07774" w:rsidP="00FB7F2F">
      <w:pPr>
        <w:pStyle w:val="1"/>
      </w:pPr>
      <w:r w:rsidRPr="00FB7F2F">
        <w:rPr>
          <w:rFonts w:hint="eastAsia"/>
        </w:rPr>
        <w:t>嘉義縣政府暨所屬機關辦理組織及員額評鑑</w:t>
      </w:r>
      <w:r w:rsidR="007C1269" w:rsidRPr="00FB7F2F">
        <w:rPr>
          <w:rFonts w:hint="eastAsia"/>
        </w:rPr>
        <w:t>注意事項</w:t>
      </w:r>
    </w:p>
    <w:p w:rsidR="00B07774" w:rsidRPr="00B96E24" w:rsidRDefault="00B07774" w:rsidP="00204E47">
      <w:pPr>
        <w:spacing w:beforeLines="50" w:before="180" w:line="280" w:lineRule="exact"/>
        <w:jc w:val="right"/>
        <w:rPr>
          <w:rFonts w:ascii="標楷體" w:eastAsia="標楷體" w:hAnsi="標楷體"/>
        </w:rPr>
      </w:pPr>
      <w:r w:rsidRPr="00B96E24">
        <w:rPr>
          <w:rFonts w:ascii="標楷體" w:eastAsia="標楷體" w:hAnsi="標楷體"/>
        </w:rPr>
        <w:t>103</w:t>
      </w:r>
      <w:r w:rsidRPr="00B96E24">
        <w:rPr>
          <w:rFonts w:ascii="標楷體" w:eastAsia="標楷體" w:hAnsi="標楷體" w:hint="eastAsia"/>
        </w:rPr>
        <w:t>年</w:t>
      </w:r>
      <w:r w:rsidRPr="00B96E24">
        <w:rPr>
          <w:rFonts w:ascii="標楷體" w:eastAsia="標楷體" w:hAnsi="標楷體"/>
        </w:rPr>
        <w:t>1</w:t>
      </w:r>
      <w:r w:rsidR="00EF756A" w:rsidRPr="00B96E24">
        <w:rPr>
          <w:rFonts w:ascii="標楷體" w:eastAsia="標楷體" w:hAnsi="標楷體"/>
        </w:rPr>
        <w:t>2</w:t>
      </w:r>
      <w:r w:rsidRPr="00B96E24">
        <w:rPr>
          <w:rFonts w:ascii="標楷體" w:eastAsia="標楷體" w:hAnsi="標楷體" w:hint="eastAsia"/>
        </w:rPr>
        <w:t>月</w:t>
      </w:r>
      <w:r w:rsidR="00EF756A" w:rsidRPr="00B96E24">
        <w:rPr>
          <w:rFonts w:ascii="標楷體" w:eastAsia="標楷體" w:hAnsi="標楷體"/>
        </w:rPr>
        <w:t>17</w:t>
      </w:r>
      <w:r w:rsidRPr="00B96E24">
        <w:rPr>
          <w:rFonts w:ascii="標楷體" w:eastAsia="標楷體" w:hAnsi="標楷體" w:hint="eastAsia"/>
        </w:rPr>
        <w:t>日</w:t>
      </w:r>
      <w:proofErr w:type="gramStart"/>
      <w:r w:rsidRPr="00B96E24">
        <w:rPr>
          <w:rFonts w:ascii="標楷體" w:eastAsia="標楷體" w:hAnsi="標楷體" w:hint="eastAsia"/>
        </w:rPr>
        <w:t>府人任字第</w:t>
      </w:r>
      <w:r w:rsidR="00EF756A" w:rsidRPr="00B96E24">
        <w:rPr>
          <w:rFonts w:ascii="標楷體" w:eastAsia="標楷體" w:hAnsi="標楷體"/>
        </w:rPr>
        <w:t>1030226204</w:t>
      </w:r>
      <w:r w:rsidR="00DE28D0" w:rsidRPr="00B96E24">
        <w:rPr>
          <w:rFonts w:ascii="標楷體" w:eastAsia="標楷體" w:hAnsi="標楷體" w:hint="eastAsia"/>
        </w:rPr>
        <w:t>號</w:t>
      </w:r>
      <w:r w:rsidRPr="00B96E24">
        <w:rPr>
          <w:rFonts w:ascii="標楷體" w:eastAsia="標楷體" w:hAnsi="標楷體" w:hint="eastAsia"/>
        </w:rPr>
        <w:t>函訂</w:t>
      </w:r>
      <w:proofErr w:type="gramEnd"/>
      <w:r w:rsidRPr="00B96E24">
        <w:rPr>
          <w:rFonts w:ascii="標楷體" w:eastAsia="標楷體" w:hAnsi="標楷體" w:hint="eastAsia"/>
        </w:rPr>
        <w:t>定</w:t>
      </w:r>
    </w:p>
    <w:p w:rsidR="00181509" w:rsidRDefault="00181509" w:rsidP="00204E47">
      <w:pPr>
        <w:spacing w:beforeLines="50" w:before="180" w:line="280" w:lineRule="exact"/>
        <w:jc w:val="right"/>
        <w:rPr>
          <w:rFonts w:ascii="標楷體" w:eastAsia="標楷體" w:hAnsi="標楷體"/>
        </w:rPr>
      </w:pPr>
      <w:r w:rsidRPr="00B96E24">
        <w:rPr>
          <w:rFonts w:ascii="標楷體" w:eastAsia="標楷體" w:hAnsi="標楷體" w:hint="eastAsia"/>
        </w:rPr>
        <w:t>106年0</w:t>
      </w:r>
      <w:r w:rsidR="00FE2BF6" w:rsidRPr="00B96E24">
        <w:rPr>
          <w:rFonts w:ascii="標楷體" w:eastAsia="標楷體" w:hAnsi="標楷體" w:hint="eastAsia"/>
        </w:rPr>
        <w:t>5</w:t>
      </w:r>
      <w:r w:rsidRPr="00B96E24">
        <w:rPr>
          <w:rFonts w:ascii="標楷體" w:eastAsia="標楷體" w:hAnsi="標楷體" w:hint="eastAsia"/>
        </w:rPr>
        <w:t>月</w:t>
      </w:r>
      <w:r w:rsidR="00FE2BF6" w:rsidRPr="00B96E24">
        <w:rPr>
          <w:rFonts w:ascii="標楷體" w:eastAsia="標楷體" w:hAnsi="標楷體" w:hint="eastAsia"/>
        </w:rPr>
        <w:t>24</w:t>
      </w:r>
      <w:r w:rsidRPr="00B96E24">
        <w:rPr>
          <w:rFonts w:ascii="標楷體" w:eastAsia="標楷體" w:hAnsi="標楷體" w:hint="eastAsia"/>
        </w:rPr>
        <w:t>日</w:t>
      </w:r>
      <w:proofErr w:type="gramStart"/>
      <w:r w:rsidR="00FE2BF6" w:rsidRPr="00B96E24">
        <w:rPr>
          <w:rFonts w:ascii="標楷體" w:eastAsia="標楷體" w:hAnsi="標楷體" w:hint="eastAsia"/>
        </w:rPr>
        <w:t>府人任字</w:t>
      </w:r>
      <w:proofErr w:type="gramEnd"/>
      <w:r w:rsidR="00FE2BF6" w:rsidRPr="00B96E24">
        <w:rPr>
          <w:rFonts w:ascii="標楷體" w:eastAsia="標楷體" w:hAnsi="標楷體" w:hint="eastAsia"/>
        </w:rPr>
        <w:t>第1060105174號</w:t>
      </w:r>
      <w:r w:rsidR="00B96E24" w:rsidRPr="00B96E24">
        <w:rPr>
          <w:rFonts w:ascii="標楷體" w:eastAsia="標楷體" w:hAnsi="標楷體" w:hint="eastAsia"/>
        </w:rPr>
        <w:t>函</w:t>
      </w:r>
      <w:r w:rsidRPr="00B96E24">
        <w:rPr>
          <w:rFonts w:ascii="標楷體" w:eastAsia="標楷體" w:hAnsi="標楷體" w:hint="eastAsia"/>
        </w:rPr>
        <w:t>修訂</w:t>
      </w:r>
    </w:p>
    <w:p w:rsidR="00B72149" w:rsidRPr="00B96E24" w:rsidRDefault="00B72149" w:rsidP="00B72149">
      <w:pPr>
        <w:wordWrap w:val="0"/>
        <w:spacing w:beforeLines="50" w:before="180" w:line="280" w:lineRule="exact"/>
        <w:jc w:val="right"/>
        <w:rPr>
          <w:rFonts w:ascii="標楷體" w:eastAsia="標楷體" w:hAnsi="標楷體"/>
        </w:rPr>
      </w:pPr>
      <w:r>
        <w:rPr>
          <w:rFonts w:ascii="標楷體" w:eastAsia="標楷體" w:hAnsi="標楷體" w:hint="eastAsia"/>
        </w:rPr>
        <w:t>110年</w:t>
      </w:r>
      <w:r w:rsidR="00FB7F2F">
        <w:rPr>
          <w:rFonts w:ascii="標楷體" w:eastAsia="標楷體" w:hAnsi="標楷體" w:hint="eastAsia"/>
        </w:rPr>
        <w:t>03</w:t>
      </w:r>
      <w:r>
        <w:rPr>
          <w:rFonts w:ascii="標楷體" w:eastAsia="標楷體" w:hAnsi="標楷體" w:hint="eastAsia"/>
        </w:rPr>
        <w:t>月</w:t>
      </w:r>
      <w:r w:rsidR="00FB7F2F">
        <w:rPr>
          <w:rFonts w:ascii="標楷體" w:eastAsia="標楷體" w:hAnsi="標楷體" w:hint="eastAsia"/>
        </w:rPr>
        <w:t>23</w:t>
      </w:r>
      <w:r>
        <w:rPr>
          <w:rFonts w:ascii="標楷體" w:eastAsia="標楷體" w:hAnsi="標楷體" w:hint="eastAsia"/>
        </w:rPr>
        <w:t>日</w:t>
      </w:r>
      <w:proofErr w:type="gramStart"/>
      <w:r>
        <w:rPr>
          <w:rFonts w:ascii="標楷體" w:eastAsia="標楷體" w:hAnsi="標楷體" w:hint="eastAsia"/>
        </w:rPr>
        <w:t>府人任字</w:t>
      </w:r>
      <w:proofErr w:type="gramEnd"/>
      <w:r>
        <w:rPr>
          <w:rFonts w:ascii="標楷體" w:eastAsia="標楷體" w:hAnsi="標楷體" w:hint="eastAsia"/>
        </w:rPr>
        <w:t>第</w:t>
      </w:r>
      <w:r w:rsidR="00FB7F2F">
        <w:rPr>
          <w:rFonts w:ascii="標楷體" w:eastAsia="標楷體" w:hAnsi="標楷體" w:hint="eastAsia"/>
        </w:rPr>
        <w:t>1100060269</w:t>
      </w:r>
      <w:r>
        <w:rPr>
          <w:rFonts w:ascii="標楷體" w:eastAsia="標楷體" w:hAnsi="標楷體" w:hint="eastAsia"/>
        </w:rPr>
        <w:t>號函修訂</w:t>
      </w:r>
    </w:p>
    <w:p w:rsidR="00B07774" w:rsidRPr="00B96E24" w:rsidRDefault="001970AB" w:rsidP="00F34D78">
      <w:pPr>
        <w:widowControl/>
        <w:snapToGrid w:val="0"/>
        <w:spacing w:beforeLines="50" w:before="180" w:line="460" w:lineRule="exact"/>
        <w:jc w:val="both"/>
        <w:rPr>
          <w:rFonts w:eastAsia="標楷體"/>
          <w:bCs/>
          <w:sz w:val="32"/>
          <w:szCs w:val="32"/>
        </w:rPr>
      </w:pPr>
      <w:r w:rsidRPr="00B96E24">
        <w:rPr>
          <w:rFonts w:eastAsia="標楷體" w:hint="eastAsia"/>
          <w:bCs/>
          <w:sz w:val="32"/>
          <w:szCs w:val="32"/>
        </w:rPr>
        <w:t>一、</w:t>
      </w:r>
      <w:r w:rsidR="00B07774" w:rsidRPr="00B96E24">
        <w:rPr>
          <w:rFonts w:eastAsia="標楷體" w:hint="eastAsia"/>
          <w:bCs/>
          <w:sz w:val="32"/>
          <w:szCs w:val="32"/>
        </w:rPr>
        <w:t>依據：</w:t>
      </w:r>
    </w:p>
    <w:p w:rsidR="00B07774" w:rsidRPr="00B96E24" w:rsidRDefault="00B07774" w:rsidP="0072423C">
      <w:pPr>
        <w:widowControl/>
        <w:snapToGrid w:val="0"/>
        <w:spacing w:line="460" w:lineRule="exact"/>
        <w:ind w:left="643" w:hangingChars="201" w:hanging="643"/>
        <w:jc w:val="both"/>
        <w:rPr>
          <w:rFonts w:eastAsia="標楷體"/>
          <w:bCs/>
          <w:sz w:val="32"/>
          <w:szCs w:val="32"/>
        </w:rPr>
      </w:pPr>
      <w:r w:rsidRPr="00B96E24">
        <w:rPr>
          <w:rFonts w:eastAsia="標楷體" w:hint="eastAsia"/>
          <w:bCs/>
          <w:sz w:val="32"/>
          <w:szCs w:val="32"/>
        </w:rPr>
        <w:t xml:space="preserve">　　查地方行政機關組織準則第</w:t>
      </w:r>
      <w:r w:rsidRPr="00B96E24">
        <w:rPr>
          <w:rFonts w:eastAsia="標楷體"/>
          <w:bCs/>
          <w:sz w:val="32"/>
          <w:szCs w:val="32"/>
        </w:rPr>
        <w:t>27</w:t>
      </w:r>
      <w:r w:rsidRPr="00B96E24">
        <w:rPr>
          <w:rFonts w:eastAsia="標楷體" w:hint="eastAsia"/>
          <w:bCs/>
          <w:sz w:val="32"/>
          <w:szCs w:val="32"/>
        </w:rPr>
        <w:t>條規定，地方行政機關應定期辦理組織及員額評鑑，作為機關組織設立、調整或裁撤及員額調整之依據。</w:t>
      </w:r>
    </w:p>
    <w:p w:rsidR="00B07774" w:rsidRPr="00B96E24" w:rsidRDefault="001970AB" w:rsidP="00231116">
      <w:pPr>
        <w:widowControl/>
        <w:snapToGrid w:val="0"/>
        <w:spacing w:beforeLines="50" w:before="180" w:line="460" w:lineRule="exact"/>
        <w:jc w:val="both"/>
        <w:rPr>
          <w:rFonts w:eastAsia="標楷體"/>
          <w:bCs/>
          <w:sz w:val="32"/>
          <w:szCs w:val="32"/>
        </w:rPr>
      </w:pPr>
      <w:r w:rsidRPr="00B96E24">
        <w:rPr>
          <w:rFonts w:eastAsia="標楷體" w:hint="eastAsia"/>
          <w:bCs/>
          <w:sz w:val="32"/>
          <w:szCs w:val="32"/>
        </w:rPr>
        <w:t>二、</w:t>
      </w:r>
      <w:r w:rsidR="00B07774" w:rsidRPr="00B96E24">
        <w:rPr>
          <w:rFonts w:eastAsia="標楷體" w:hint="eastAsia"/>
          <w:bCs/>
          <w:sz w:val="32"/>
          <w:szCs w:val="32"/>
        </w:rPr>
        <w:t>目的：</w:t>
      </w:r>
    </w:p>
    <w:p w:rsidR="00B07774" w:rsidRPr="00B96E24" w:rsidRDefault="00B07774" w:rsidP="0072423C">
      <w:pPr>
        <w:widowControl/>
        <w:snapToGrid w:val="0"/>
        <w:spacing w:line="460" w:lineRule="exact"/>
        <w:ind w:left="643" w:hangingChars="201" w:hanging="643"/>
        <w:jc w:val="both"/>
        <w:rPr>
          <w:rFonts w:eastAsia="標楷體"/>
          <w:bCs/>
          <w:sz w:val="32"/>
          <w:szCs w:val="32"/>
        </w:rPr>
      </w:pPr>
      <w:r w:rsidRPr="00B96E24">
        <w:rPr>
          <w:rFonts w:eastAsia="標楷體" w:hint="eastAsia"/>
          <w:bCs/>
          <w:sz w:val="32"/>
          <w:szCs w:val="32"/>
        </w:rPr>
        <w:t xml:space="preserve">　　為使各機關依地方行政機關組織準則第</w:t>
      </w:r>
      <w:r w:rsidRPr="00B96E24">
        <w:rPr>
          <w:rFonts w:eastAsia="標楷體"/>
          <w:bCs/>
          <w:sz w:val="32"/>
          <w:szCs w:val="32"/>
        </w:rPr>
        <w:t>27</w:t>
      </w:r>
      <w:r w:rsidRPr="00B96E24">
        <w:rPr>
          <w:rFonts w:eastAsia="標楷體" w:hint="eastAsia"/>
          <w:bCs/>
          <w:sz w:val="32"/>
          <w:szCs w:val="32"/>
        </w:rPr>
        <w:t>條規定辦理組織及員額評鑑相關作業流程標準化，確保員額評鑑作業品質，以利評鑑結果確能提供機關作為員額調整時之參考，特訂定本注意事項。</w:t>
      </w:r>
    </w:p>
    <w:p w:rsidR="00B07774" w:rsidRPr="00B96E24" w:rsidRDefault="001970AB" w:rsidP="00231116">
      <w:pPr>
        <w:widowControl/>
        <w:snapToGrid w:val="0"/>
        <w:spacing w:beforeLines="50" w:before="180" w:line="460" w:lineRule="exact"/>
        <w:jc w:val="both"/>
        <w:rPr>
          <w:rFonts w:eastAsia="標楷體"/>
          <w:bCs/>
          <w:sz w:val="32"/>
          <w:szCs w:val="32"/>
        </w:rPr>
      </w:pPr>
      <w:r w:rsidRPr="00B96E24">
        <w:rPr>
          <w:rFonts w:eastAsia="標楷體" w:hint="eastAsia"/>
          <w:bCs/>
          <w:sz w:val="32"/>
          <w:szCs w:val="32"/>
        </w:rPr>
        <w:t>三、</w:t>
      </w:r>
      <w:r w:rsidR="00B07774" w:rsidRPr="00B96E24">
        <w:rPr>
          <w:rFonts w:eastAsia="標楷體" w:hint="eastAsia"/>
          <w:bCs/>
          <w:sz w:val="32"/>
          <w:szCs w:val="32"/>
        </w:rPr>
        <w:t>本注意事項名詞定義如下：</w:t>
      </w:r>
    </w:p>
    <w:p w:rsidR="00B07774" w:rsidRPr="00B96E24" w:rsidRDefault="00B07774" w:rsidP="00A459F1">
      <w:pPr>
        <w:widowControl/>
        <w:numPr>
          <w:ilvl w:val="0"/>
          <w:numId w:val="2"/>
        </w:numPr>
        <w:snapToGrid w:val="0"/>
        <w:spacing w:line="460" w:lineRule="exact"/>
        <w:ind w:left="1134" w:hanging="938"/>
        <w:jc w:val="both"/>
        <w:rPr>
          <w:rFonts w:eastAsia="標楷體"/>
          <w:bCs/>
          <w:sz w:val="32"/>
          <w:szCs w:val="32"/>
        </w:rPr>
      </w:pPr>
      <w:r w:rsidRPr="00B96E24">
        <w:rPr>
          <w:rFonts w:eastAsia="標楷體" w:hint="eastAsia"/>
          <w:bCs/>
          <w:sz w:val="32"/>
          <w:szCs w:val="32"/>
        </w:rPr>
        <w:t>評鑑機關</w:t>
      </w:r>
      <w:r w:rsidRPr="00B96E24">
        <w:rPr>
          <w:rFonts w:eastAsia="標楷體" w:hint="eastAsia"/>
          <w:sz w:val="32"/>
          <w:szCs w:val="32"/>
        </w:rPr>
        <w:t>：</w:t>
      </w:r>
      <w:r w:rsidRPr="00B96E24">
        <w:rPr>
          <w:rFonts w:eastAsia="標楷體" w:hint="eastAsia"/>
          <w:bCs/>
          <w:sz w:val="32"/>
          <w:szCs w:val="32"/>
        </w:rPr>
        <w:t>嘉義縣政府。</w:t>
      </w:r>
    </w:p>
    <w:p w:rsidR="00B07774" w:rsidRPr="00B96E24" w:rsidRDefault="00B07774" w:rsidP="00A459F1">
      <w:pPr>
        <w:widowControl/>
        <w:numPr>
          <w:ilvl w:val="0"/>
          <w:numId w:val="2"/>
        </w:numPr>
        <w:snapToGrid w:val="0"/>
        <w:spacing w:line="460" w:lineRule="exact"/>
        <w:ind w:left="1134" w:hanging="938"/>
        <w:jc w:val="both"/>
        <w:rPr>
          <w:rFonts w:eastAsia="標楷體"/>
          <w:bCs/>
          <w:sz w:val="32"/>
          <w:szCs w:val="32"/>
        </w:rPr>
      </w:pPr>
      <w:r w:rsidRPr="00B96E24">
        <w:rPr>
          <w:rFonts w:eastAsia="標楷體" w:hint="eastAsia"/>
          <w:bCs/>
          <w:sz w:val="32"/>
          <w:szCs w:val="32"/>
        </w:rPr>
        <w:t>受評機關：指接受評鑑之各機關</w:t>
      </w:r>
      <w:r w:rsidRPr="00B96E24">
        <w:rPr>
          <w:rFonts w:eastAsia="標楷體"/>
          <w:bCs/>
          <w:sz w:val="32"/>
          <w:szCs w:val="32"/>
        </w:rPr>
        <w:t>(</w:t>
      </w:r>
      <w:r w:rsidRPr="00B96E24">
        <w:rPr>
          <w:rFonts w:eastAsia="標楷體" w:hint="eastAsia"/>
          <w:bCs/>
          <w:sz w:val="32"/>
          <w:szCs w:val="32"/>
        </w:rPr>
        <w:t>單位</w:t>
      </w:r>
      <w:r w:rsidRPr="00B96E24">
        <w:rPr>
          <w:rFonts w:eastAsia="標楷體"/>
          <w:bCs/>
          <w:sz w:val="32"/>
          <w:szCs w:val="32"/>
        </w:rPr>
        <w:t>)</w:t>
      </w:r>
      <w:r w:rsidRPr="00B96E24">
        <w:rPr>
          <w:rFonts w:eastAsia="標楷體" w:hint="eastAsia"/>
          <w:bCs/>
          <w:sz w:val="32"/>
          <w:szCs w:val="32"/>
        </w:rPr>
        <w:t>。</w:t>
      </w:r>
    </w:p>
    <w:p w:rsidR="00181509" w:rsidRPr="00B96E24" w:rsidRDefault="00B07774" w:rsidP="00A459F1">
      <w:pPr>
        <w:widowControl/>
        <w:numPr>
          <w:ilvl w:val="0"/>
          <w:numId w:val="2"/>
        </w:numPr>
        <w:tabs>
          <w:tab w:val="left" w:pos="1134"/>
        </w:tabs>
        <w:snapToGrid w:val="0"/>
        <w:spacing w:line="460" w:lineRule="exact"/>
        <w:ind w:left="1204" w:hanging="1008"/>
        <w:jc w:val="both"/>
        <w:rPr>
          <w:rFonts w:eastAsia="標楷體"/>
          <w:bCs/>
          <w:sz w:val="32"/>
          <w:szCs w:val="32"/>
        </w:rPr>
      </w:pPr>
      <w:r w:rsidRPr="00B96E24">
        <w:rPr>
          <w:rFonts w:eastAsia="標楷體" w:hint="eastAsia"/>
          <w:sz w:val="32"/>
          <w:szCs w:val="32"/>
        </w:rPr>
        <w:t>評鑑小組</w:t>
      </w:r>
      <w:r w:rsidRPr="00B96E24">
        <w:rPr>
          <w:rFonts w:eastAsia="標楷體" w:hint="eastAsia"/>
          <w:bCs/>
          <w:sz w:val="32"/>
          <w:szCs w:val="32"/>
        </w:rPr>
        <w:t>：</w:t>
      </w:r>
      <w:r w:rsidRPr="00B96E24">
        <w:rPr>
          <w:rFonts w:eastAsia="標楷體" w:hint="eastAsia"/>
          <w:sz w:val="32"/>
          <w:szCs w:val="32"/>
        </w:rPr>
        <w:t>指由評鑑機關、相關機關代表及學者專家等組成，實際執行評鑑作業之任務編組。</w:t>
      </w:r>
    </w:p>
    <w:p w:rsidR="00181509" w:rsidRPr="00B96E24" w:rsidRDefault="00181509" w:rsidP="00A459F1">
      <w:pPr>
        <w:widowControl/>
        <w:numPr>
          <w:ilvl w:val="0"/>
          <w:numId w:val="2"/>
        </w:numPr>
        <w:snapToGrid w:val="0"/>
        <w:spacing w:line="460" w:lineRule="exact"/>
        <w:ind w:left="1204" w:hanging="1008"/>
        <w:jc w:val="both"/>
        <w:rPr>
          <w:rFonts w:eastAsia="標楷體"/>
          <w:bCs/>
          <w:sz w:val="32"/>
          <w:szCs w:val="32"/>
        </w:rPr>
      </w:pPr>
      <w:r w:rsidRPr="00B96E24">
        <w:rPr>
          <w:rFonts w:eastAsia="標楷體" w:hint="eastAsia"/>
          <w:bCs/>
          <w:sz w:val="32"/>
          <w:szCs w:val="32"/>
        </w:rPr>
        <w:t>工作小組：</w:t>
      </w:r>
      <w:r w:rsidRPr="00B96E24">
        <w:rPr>
          <w:rFonts w:eastAsia="標楷體" w:hint="eastAsia"/>
          <w:sz w:val="32"/>
          <w:szCs w:val="32"/>
        </w:rPr>
        <w:t>指由評鑑機關設置，負責評鑑相關幕僚工作之任務編組。</w:t>
      </w:r>
    </w:p>
    <w:p w:rsidR="00B07774" w:rsidRPr="00B96E24" w:rsidRDefault="001970AB" w:rsidP="00231116">
      <w:pPr>
        <w:snapToGrid w:val="0"/>
        <w:spacing w:beforeLines="50" w:before="180" w:line="460" w:lineRule="exact"/>
        <w:jc w:val="both"/>
        <w:rPr>
          <w:rFonts w:ascii="標楷體" w:eastAsia="標楷體" w:hAnsi="標楷體"/>
          <w:spacing w:val="-4"/>
          <w:sz w:val="32"/>
          <w:szCs w:val="32"/>
        </w:rPr>
      </w:pPr>
      <w:r w:rsidRPr="00B96E24">
        <w:rPr>
          <w:rFonts w:ascii="標楷體" w:eastAsia="標楷體" w:hAnsi="標楷體" w:hint="eastAsia"/>
          <w:sz w:val="32"/>
          <w:szCs w:val="32"/>
        </w:rPr>
        <w:t>四、</w:t>
      </w:r>
      <w:r w:rsidR="00B07774" w:rsidRPr="00B96E24">
        <w:rPr>
          <w:rFonts w:ascii="標楷體" w:eastAsia="標楷體" w:hAnsi="標楷體" w:hint="eastAsia"/>
          <w:sz w:val="32"/>
          <w:szCs w:val="32"/>
        </w:rPr>
        <w:t>評鑑作業之實施對象：</w:t>
      </w:r>
    </w:p>
    <w:p w:rsidR="00B07774" w:rsidRPr="00B96E24" w:rsidRDefault="00B07774" w:rsidP="00A459F1">
      <w:pPr>
        <w:numPr>
          <w:ilvl w:val="1"/>
          <w:numId w:val="1"/>
        </w:numPr>
        <w:snapToGrid w:val="0"/>
        <w:spacing w:line="460" w:lineRule="exact"/>
        <w:ind w:left="1204" w:hanging="975"/>
        <w:jc w:val="both"/>
        <w:rPr>
          <w:rFonts w:ascii="標楷體" w:eastAsia="標楷體" w:hAnsi="標楷體"/>
          <w:spacing w:val="-4"/>
          <w:sz w:val="32"/>
          <w:szCs w:val="32"/>
        </w:rPr>
      </w:pPr>
      <w:proofErr w:type="gramStart"/>
      <w:r w:rsidRPr="00B96E24">
        <w:rPr>
          <w:rFonts w:ascii="標楷體" w:eastAsia="標楷體" w:hAnsi="標楷體" w:hint="eastAsia"/>
          <w:spacing w:val="-4"/>
          <w:sz w:val="32"/>
          <w:szCs w:val="32"/>
        </w:rPr>
        <w:t>本府暨所屬</w:t>
      </w:r>
      <w:proofErr w:type="gramEnd"/>
      <w:r w:rsidRPr="00B96E24">
        <w:rPr>
          <w:rFonts w:ascii="標楷體" w:eastAsia="標楷體" w:hAnsi="標楷體" w:hint="eastAsia"/>
          <w:spacing w:val="-4"/>
          <w:sz w:val="32"/>
          <w:szCs w:val="32"/>
        </w:rPr>
        <w:t>機關擬議設置之新機關（單位）、提出增置員額</w:t>
      </w:r>
      <w:r w:rsidR="00204E47" w:rsidRPr="00B96E24">
        <w:rPr>
          <w:rFonts w:ascii="標楷體" w:eastAsia="標楷體" w:hAnsi="標楷體" w:hint="eastAsia"/>
          <w:spacing w:val="-4"/>
          <w:sz w:val="32"/>
          <w:szCs w:val="32"/>
        </w:rPr>
        <w:t>或員額調整</w:t>
      </w:r>
      <w:r w:rsidRPr="00B96E24">
        <w:rPr>
          <w:rFonts w:ascii="標楷體" w:eastAsia="標楷體" w:hAnsi="標楷體" w:hint="eastAsia"/>
          <w:spacing w:val="-4"/>
          <w:sz w:val="32"/>
          <w:szCs w:val="32"/>
        </w:rPr>
        <w:t>需求之機關（單位）、部分業務萎縮或原有業務相當比例委外辦理之機關（單位），得辦理組織及員額評鑑。</w:t>
      </w:r>
    </w:p>
    <w:p w:rsidR="00B07774" w:rsidRDefault="00B07774" w:rsidP="00A459F1">
      <w:pPr>
        <w:numPr>
          <w:ilvl w:val="1"/>
          <w:numId w:val="1"/>
        </w:numPr>
        <w:snapToGrid w:val="0"/>
        <w:spacing w:line="460" w:lineRule="exact"/>
        <w:ind w:left="1190" w:hanging="961"/>
        <w:jc w:val="both"/>
        <w:rPr>
          <w:rFonts w:ascii="標楷體" w:eastAsia="標楷體" w:hAnsi="標楷體"/>
          <w:spacing w:val="-4"/>
          <w:sz w:val="32"/>
          <w:szCs w:val="32"/>
        </w:rPr>
      </w:pPr>
      <w:r w:rsidRPr="00B96E24">
        <w:rPr>
          <w:rFonts w:ascii="標楷體" w:eastAsia="標楷體" w:hAnsi="標楷體" w:hint="eastAsia"/>
          <w:sz w:val="32"/>
          <w:szCs w:val="32"/>
        </w:rPr>
        <w:t>評鑑作業之實施對象以個別機關為原則。但</w:t>
      </w:r>
      <w:r w:rsidRPr="00B96E24">
        <w:rPr>
          <w:rFonts w:ascii="標楷體" w:eastAsia="標楷體" w:hAnsi="標楷體" w:hint="eastAsia"/>
          <w:spacing w:val="-4"/>
          <w:sz w:val="32"/>
          <w:szCs w:val="32"/>
        </w:rPr>
        <w:t>本府一級單位或所屬機關職掌業務相同或性質相近、業務涉及跨機關（單位）共同作業，或已實施業務區塊員額總量管理之數機關，得視為同一受評機關（單位）。</w:t>
      </w:r>
    </w:p>
    <w:p w:rsidR="00B96E24" w:rsidRPr="00B96E24" w:rsidRDefault="00B96E24" w:rsidP="00B96E24">
      <w:pPr>
        <w:snapToGrid w:val="0"/>
        <w:spacing w:line="460" w:lineRule="exact"/>
        <w:ind w:left="1190"/>
        <w:jc w:val="both"/>
        <w:rPr>
          <w:rFonts w:ascii="標楷體" w:eastAsia="標楷體" w:hAnsi="標楷體"/>
          <w:spacing w:val="-4"/>
          <w:sz w:val="32"/>
          <w:szCs w:val="32"/>
        </w:rPr>
      </w:pPr>
    </w:p>
    <w:p w:rsidR="00B07774" w:rsidRPr="00B96E24" w:rsidRDefault="001970AB" w:rsidP="00231116">
      <w:pPr>
        <w:widowControl/>
        <w:snapToGrid w:val="0"/>
        <w:spacing w:beforeLines="50" w:before="180" w:line="460" w:lineRule="exact"/>
        <w:jc w:val="both"/>
        <w:rPr>
          <w:rFonts w:ascii="標楷體" w:eastAsia="標楷體" w:hAnsi="標楷體"/>
          <w:spacing w:val="-4"/>
          <w:sz w:val="32"/>
          <w:szCs w:val="32"/>
        </w:rPr>
      </w:pPr>
      <w:r w:rsidRPr="00B96E24">
        <w:rPr>
          <w:rFonts w:ascii="標楷體" w:eastAsia="標楷體" w:hAnsi="標楷體" w:hint="eastAsia"/>
          <w:spacing w:val="-4"/>
          <w:sz w:val="32"/>
          <w:szCs w:val="32"/>
        </w:rPr>
        <w:t>五、</w:t>
      </w:r>
      <w:r w:rsidR="00725FDB" w:rsidRPr="00B96E24">
        <w:rPr>
          <w:rFonts w:ascii="標楷體" w:eastAsia="標楷體" w:hAnsi="標楷體" w:hint="eastAsia"/>
          <w:spacing w:val="-4"/>
          <w:sz w:val="32"/>
          <w:szCs w:val="32"/>
        </w:rPr>
        <w:t>員額評鑑作業</w:t>
      </w:r>
      <w:r w:rsidR="00B07774" w:rsidRPr="00B96E24">
        <w:rPr>
          <w:rFonts w:eastAsia="標楷體" w:hint="eastAsia"/>
          <w:bCs/>
          <w:sz w:val="32"/>
          <w:szCs w:val="32"/>
        </w:rPr>
        <w:t>：</w:t>
      </w:r>
    </w:p>
    <w:p w:rsidR="00B07774" w:rsidRPr="00B96E24" w:rsidRDefault="00B07774" w:rsidP="0072423C">
      <w:pPr>
        <w:widowControl/>
        <w:snapToGrid w:val="0"/>
        <w:spacing w:line="460" w:lineRule="exact"/>
        <w:ind w:left="627" w:hangingChars="201" w:hanging="627"/>
        <w:jc w:val="both"/>
        <w:rPr>
          <w:rFonts w:ascii="標楷體" w:eastAsia="標楷體" w:hAnsi="標楷體"/>
          <w:spacing w:val="-4"/>
          <w:sz w:val="32"/>
          <w:szCs w:val="32"/>
        </w:rPr>
      </w:pPr>
      <w:r w:rsidRPr="00B96E24">
        <w:rPr>
          <w:rFonts w:ascii="標楷體" w:eastAsia="標楷體" w:hAnsi="標楷體" w:hint="eastAsia"/>
          <w:spacing w:val="-4"/>
          <w:sz w:val="32"/>
          <w:szCs w:val="32"/>
        </w:rPr>
        <w:t xml:space="preserve">　　評鑑機關</w:t>
      </w:r>
      <w:r w:rsidR="00725FDB" w:rsidRPr="00B96E24">
        <w:rPr>
          <w:rFonts w:ascii="標楷體" w:eastAsia="標楷體" w:hAnsi="標楷體" w:hint="eastAsia"/>
          <w:spacing w:val="-4"/>
          <w:sz w:val="32"/>
          <w:szCs w:val="32"/>
        </w:rPr>
        <w:t>應就受評機關</w:t>
      </w:r>
      <w:proofErr w:type="gramStart"/>
      <w:r w:rsidR="00725FDB" w:rsidRPr="00B96E24">
        <w:rPr>
          <w:rFonts w:ascii="標楷體" w:eastAsia="標楷體" w:hAnsi="標楷體" w:hint="eastAsia"/>
          <w:spacing w:val="-4"/>
          <w:sz w:val="32"/>
          <w:szCs w:val="32"/>
        </w:rPr>
        <w:t>所提受評書</w:t>
      </w:r>
      <w:proofErr w:type="gramEnd"/>
      <w:r w:rsidR="00725FDB" w:rsidRPr="00B96E24">
        <w:rPr>
          <w:rFonts w:ascii="標楷體" w:eastAsia="標楷體" w:hAnsi="標楷體" w:hint="eastAsia"/>
          <w:spacing w:val="-4"/>
          <w:sz w:val="32"/>
          <w:szCs w:val="32"/>
        </w:rPr>
        <w:t>面報告進行</w:t>
      </w:r>
      <w:r w:rsidRPr="00B96E24">
        <w:rPr>
          <w:rFonts w:ascii="標楷體" w:eastAsia="標楷體" w:hAnsi="標楷體" w:hint="eastAsia"/>
          <w:spacing w:val="-4"/>
          <w:sz w:val="32"/>
          <w:szCs w:val="32"/>
        </w:rPr>
        <w:t>書面</w:t>
      </w:r>
      <w:r w:rsidR="00725FDB" w:rsidRPr="00B96E24">
        <w:rPr>
          <w:rFonts w:ascii="標楷體" w:eastAsia="標楷體" w:hAnsi="標楷體" w:hint="eastAsia"/>
          <w:spacing w:val="-4"/>
          <w:sz w:val="32"/>
          <w:szCs w:val="32"/>
        </w:rPr>
        <w:t>審查</w:t>
      </w:r>
      <w:r w:rsidRPr="00B96E24">
        <w:rPr>
          <w:rFonts w:ascii="標楷體" w:eastAsia="標楷體" w:hAnsi="標楷體" w:hint="eastAsia"/>
          <w:spacing w:val="-4"/>
          <w:sz w:val="32"/>
          <w:szCs w:val="32"/>
        </w:rPr>
        <w:t>。</w:t>
      </w:r>
      <w:r w:rsidR="00725FDB" w:rsidRPr="00B96E24">
        <w:rPr>
          <w:rFonts w:ascii="標楷體" w:eastAsia="標楷體" w:hAnsi="標楷體" w:hint="eastAsia"/>
          <w:spacing w:val="-4"/>
          <w:sz w:val="32"/>
          <w:szCs w:val="32"/>
        </w:rPr>
        <w:t>經評鑑小組審議確認，</w:t>
      </w:r>
      <w:r w:rsidR="00725FDB" w:rsidRPr="00B96E24">
        <w:rPr>
          <w:rFonts w:ascii="標楷體" w:eastAsia="標楷體" w:hAnsi="標楷體" w:hint="eastAsia"/>
          <w:sz w:val="32"/>
          <w:szCs w:val="32"/>
        </w:rPr>
        <w:t>受評機關有下列各款情形之一</w:t>
      </w:r>
      <w:r w:rsidRPr="00B96E24">
        <w:rPr>
          <w:rFonts w:ascii="標楷體" w:eastAsia="標楷體" w:hAnsi="標楷體" w:hint="eastAsia"/>
          <w:sz w:val="32"/>
          <w:szCs w:val="32"/>
        </w:rPr>
        <w:t>，</w:t>
      </w:r>
      <w:r w:rsidR="00725FDB" w:rsidRPr="00B96E24">
        <w:rPr>
          <w:rFonts w:ascii="標楷體" w:eastAsia="標楷體" w:hAnsi="標楷體" w:hint="eastAsia"/>
          <w:sz w:val="32"/>
          <w:szCs w:val="32"/>
        </w:rPr>
        <w:t>且</w:t>
      </w:r>
      <w:r w:rsidR="0051037B" w:rsidRPr="00B96E24">
        <w:rPr>
          <w:rFonts w:ascii="標楷體" w:eastAsia="標楷體" w:hAnsi="標楷體" w:hint="eastAsia"/>
          <w:sz w:val="32"/>
          <w:szCs w:val="32"/>
        </w:rPr>
        <w:t>有需要</w:t>
      </w:r>
      <w:proofErr w:type="gramStart"/>
      <w:r w:rsidR="0051037B" w:rsidRPr="00B96E24">
        <w:rPr>
          <w:rFonts w:ascii="標楷體" w:eastAsia="標楷體" w:hAnsi="標楷體" w:hint="eastAsia"/>
          <w:sz w:val="32"/>
          <w:szCs w:val="32"/>
        </w:rPr>
        <w:t>釐</w:t>
      </w:r>
      <w:proofErr w:type="gramEnd"/>
      <w:r w:rsidR="0051037B" w:rsidRPr="00B96E24">
        <w:rPr>
          <w:rFonts w:ascii="標楷體" w:eastAsia="標楷體" w:hAnsi="標楷體" w:hint="eastAsia"/>
          <w:sz w:val="32"/>
          <w:szCs w:val="32"/>
        </w:rPr>
        <w:t>清及瞭解時，得</w:t>
      </w:r>
      <w:r w:rsidR="00725FDB" w:rsidRPr="00B96E24">
        <w:rPr>
          <w:rFonts w:ascii="標楷體" w:eastAsia="標楷體" w:hAnsi="標楷體" w:hint="eastAsia"/>
          <w:sz w:val="32"/>
          <w:szCs w:val="32"/>
        </w:rPr>
        <w:t>辦理實地訪視</w:t>
      </w:r>
      <w:r w:rsidRPr="00B96E24">
        <w:rPr>
          <w:rFonts w:ascii="標楷體" w:eastAsia="標楷體" w:hAnsi="標楷體" w:hint="eastAsia"/>
          <w:sz w:val="32"/>
          <w:szCs w:val="32"/>
        </w:rPr>
        <w:t>：</w:t>
      </w:r>
    </w:p>
    <w:p w:rsidR="00B07774" w:rsidRPr="00B96E24" w:rsidRDefault="00B07774"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受評機關近年之組織</w:t>
      </w:r>
      <w:r w:rsidR="00725FDB" w:rsidRPr="00B96E24">
        <w:rPr>
          <w:rFonts w:ascii="標楷體" w:eastAsia="標楷體" w:hAnsi="標楷體" w:hint="eastAsia"/>
          <w:sz w:val="32"/>
          <w:szCs w:val="32"/>
        </w:rPr>
        <w:t>設置、</w:t>
      </w:r>
      <w:r w:rsidRPr="00B96E24">
        <w:rPr>
          <w:rFonts w:ascii="標楷體" w:eastAsia="標楷體" w:hAnsi="標楷體" w:hint="eastAsia"/>
          <w:sz w:val="32"/>
          <w:szCs w:val="32"/>
        </w:rPr>
        <w:t>業務</w:t>
      </w:r>
      <w:r w:rsidR="00725FDB" w:rsidRPr="00B96E24">
        <w:rPr>
          <w:rFonts w:ascii="標楷體" w:eastAsia="標楷體" w:hAnsi="標楷體" w:hint="eastAsia"/>
          <w:sz w:val="32"/>
          <w:szCs w:val="32"/>
        </w:rPr>
        <w:t>職掌及</w:t>
      </w:r>
      <w:r w:rsidRPr="00B96E24">
        <w:rPr>
          <w:rFonts w:ascii="標楷體" w:eastAsia="標楷體" w:hAnsi="標楷體" w:hint="eastAsia"/>
          <w:sz w:val="32"/>
          <w:szCs w:val="32"/>
        </w:rPr>
        <w:t>人員</w:t>
      </w:r>
      <w:r w:rsidR="00725FDB" w:rsidRPr="00B96E24">
        <w:rPr>
          <w:rFonts w:ascii="標楷體" w:eastAsia="標楷體" w:hAnsi="標楷體" w:hint="eastAsia"/>
          <w:sz w:val="32"/>
          <w:szCs w:val="32"/>
        </w:rPr>
        <w:t>調移</w:t>
      </w:r>
      <w:r w:rsidRPr="00B96E24">
        <w:rPr>
          <w:rFonts w:ascii="標楷體" w:eastAsia="標楷體" w:hAnsi="標楷體" w:hint="eastAsia"/>
          <w:sz w:val="32"/>
          <w:szCs w:val="32"/>
        </w:rPr>
        <w:t>情形較為複雜者。</w:t>
      </w:r>
    </w:p>
    <w:p w:rsidR="007D5709" w:rsidRPr="00B96E24" w:rsidRDefault="007D5709" w:rsidP="00A459F1">
      <w:pPr>
        <w:widowControl/>
        <w:numPr>
          <w:ilvl w:val="0"/>
          <w:numId w:val="3"/>
        </w:numPr>
        <w:snapToGrid w:val="0"/>
        <w:spacing w:line="460" w:lineRule="exact"/>
        <w:ind w:left="567" w:hanging="283"/>
        <w:jc w:val="both"/>
        <w:rPr>
          <w:rFonts w:ascii="標楷體" w:eastAsia="標楷體" w:hAnsi="標楷體"/>
          <w:sz w:val="32"/>
          <w:szCs w:val="32"/>
        </w:rPr>
      </w:pPr>
      <w:r w:rsidRPr="00B96E24">
        <w:rPr>
          <w:rFonts w:ascii="標楷體" w:eastAsia="標楷體" w:hAnsi="標楷體" w:hint="eastAsia"/>
          <w:sz w:val="32"/>
          <w:szCs w:val="32"/>
        </w:rPr>
        <w:t>近五年</w:t>
      </w:r>
      <w:r w:rsidR="00725FDB" w:rsidRPr="00B96E24">
        <w:rPr>
          <w:rFonts w:ascii="標楷體" w:eastAsia="標楷體" w:hAnsi="標楷體" w:hint="eastAsia"/>
          <w:sz w:val="32"/>
          <w:szCs w:val="32"/>
        </w:rPr>
        <w:t>曾經主管機關</w:t>
      </w:r>
      <w:proofErr w:type="gramStart"/>
      <w:r w:rsidR="00725FDB" w:rsidRPr="00B96E24">
        <w:rPr>
          <w:rFonts w:ascii="標楷體" w:eastAsia="標楷體" w:hAnsi="標楷體" w:hint="eastAsia"/>
          <w:sz w:val="32"/>
          <w:szCs w:val="32"/>
        </w:rPr>
        <w:t>專案核增預算</w:t>
      </w:r>
      <w:proofErr w:type="gramEnd"/>
      <w:r w:rsidR="00725FDB" w:rsidRPr="00B96E24">
        <w:rPr>
          <w:rFonts w:ascii="標楷體" w:eastAsia="標楷體" w:hAnsi="標楷體" w:hint="eastAsia"/>
          <w:sz w:val="32"/>
          <w:szCs w:val="32"/>
        </w:rPr>
        <w:t>員額，</w:t>
      </w:r>
      <w:proofErr w:type="gramStart"/>
      <w:r w:rsidR="00725FDB" w:rsidRPr="00B96E24">
        <w:rPr>
          <w:rFonts w:ascii="標楷體" w:eastAsia="標楷體" w:hAnsi="標楷體" w:hint="eastAsia"/>
          <w:sz w:val="32"/>
          <w:szCs w:val="32"/>
        </w:rPr>
        <w:t>且核增</w:t>
      </w:r>
      <w:proofErr w:type="gramEnd"/>
      <w:r w:rsidR="00725FDB" w:rsidRPr="00B96E24">
        <w:rPr>
          <w:rFonts w:ascii="標楷體" w:eastAsia="標楷體" w:hAnsi="標楷體" w:hint="eastAsia"/>
          <w:sz w:val="32"/>
          <w:szCs w:val="32"/>
        </w:rPr>
        <w:t>預算</w:t>
      </w:r>
    </w:p>
    <w:p w:rsidR="007D5709" w:rsidRPr="00B96E24" w:rsidRDefault="007D5709" w:rsidP="007D5709">
      <w:pPr>
        <w:widowControl/>
        <w:snapToGrid w:val="0"/>
        <w:spacing w:line="460" w:lineRule="exact"/>
        <w:ind w:left="567" w:firstLineChars="221" w:firstLine="707"/>
        <w:jc w:val="both"/>
        <w:rPr>
          <w:rFonts w:ascii="標楷體" w:eastAsia="標楷體" w:hAnsi="標楷體"/>
          <w:sz w:val="32"/>
          <w:szCs w:val="32"/>
        </w:rPr>
      </w:pPr>
      <w:r w:rsidRPr="00B96E24">
        <w:rPr>
          <w:rFonts w:ascii="標楷體" w:eastAsia="標楷體" w:hAnsi="標楷體" w:hint="eastAsia"/>
          <w:sz w:val="32"/>
          <w:szCs w:val="32"/>
        </w:rPr>
        <w:t>員額之</w:t>
      </w:r>
      <w:proofErr w:type="gramStart"/>
      <w:r w:rsidRPr="00B96E24">
        <w:rPr>
          <w:rFonts w:ascii="標楷體" w:eastAsia="標楷體" w:hAnsi="標楷體" w:hint="eastAsia"/>
          <w:sz w:val="32"/>
          <w:szCs w:val="32"/>
        </w:rPr>
        <w:t>增員率達</w:t>
      </w:r>
      <w:proofErr w:type="gramEnd"/>
      <w:r w:rsidRPr="00B96E24">
        <w:rPr>
          <w:rFonts w:ascii="標楷體" w:eastAsia="標楷體" w:hAnsi="標楷體" w:hint="eastAsia"/>
          <w:sz w:val="32"/>
          <w:szCs w:val="32"/>
        </w:rPr>
        <w:t>預算員額總數百分之十以上，其人力</w:t>
      </w:r>
    </w:p>
    <w:p w:rsidR="00B07774" w:rsidRPr="00B96E24" w:rsidRDefault="007D5709" w:rsidP="007D5709">
      <w:pPr>
        <w:widowControl/>
        <w:snapToGrid w:val="0"/>
        <w:spacing w:line="460" w:lineRule="exact"/>
        <w:ind w:left="567" w:firstLineChars="221" w:firstLine="707"/>
        <w:jc w:val="both"/>
        <w:rPr>
          <w:rFonts w:ascii="標楷體" w:eastAsia="標楷體" w:hAnsi="標楷體"/>
          <w:sz w:val="32"/>
          <w:szCs w:val="32"/>
        </w:rPr>
      </w:pPr>
      <w:r w:rsidRPr="00B96E24">
        <w:rPr>
          <w:rFonts w:ascii="標楷體" w:eastAsia="標楷體" w:hAnsi="標楷體" w:hint="eastAsia"/>
          <w:sz w:val="32"/>
          <w:szCs w:val="32"/>
        </w:rPr>
        <w:t>配置與運用情形有深入了解之必要者。</w:t>
      </w:r>
    </w:p>
    <w:p w:rsidR="00B07774" w:rsidRPr="00B96E24" w:rsidRDefault="007D5709"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受評機關職員、警察、聘用人員及約</w:t>
      </w:r>
      <w:proofErr w:type="gramStart"/>
      <w:r w:rsidRPr="00B96E24">
        <w:rPr>
          <w:rFonts w:ascii="標楷體" w:eastAsia="標楷體" w:hAnsi="標楷體" w:hint="eastAsia"/>
          <w:sz w:val="32"/>
          <w:szCs w:val="32"/>
        </w:rPr>
        <w:t>僱</w:t>
      </w:r>
      <w:proofErr w:type="gramEnd"/>
      <w:r w:rsidRPr="00B96E24">
        <w:rPr>
          <w:rFonts w:ascii="標楷體" w:eastAsia="標楷體" w:hAnsi="標楷體" w:hint="eastAsia"/>
          <w:sz w:val="32"/>
          <w:szCs w:val="32"/>
        </w:rPr>
        <w:t>人員預算員額缺額總數</w:t>
      </w:r>
      <w:r w:rsidR="00143A92" w:rsidRPr="00B96E24">
        <w:rPr>
          <w:rFonts w:ascii="標楷體" w:eastAsia="標楷體" w:hAnsi="標楷體" w:hint="eastAsia"/>
          <w:sz w:val="32"/>
          <w:szCs w:val="32"/>
        </w:rPr>
        <w:t>（不含一級主管以上職缺、機要職缺、依法規保留職缺、考試分發列管職缺、商調</w:t>
      </w:r>
      <w:proofErr w:type="gramStart"/>
      <w:r w:rsidR="00143A92" w:rsidRPr="00B96E24">
        <w:rPr>
          <w:rFonts w:ascii="標楷體" w:eastAsia="標楷體" w:hAnsi="標楷體" w:hint="eastAsia"/>
          <w:sz w:val="32"/>
          <w:szCs w:val="32"/>
        </w:rPr>
        <w:t>遴</w:t>
      </w:r>
      <w:proofErr w:type="gramEnd"/>
      <w:r w:rsidR="00143A92" w:rsidRPr="00B96E24">
        <w:rPr>
          <w:rFonts w:ascii="標楷體" w:eastAsia="標楷體" w:hAnsi="標楷體" w:hint="eastAsia"/>
          <w:sz w:val="32"/>
          <w:szCs w:val="32"/>
        </w:rPr>
        <w:t>補中及借調至他機關職缺等六類職缺），</w:t>
      </w:r>
      <w:proofErr w:type="gramStart"/>
      <w:r w:rsidR="00143A92" w:rsidRPr="00B96E24">
        <w:rPr>
          <w:rFonts w:ascii="標楷體" w:eastAsia="標楷體" w:hAnsi="標楷體" w:hint="eastAsia"/>
          <w:sz w:val="32"/>
          <w:szCs w:val="32"/>
        </w:rPr>
        <w:t>逾其預算</w:t>
      </w:r>
      <w:proofErr w:type="gramEnd"/>
      <w:r w:rsidR="00143A92" w:rsidRPr="00B96E24">
        <w:rPr>
          <w:rFonts w:ascii="標楷體" w:eastAsia="標楷體" w:hAnsi="標楷體" w:hint="eastAsia"/>
          <w:sz w:val="32"/>
          <w:szCs w:val="32"/>
        </w:rPr>
        <w:t>員額總數百分之五，員額未有效運用者</w:t>
      </w:r>
      <w:r w:rsidRPr="00B96E24">
        <w:rPr>
          <w:rFonts w:ascii="標楷體" w:eastAsia="標楷體" w:hAnsi="標楷體" w:hint="eastAsia"/>
          <w:sz w:val="32"/>
          <w:szCs w:val="32"/>
        </w:rPr>
        <w:t>。</w:t>
      </w:r>
    </w:p>
    <w:p w:rsidR="00B07774" w:rsidRPr="00B96E24" w:rsidRDefault="00143A92"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列管出缺不補之職員、聘用人員及約</w:t>
      </w:r>
      <w:proofErr w:type="gramStart"/>
      <w:r w:rsidRPr="00B96E24">
        <w:rPr>
          <w:rFonts w:ascii="標楷體" w:eastAsia="標楷體" w:hAnsi="標楷體" w:hint="eastAsia"/>
          <w:sz w:val="32"/>
          <w:szCs w:val="32"/>
        </w:rPr>
        <w:t>僱</w:t>
      </w:r>
      <w:proofErr w:type="gramEnd"/>
      <w:r w:rsidRPr="00B96E24">
        <w:rPr>
          <w:rFonts w:ascii="標楷體" w:eastAsia="標楷體" w:hAnsi="標楷體" w:hint="eastAsia"/>
          <w:sz w:val="32"/>
          <w:szCs w:val="32"/>
        </w:rPr>
        <w:t>人員預算員額，其人力精簡及運用情形有深入瞭解之必要者。</w:t>
      </w:r>
    </w:p>
    <w:p w:rsidR="00B07774" w:rsidRPr="00B96E24" w:rsidRDefault="00B07774"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配合業務推動需要，於員額總量範圍內有調整各類人員員額數之需求者。</w:t>
      </w:r>
    </w:p>
    <w:p w:rsidR="00E16966" w:rsidRPr="00B96E24" w:rsidRDefault="00E16966"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數個所屬</w:t>
      </w:r>
      <w:proofErr w:type="gramStart"/>
      <w:r w:rsidRPr="00B96E24">
        <w:rPr>
          <w:rFonts w:ascii="標楷體" w:eastAsia="標楷體" w:hAnsi="標楷體" w:hint="eastAsia"/>
          <w:sz w:val="32"/>
          <w:szCs w:val="32"/>
        </w:rPr>
        <w:t>機關間因業務</w:t>
      </w:r>
      <w:proofErr w:type="gramEnd"/>
      <w:r w:rsidRPr="00B96E24">
        <w:rPr>
          <w:rFonts w:ascii="標楷體" w:eastAsia="標楷體" w:hAnsi="標楷體" w:hint="eastAsia"/>
          <w:sz w:val="32"/>
          <w:szCs w:val="32"/>
        </w:rPr>
        <w:t>或人力屬性具共通性等因素，實施跨機關員額總量管理者。</w:t>
      </w:r>
    </w:p>
    <w:p w:rsidR="00E16966" w:rsidRPr="00B96E24" w:rsidRDefault="00E16966"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因業務萎縮、工作簡化或流程改善(含電子化)可大幅減少人力者。</w:t>
      </w:r>
    </w:p>
    <w:p w:rsidR="00E16966" w:rsidRPr="00B96E24" w:rsidRDefault="00E16966"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評鑑結果擬作為組織設置、調整、裁撤之依據者。</w:t>
      </w:r>
    </w:p>
    <w:p w:rsidR="00E16966" w:rsidRPr="00B96E24" w:rsidRDefault="00E16966"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配合辦理主管機關新增重大政策，未來</w:t>
      </w:r>
      <w:proofErr w:type="gramStart"/>
      <w:r w:rsidRPr="00B96E24">
        <w:rPr>
          <w:rFonts w:ascii="標楷體" w:eastAsia="標楷體" w:hAnsi="標楷體" w:hint="eastAsia"/>
          <w:sz w:val="32"/>
          <w:szCs w:val="32"/>
        </w:rPr>
        <w:t>三</w:t>
      </w:r>
      <w:proofErr w:type="gramEnd"/>
      <w:r w:rsidRPr="00B96E24">
        <w:rPr>
          <w:rFonts w:ascii="標楷體" w:eastAsia="標楷體" w:hAnsi="標楷體" w:hint="eastAsia"/>
          <w:sz w:val="32"/>
          <w:szCs w:val="32"/>
        </w:rPr>
        <w:t>年內預估將有增員需求者。</w:t>
      </w:r>
    </w:p>
    <w:p w:rsidR="00B07774" w:rsidRPr="00B96E24" w:rsidRDefault="00B07774" w:rsidP="00A459F1">
      <w:pPr>
        <w:widowControl/>
        <w:numPr>
          <w:ilvl w:val="0"/>
          <w:numId w:val="3"/>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其他因機關職掌業務、單位組設或人力運用情形特殊考量，而有辦理實地評鑑之必要者。</w:t>
      </w:r>
    </w:p>
    <w:p w:rsidR="00B07774" w:rsidRPr="00B96E24" w:rsidRDefault="001970AB" w:rsidP="00231116">
      <w:pPr>
        <w:widowControl/>
        <w:snapToGrid w:val="0"/>
        <w:spacing w:beforeLines="50" w:before="180" w:line="460" w:lineRule="exact"/>
        <w:jc w:val="both"/>
        <w:rPr>
          <w:rFonts w:ascii="標楷體" w:eastAsia="標楷體" w:hAnsi="標楷體"/>
          <w:sz w:val="32"/>
          <w:szCs w:val="32"/>
        </w:rPr>
      </w:pPr>
      <w:r w:rsidRPr="00B96E24">
        <w:rPr>
          <w:rFonts w:ascii="標楷體" w:eastAsia="標楷體" w:hAnsi="標楷體" w:hint="eastAsia"/>
          <w:sz w:val="32"/>
          <w:szCs w:val="32"/>
        </w:rPr>
        <w:t>六、</w:t>
      </w:r>
      <w:r w:rsidR="00B07774" w:rsidRPr="00B96E24">
        <w:rPr>
          <w:rFonts w:ascii="標楷體" w:eastAsia="標楷體" w:hAnsi="標楷體" w:hint="eastAsia"/>
          <w:sz w:val="32"/>
          <w:szCs w:val="32"/>
        </w:rPr>
        <w:t>評鑑期程</w:t>
      </w:r>
      <w:r w:rsidR="00B07774" w:rsidRPr="00B96E24">
        <w:rPr>
          <w:rFonts w:eastAsia="標楷體" w:hint="eastAsia"/>
          <w:bCs/>
          <w:sz w:val="32"/>
          <w:szCs w:val="32"/>
        </w:rPr>
        <w:t>：</w:t>
      </w:r>
    </w:p>
    <w:p w:rsidR="00B07774" w:rsidRPr="00B96E24" w:rsidRDefault="00072BB5" w:rsidP="0072423C">
      <w:pPr>
        <w:widowControl/>
        <w:snapToGrid w:val="0"/>
        <w:spacing w:line="460" w:lineRule="exact"/>
        <w:ind w:left="643" w:hangingChars="201" w:hanging="643"/>
        <w:jc w:val="both"/>
        <w:rPr>
          <w:rFonts w:ascii="標楷體" w:eastAsia="標楷體" w:hAnsi="標楷體"/>
          <w:sz w:val="32"/>
          <w:szCs w:val="32"/>
        </w:rPr>
      </w:pPr>
      <w:r w:rsidRPr="00B96E24">
        <w:rPr>
          <w:rFonts w:ascii="標楷體" w:eastAsia="標楷體" w:hAnsi="標楷體" w:hint="eastAsia"/>
          <w:sz w:val="32"/>
          <w:szCs w:val="32"/>
        </w:rPr>
        <w:lastRenderedPageBreak/>
        <w:t xml:space="preserve">　　</w:t>
      </w:r>
      <w:r w:rsidR="00B07774" w:rsidRPr="00B96E24">
        <w:rPr>
          <w:rFonts w:ascii="標楷體" w:eastAsia="標楷體" w:hAnsi="標楷體" w:hint="eastAsia"/>
          <w:sz w:val="32"/>
          <w:szCs w:val="32"/>
        </w:rPr>
        <w:t>員額評鑑，以每兩年為一評鑑周期；評鑑機關確認評鑑期程後，應即通知受評機關預為準備。</w:t>
      </w:r>
    </w:p>
    <w:p w:rsidR="00B07774" w:rsidRPr="00B96E24" w:rsidRDefault="00072BB5" w:rsidP="00A459F1">
      <w:pPr>
        <w:pStyle w:val="af4"/>
        <w:numPr>
          <w:ilvl w:val="0"/>
          <w:numId w:val="7"/>
        </w:numPr>
        <w:snapToGrid w:val="0"/>
        <w:spacing w:beforeLines="50" w:before="180" w:line="460" w:lineRule="exact"/>
        <w:ind w:leftChars="0"/>
        <w:jc w:val="both"/>
        <w:rPr>
          <w:rFonts w:ascii="標楷體" w:eastAsia="標楷體" w:hAnsi="標楷體"/>
          <w:sz w:val="32"/>
          <w:szCs w:val="32"/>
        </w:rPr>
      </w:pPr>
      <w:r w:rsidRPr="00B96E24">
        <w:rPr>
          <w:rFonts w:ascii="標楷體" w:eastAsia="標楷體" w:hAnsi="標楷體" w:hint="eastAsia"/>
          <w:sz w:val="32"/>
          <w:szCs w:val="32"/>
        </w:rPr>
        <w:t>執行</w:t>
      </w:r>
      <w:r w:rsidR="00B07774" w:rsidRPr="00B96E24">
        <w:rPr>
          <w:rFonts w:ascii="標楷體" w:eastAsia="標楷體" w:hAnsi="標楷體" w:hint="eastAsia"/>
          <w:sz w:val="32"/>
          <w:szCs w:val="32"/>
        </w:rPr>
        <w:t>評鑑作業</w:t>
      </w:r>
      <w:r w:rsidRPr="00B96E24">
        <w:rPr>
          <w:rFonts w:ascii="標楷體" w:eastAsia="標楷體" w:hAnsi="標楷體" w:hint="eastAsia"/>
          <w:sz w:val="32"/>
          <w:szCs w:val="32"/>
        </w:rPr>
        <w:t>前之準備階段</w:t>
      </w:r>
      <w:r w:rsidR="00B07774" w:rsidRPr="00B96E24">
        <w:rPr>
          <w:rFonts w:eastAsia="標楷體" w:hint="eastAsia"/>
          <w:bCs/>
          <w:sz w:val="32"/>
          <w:szCs w:val="32"/>
        </w:rPr>
        <w:t>：</w:t>
      </w:r>
    </w:p>
    <w:p w:rsidR="00072BB5" w:rsidRPr="00B96E24" w:rsidRDefault="00B07774" w:rsidP="00A459F1">
      <w:pPr>
        <w:widowControl/>
        <w:numPr>
          <w:ilvl w:val="1"/>
          <w:numId w:val="4"/>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成立工作小組：評鑑機關得成立工作小組，負責蒐集分析評鑑資訊、擬定評鑑計畫及安排評鑑行程等各項幕僚作業，並擔任評鑑小組與受評機關間之聯繫窗口；必要時，得於評鑑</w:t>
      </w:r>
      <w:proofErr w:type="gramStart"/>
      <w:r w:rsidRPr="00B96E24">
        <w:rPr>
          <w:rFonts w:ascii="標楷體" w:eastAsia="標楷體" w:hAnsi="標楷體" w:hint="eastAsia"/>
          <w:sz w:val="32"/>
          <w:szCs w:val="32"/>
        </w:rPr>
        <w:t>前赴受評</w:t>
      </w:r>
      <w:proofErr w:type="gramEnd"/>
      <w:r w:rsidRPr="00B96E24">
        <w:rPr>
          <w:rFonts w:ascii="標楷體" w:eastAsia="標楷體" w:hAnsi="標楷體" w:hint="eastAsia"/>
          <w:sz w:val="32"/>
          <w:szCs w:val="32"/>
        </w:rPr>
        <w:t>機關先行實地瞭解。</w:t>
      </w:r>
    </w:p>
    <w:p w:rsidR="00B07774" w:rsidRPr="00B96E24" w:rsidRDefault="00072BB5" w:rsidP="00A459F1">
      <w:pPr>
        <w:widowControl/>
        <w:numPr>
          <w:ilvl w:val="1"/>
          <w:numId w:val="4"/>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組成評鑑</w:t>
      </w:r>
      <w:r w:rsidR="00B07774" w:rsidRPr="00B96E24">
        <w:rPr>
          <w:rFonts w:ascii="標楷體" w:eastAsia="標楷體" w:hAnsi="標楷體" w:hint="eastAsia"/>
          <w:sz w:val="32"/>
          <w:szCs w:val="32"/>
        </w:rPr>
        <w:t>小組：</w:t>
      </w:r>
    </w:p>
    <w:p w:rsidR="00B07774" w:rsidRPr="00B96E24" w:rsidRDefault="00673384" w:rsidP="00A459F1">
      <w:pPr>
        <w:pStyle w:val="af4"/>
        <w:numPr>
          <w:ilvl w:val="0"/>
          <w:numId w:val="8"/>
        </w:numPr>
        <w:snapToGrid w:val="0"/>
        <w:spacing w:line="460" w:lineRule="exact"/>
        <w:ind w:leftChars="0"/>
        <w:jc w:val="both"/>
        <w:rPr>
          <w:rFonts w:ascii="標楷體" w:eastAsia="標楷體" w:hAnsi="標楷體"/>
          <w:sz w:val="32"/>
          <w:szCs w:val="32"/>
        </w:rPr>
      </w:pPr>
      <w:r w:rsidRPr="00B96E24">
        <w:rPr>
          <w:rFonts w:eastAsia="標楷體" w:hint="eastAsia"/>
          <w:sz w:val="32"/>
          <w:szCs w:val="32"/>
        </w:rPr>
        <w:t>評鑑小組</w:t>
      </w:r>
      <w:r w:rsidR="00B07774" w:rsidRPr="00B96E24">
        <w:rPr>
          <w:rFonts w:eastAsia="標楷體" w:hint="eastAsia"/>
          <w:sz w:val="32"/>
          <w:szCs w:val="32"/>
        </w:rPr>
        <w:t>置委員</w:t>
      </w:r>
      <w:r w:rsidR="00B07774" w:rsidRPr="00B96E24">
        <w:rPr>
          <w:rFonts w:eastAsia="標楷體"/>
          <w:sz w:val="32"/>
          <w:szCs w:val="32"/>
        </w:rPr>
        <w:t>8</w:t>
      </w:r>
      <w:r w:rsidR="00B07774" w:rsidRPr="00B96E24">
        <w:rPr>
          <w:rFonts w:eastAsia="標楷體" w:hint="eastAsia"/>
          <w:sz w:val="32"/>
          <w:szCs w:val="32"/>
        </w:rPr>
        <w:t>至</w:t>
      </w:r>
      <w:r w:rsidR="00B07774" w:rsidRPr="00B96E24">
        <w:rPr>
          <w:rFonts w:eastAsia="標楷體"/>
          <w:sz w:val="32"/>
          <w:szCs w:val="32"/>
        </w:rPr>
        <w:t>11</w:t>
      </w:r>
      <w:r w:rsidR="00B07774" w:rsidRPr="00B96E24">
        <w:rPr>
          <w:rFonts w:eastAsia="標楷體" w:hint="eastAsia"/>
          <w:sz w:val="32"/>
          <w:szCs w:val="32"/>
        </w:rPr>
        <w:t>人。</w:t>
      </w:r>
    </w:p>
    <w:p w:rsidR="00B07774" w:rsidRPr="00B96E24" w:rsidRDefault="00B07774" w:rsidP="00A459F1">
      <w:pPr>
        <w:pStyle w:val="af4"/>
        <w:numPr>
          <w:ilvl w:val="0"/>
          <w:numId w:val="8"/>
        </w:numPr>
        <w:snapToGrid w:val="0"/>
        <w:spacing w:line="460" w:lineRule="exact"/>
        <w:ind w:leftChars="0"/>
        <w:jc w:val="both"/>
        <w:rPr>
          <w:rFonts w:ascii="標楷體" w:eastAsia="標楷體" w:hAnsi="標楷體"/>
          <w:sz w:val="32"/>
          <w:szCs w:val="32"/>
        </w:rPr>
      </w:pPr>
      <w:r w:rsidRPr="00B96E24">
        <w:rPr>
          <w:rFonts w:eastAsia="標楷體" w:hint="eastAsia"/>
          <w:sz w:val="32"/>
          <w:szCs w:val="32"/>
        </w:rPr>
        <w:t>評鑑機關得指派秘書長擔任評鑑小組召集人。</w:t>
      </w:r>
    </w:p>
    <w:p w:rsidR="00B07774" w:rsidRPr="00B96E24" w:rsidRDefault="00B07774" w:rsidP="00A459F1">
      <w:pPr>
        <w:pStyle w:val="af4"/>
        <w:numPr>
          <w:ilvl w:val="0"/>
          <w:numId w:val="8"/>
        </w:numPr>
        <w:snapToGrid w:val="0"/>
        <w:spacing w:line="460" w:lineRule="exact"/>
        <w:ind w:leftChars="0"/>
        <w:jc w:val="both"/>
        <w:rPr>
          <w:rFonts w:ascii="標楷體" w:eastAsia="標楷體" w:hAnsi="標楷體"/>
          <w:sz w:val="32"/>
          <w:szCs w:val="32"/>
        </w:rPr>
      </w:pPr>
      <w:r w:rsidRPr="00B96E24">
        <w:rPr>
          <w:rFonts w:ascii="標楷體" w:eastAsia="標楷體" w:hAnsi="標楷體" w:hint="eastAsia"/>
          <w:sz w:val="32"/>
          <w:szCs w:val="28"/>
        </w:rPr>
        <w:t>府內評鑑小組委員包含財政、主計、人事、研考等幕僚單位；府外委</w:t>
      </w:r>
      <w:r w:rsidR="00C56E65" w:rsidRPr="00B96E24">
        <w:rPr>
          <w:rFonts w:ascii="標楷體" w:eastAsia="標楷體" w:hAnsi="標楷體" w:hint="eastAsia"/>
          <w:sz w:val="32"/>
          <w:szCs w:val="28"/>
        </w:rPr>
        <w:t>員</w:t>
      </w:r>
      <w:r w:rsidR="0004176E" w:rsidRPr="00B96E24">
        <w:rPr>
          <w:rFonts w:ascii="標楷體" w:eastAsia="標楷體" w:hAnsi="標楷體" w:hint="eastAsia"/>
          <w:sz w:val="32"/>
          <w:szCs w:val="28"/>
        </w:rPr>
        <w:t>得</w:t>
      </w:r>
      <w:r w:rsidR="00C56E65" w:rsidRPr="00B96E24">
        <w:rPr>
          <w:rFonts w:ascii="標楷體" w:eastAsia="標楷體" w:hAnsi="標楷體" w:hint="eastAsia"/>
          <w:sz w:val="32"/>
          <w:szCs w:val="28"/>
        </w:rPr>
        <w:t>自中央業務主管機關、具備人力資源管理或受評機關業務職掌相關專長領域中</w:t>
      </w:r>
      <w:proofErr w:type="gramStart"/>
      <w:r w:rsidR="00A40B86" w:rsidRPr="00B96E24">
        <w:rPr>
          <w:rFonts w:ascii="標楷體" w:eastAsia="標楷體" w:hAnsi="標楷體" w:hint="eastAsia"/>
          <w:sz w:val="32"/>
          <w:szCs w:val="28"/>
        </w:rPr>
        <w:t>遴</w:t>
      </w:r>
      <w:proofErr w:type="gramEnd"/>
      <w:r w:rsidR="00A40B86" w:rsidRPr="00B96E24">
        <w:rPr>
          <w:rFonts w:ascii="標楷體" w:eastAsia="標楷體" w:hAnsi="標楷體" w:hint="eastAsia"/>
          <w:sz w:val="32"/>
          <w:szCs w:val="28"/>
        </w:rPr>
        <w:t>聘。</w:t>
      </w:r>
      <w:r w:rsidR="0051037B" w:rsidRPr="00B96E24">
        <w:rPr>
          <w:rFonts w:ascii="標楷體" w:eastAsia="標楷體" w:hAnsi="標楷體" w:hint="eastAsia"/>
          <w:sz w:val="32"/>
          <w:szCs w:val="28"/>
        </w:rPr>
        <w:t>其中學者專家人數以不少於三分之一為原則。</w:t>
      </w:r>
    </w:p>
    <w:p w:rsidR="00B07774" w:rsidRPr="00B96E24" w:rsidRDefault="00B07774" w:rsidP="00A459F1">
      <w:pPr>
        <w:pStyle w:val="af4"/>
        <w:numPr>
          <w:ilvl w:val="0"/>
          <w:numId w:val="8"/>
        </w:numPr>
        <w:snapToGrid w:val="0"/>
        <w:spacing w:line="460" w:lineRule="exact"/>
        <w:ind w:leftChars="0"/>
        <w:jc w:val="both"/>
        <w:rPr>
          <w:rFonts w:ascii="標楷體" w:eastAsia="標楷體" w:hAnsi="標楷體"/>
          <w:sz w:val="32"/>
          <w:szCs w:val="32"/>
        </w:rPr>
      </w:pPr>
      <w:r w:rsidRPr="00B96E24">
        <w:rPr>
          <w:rFonts w:eastAsia="標楷體" w:hint="eastAsia"/>
          <w:sz w:val="32"/>
          <w:szCs w:val="32"/>
        </w:rPr>
        <w:t>評鑑小組成員</w:t>
      </w:r>
      <w:r w:rsidR="0074068A" w:rsidRPr="00B96E24">
        <w:rPr>
          <w:rFonts w:eastAsia="標楷體" w:hint="eastAsia"/>
          <w:sz w:val="32"/>
          <w:szCs w:val="32"/>
        </w:rPr>
        <w:t>應與受評機關無</w:t>
      </w:r>
      <w:r w:rsidRPr="00B96E24">
        <w:rPr>
          <w:rFonts w:eastAsia="標楷體" w:hint="eastAsia"/>
          <w:sz w:val="32"/>
          <w:szCs w:val="32"/>
        </w:rPr>
        <w:t>利益衝突情事</w:t>
      </w:r>
      <w:r w:rsidR="0074068A" w:rsidRPr="00B96E24">
        <w:rPr>
          <w:rFonts w:eastAsia="標楷體" w:hint="eastAsia"/>
          <w:sz w:val="32"/>
          <w:szCs w:val="32"/>
        </w:rPr>
        <w:t>，如於評鑑前發現者，應即變更；評鑑中發現者，應請其回避，所為評鑑不列入紀錄</w:t>
      </w:r>
      <w:r w:rsidRPr="00B96E24">
        <w:rPr>
          <w:rFonts w:eastAsia="標楷體" w:hint="eastAsia"/>
          <w:sz w:val="32"/>
          <w:szCs w:val="32"/>
        </w:rPr>
        <w:t>。</w:t>
      </w:r>
    </w:p>
    <w:p w:rsidR="00B07774" w:rsidRPr="00B96E24" w:rsidRDefault="00B07774" w:rsidP="00A459F1">
      <w:pPr>
        <w:pStyle w:val="af4"/>
        <w:numPr>
          <w:ilvl w:val="0"/>
          <w:numId w:val="8"/>
        </w:numPr>
        <w:snapToGrid w:val="0"/>
        <w:spacing w:line="460" w:lineRule="exact"/>
        <w:ind w:leftChars="0"/>
        <w:jc w:val="both"/>
        <w:rPr>
          <w:rFonts w:ascii="標楷體" w:eastAsia="標楷體" w:hAnsi="標楷體"/>
          <w:sz w:val="32"/>
          <w:szCs w:val="32"/>
        </w:rPr>
      </w:pPr>
      <w:r w:rsidRPr="00B96E24">
        <w:rPr>
          <w:rFonts w:ascii="標楷體" w:eastAsia="標楷體" w:hAnsi="標楷體" w:hint="eastAsia"/>
          <w:sz w:val="32"/>
          <w:szCs w:val="32"/>
        </w:rPr>
        <w:t>本小組</w:t>
      </w:r>
      <w:proofErr w:type="gramStart"/>
      <w:r w:rsidRPr="00B96E24">
        <w:rPr>
          <w:rFonts w:ascii="標楷體" w:eastAsia="標楷體" w:hAnsi="標楷體" w:hint="eastAsia"/>
          <w:sz w:val="32"/>
          <w:szCs w:val="32"/>
        </w:rPr>
        <w:t>委員均為無</w:t>
      </w:r>
      <w:proofErr w:type="gramEnd"/>
      <w:r w:rsidRPr="00B96E24">
        <w:rPr>
          <w:rFonts w:ascii="標楷體" w:eastAsia="標楷體" w:hAnsi="標楷體" w:hint="eastAsia"/>
          <w:sz w:val="32"/>
          <w:szCs w:val="32"/>
        </w:rPr>
        <w:t>給職。但府外相關人員列席，得依規定支給出席費，外縣市人員兼任得依國內出差旅費規則核實支給交通費</w:t>
      </w:r>
    </w:p>
    <w:p w:rsidR="00B07774" w:rsidRPr="00B96E24" w:rsidRDefault="00072BB5" w:rsidP="00A459F1">
      <w:pPr>
        <w:widowControl/>
        <w:numPr>
          <w:ilvl w:val="1"/>
          <w:numId w:val="4"/>
        </w:numPr>
        <w:snapToGrid w:val="0"/>
        <w:spacing w:line="460" w:lineRule="exact"/>
        <w:ind w:left="1246" w:hanging="962"/>
        <w:jc w:val="both"/>
        <w:rPr>
          <w:rFonts w:ascii="標楷體" w:eastAsia="標楷體" w:hAnsi="標楷體"/>
          <w:sz w:val="32"/>
          <w:szCs w:val="32"/>
        </w:rPr>
      </w:pPr>
      <w:r w:rsidRPr="00B96E24">
        <w:rPr>
          <w:rFonts w:eastAsia="標楷體" w:hint="eastAsia"/>
          <w:sz w:val="32"/>
          <w:szCs w:val="32"/>
        </w:rPr>
        <w:t>蒐集評鑑參考資料：評鑑機關得</w:t>
      </w:r>
      <w:r w:rsidR="00B07774" w:rsidRPr="00B96E24">
        <w:rPr>
          <w:rFonts w:eastAsia="標楷體" w:hint="eastAsia"/>
          <w:sz w:val="32"/>
          <w:szCs w:val="32"/>
        </w:rPr>
        <w:t>視該次評鑑結果運用之目的及機關量能，</w:t>
      </w:r>
      <w:r w:rsidRPr="00B96E24">
        <w:rPr>
          <w:rFonts w:eastAsia="標楷體" w:hint="eastAsia"/>
          <w:sz w:val="32"/>
          <w:szCs w:val="32"/>
        </w:rPr>
        <w:t>要求受評機關提供員額評鑑相關資訊，作為評鑑機關工作小組擬定評鑑計畫、評鑑小組</w:t>
      </w:r>
      <w:proofErr w:type="gramStart"/>
      <w:r w:rsidRPr="00B96E24">
        <w:rPr>
          <w:rFonts w:eastAsia="標楷體" w:hint="eastAsia"/>
          <w:sz w:val="32"/>
          <w:szCs w:val="32"/>
        </w:rPr>
        <w:t>研</w:t>
      </w:r>
      <w:proofErr w:type="gramEnd"/>
      <w:r w:rsidRPr="00B96E24">
        <w:rPr>
          <w:rFonts w:eastAsia="標楷體" w:hint="eastAsia"/>
          <w:sz w:val="32"/>
          <w:szCs w:val="32"/>
        </w:rPr>
        <w:t>提評鑑意見及評鑑機關作成評鑑結論之參考；受評機關提供之員額評鑑資訊，以最近三年為原則</w:t>
      </w:r>
      <w:r w:rsidR="000050B7" w:rsidRPr="00B96E24">
        <w:rPr>
          <w:rFonts w:eastAsia="標楷體" w:hint="eastAsia"/>
          <w:sz w:val="32"/>
          <w:szCs w:val="32"/>
        </w:rPr>
        <w:t>。</w:t>
      </w:r>
      <w:r w:rsidRPr="00B96E24">
        <w:rPr>
          <w:rFonts w:ascii="標楷體" w:eastAsia="標楷體" w:hAnsi="標楷體"/>
          <w:sz w:val="32"/>
          <w:szCs w:val="32"/>
        </w:rPr>
        <w:t xml:space="preserve"> </w:t>
      </w:r>
    </w:p>
    <w:p w:rsidR="00B07774" w:rsidRPr="00B96E24" w:rsidRDefault="00B07774" w:rsidP="00A459F1">
      <w:pPr>
        <w:widowControl/>
        <w:numPr>
          <w:ilvl w:val="1"/>
          <w:numId w:val="4"/>
        </w:numPr>
        <w:snapToGrid w:val="0"/>
        <w:spacing w:line="460" w:lineRule="exact"/>
        <w:ind w:left="1276" w:hanging="992"/>
        <w:jc w:val="both"/>
        <w:rPr>
          <w:rFonts w:ascii="標楷體" w:eastAsia="標楷體" w:hAnsi="標楷體"/>
          <w:sz w:val="32"/>
          <w:szCs w:val="32"/>
        </w:rPr>
      </w:pPr>
      <w:proofErr w:type="gramStart"/>
      <w:r w:rsidRPr="00B96E24">
        <w:rPr>
          <w:rFonts w:eastAsia="標楷體" w:hint="eastAsia"/>
          <w:sz w:val="32"/>
          <w:szCs w:val="32"/>
        </w:rPr>
        <w:t>研</w:t>
      </w:r>
      <w:proofErr w:type="gramEnd"/>
      <w:r w:rsidRPr="00B96E24">
        <w:rPr>
          <w:rFonts w:eastAsia="標楷體" w:hint="eastAsia"/>
          <w:sz w:val="32"/>
          <w:szCs w:val="32"/>
        </w:rPr>
        <w:t>訂評鑑計畫：</w:t>
      </w:r>
    </w:p>
    <w:p w:rsidR="00B96E24" w:rsidRPr="00B96E24" w:rsidRDefault="00B07774" w:rsidP="00A459F1">
      <w:pPr>
        <w:pStyle w:val="af4"/>
        <w:numPr>
          <w:ilvl w:val="0"/>
          <w:numId w:val="11"/>
        </w:numPr>
        <w:tabs>
          <w:tab w:val="left" w:pos="1701"/>
        </w:tabs>
        <w:snapToGrid w:val="0"/>
        <w:spacing w:line="460" w:lineRule="exact"/>
        <w:ind w:leftChars="0" w:firstLine="631"/>
        <w:jc w:val="both"/>
        <w:rPr>
          <w:rFonts w:ascii="標楷體" w:eastAsia="標楷體" w:hAnsi="標楷體"/>
          <w:sz w:val="32"/>
          <w:szCs w:val="32"/>
        </w:rPr>
      </w:pPr>
      <w:proofErr w:type="gramStart"/>
      <w:r w:rsidRPr="00B96E24">
        <w:rPr>
          <w:rFonts w:eastAsia="標楷體" w:hint="eastAsia"/>
          <w:sz w:val="32"/>
          <w:szCs w:val="32"/>
        </w:rPr>
        <w:t>按受評</w:t>
      </w:r>
      <w:proofErr w:type="gramEnd"/>
      <w:r w:rsidR="0074068A" w:rsidRPr="00B96E24">
        <w:rPr>
          <w:rFonts w:eastAsia="標楷體" w:hint="eastAsia"/>
          <w:sz w:val="32"/>
          <w:szCs w:val="32"/>
        </w:rPr>
        <w:t>機關業務特性、業務與員額配置相互關係，</w:t>
      </w:r>
    </w:p>
    <w:p w:rsidR="00B96E24" w:rsidRDefault="00B07774" w:rsidP="00B96E24">
      <w:pPr>
        <w:pStyle w:val="af4"/>
        <w:tabs>
          <w:tab w:val="left" w:pos="1701"/>
        </w:tabs>
        <w:snapToGrid w:val="0"/>
        <w:spacing w:line="460" w:lineRule="exact"/>
        <w:ind w:leftChars="0" w:left="1701" w:hanging="3"/>
        <w:jc w:val="both"/>
        <w:rPr>
          <w:rFonts w:ascii="標楷體" w:eastAsia="標楷體" w:hAnsi="標楷體"/>
          <w:sz w:val="32"/>
          <w:szCs w:val="32"/>
        </w:rPr>
      </w:pPr>
      <w:r w:rsidRPr="00B96E24">
        <w:rPr>
          <w:rFonts w:eastAsia="標楷體" w:hint="eastAsia"/>
          <w:sz w:val="32"/>
          <w:szCs w:val="32"/>
        </w:rPr>
        <w:t>區分出組織、業務、人力、財務、工作方法與流程及其他評</w:t>
      </w:r>
      <w:r w:rsidRPr="00B96E24">
        <w:rPr>
          <w:rFonts w:ascii="標楷體" w:eastAsia="標楷體" w:hAnsi="標楷體" w:hint="eastAsia"/>
          <w:sz w:val="32"/>
          <w:szCs w:val="32"/>
        </w:rPr>
        <w:t>鑑重點，訂定該次員額評鑑項目。受評機</w:t>
      </w:r>
      <w:r w:rsidRPr="00B96E24">
        <w:rPr>
          <w:rFonts w:ascii="標楷體" w:eastAsia="標楷體" w:hAnsi="標楷體" w:hint="eastAsia"/>
          <w:sz w:val="32"/>
          <w:szCs w:val="32"/>
        </w:rPr>
        <w:lastRenderedPageBreak/>
        <w:t>關如有</w:t>
      </w:r>
      <w:r w:rsidR="0074068A" w:rsidRPr="00B96E24">
        <w:rPr>
          <w:rFonts w:ascii="標楷體" w:eastAsia="標楷體" w:hAnsi="標楷體" w:hint="eastAsia"/>
          <w:sz w:val="32"/>
          <w:szCs w:val="32"/>
        </w:rPr>
        <w:t>前次評鑑結論建議事項尚未執行完畢之管考項目，亦可</w:t>
      </w:r>
      <w:r w:rsidRPr="00B96E24">
        <w:rPr>
          <w:rFonts w:ascii="標楷體" w:eastAsia="標楷體" w:hAnsi="標楷體" w:hint="eastAsia"/>
          <w:sz w:val="32"/>
          <w:szCs w:val="32"/>
        </w:rPr>
        <w:t>納入評鑑項目。評鑑計畫另建議</w:t>
      </w:r>
      <w:proofErr w:type="gramStart"/>
      <w:r w:rsidRPr="00B96E24">
        <w:rPr>
          <w:rFonts w:ascii="標楷體" w:eastAsia="標楷體" w:hAnsi="標楷體" w:hint="eastAsia"/>
          <w:sz w:val="32"/>
          <w:szCs w:val="32"/>
        </w:rPr>
        <w:t>併</w:t>
      </w:r>
      <w:proofErr w:type="gramEnd"/>
      <w:r w:rsidRPr="00B96E24">
        <w:rPr>
          <w:rFonts w:ascii="標楷體" w:eastAsia="標楷體" w:hAnsi="標楷體" w:hint="eastAsia"/>
          <w:sz w:val="32"/>
          <w:szCs w:val="32"/>
        </w:rPr>
        <w:t>同納入評鑑期程、程序及辦理方式等重要事項。</w:t>
      </w:r>
    </w:p>
    <w:p w:rsidR="00B96E24" w:rsidRDefault="00F51D4F" w:rsidP="00A459F1">
      <w:pPr>
        <w:pStyle w:val="af4"/>
        <w:numPr>
          <w:ilvl w:val="0"/>
          <w:numId w:val="11"/>
        </w:numPr>
        <w:tabs>
          <w:tab w:val="left" w:pos="1701"/>
        </w:tabs>
        <w:snapToGrid w:val="0"/>
        <w:spacing w:line="460" w:lineRule="exact"/>
        <w:ind w:leftChars="0" w:firstLine="631"/>
        <w:jc w:val="both"/>
        <w:rPr>
          <w:rFonts w:ascii="標楷體" w:eastAsia="標楷體" w:hAnsi="標楷體"/>
          <w:sz w:val="32"/>
          <w:szCs w:val="32"/>
        </w:rPr>
      </w:pPr>
      <w:r w:rsidRPr="00B96E24">
        <w:rPr>
          <w:rFonts w:ascii="標楷體" w:eastAsia="標楷體" w:hAnsi="標楷體" w:hint="eastAsia"/>
          <w:sz w:val="32"/>
          <w:szCs w:val="32"/>
        </w:rPr>
        <w:t>評鑑機關得視實務運作情形，</w:t>
      </w:r>
      <w:r w:rsidR="00BA30EF" w:rsidRPr="00B96E24">
        <w:rPr>
          <w:rFonts w:ascii="標楷體" w:eastAsia="標楷體" w:hAnsi="標楷體" w:hint="eastAsia"/>
          <w:sz w:val="32"/>
          <w:szCs w:val="32"/>
        </w:rPr>
        <w:t>於評鑑六</w:t>
      </w:r>
      <w:r w:rsidR="00B07774" w:rsidRPr="00B96E24">
        <w:rPr>
          <w:rFonts w:ascii="標楷體" w:eastAsia="標楷體" w:hAnsi="標楷體" w:hint="eastAsia"/>
          <w:sz w:val="32"/>
          <w:szCs w:val="32"/>
        </w:rPr>
        <w:t>十日前</w:t>
      </w:r>
      <w:r w:rsidRPr="00B96E24">
        <w:rPr>
          <w:rFonts w:ascii="標楷體" w:eastAsia="標楷體" w:hAnsi="標楷體" w:hint="eastAsia"/>
          <w:sz w:val="32"/>
          <w:szCs w:val="32"/>
        </w:rPr>
        <w:t>函送</w:t>
      </w:r>
    </w:p>
    <w:p w:rsidR="00B07774" w:rsidRPr="00B96E24" w:rsidRDefault="00F51D4F" w:rsidP="00B96E24">
      <w:pPr>
        <w:pStyle w:val="af4"/>
        <w:tabs>
          <w:tab w:val="left" w:pos="1701"/>
        </w:tabs>
        <w:snapToGrid w:val="0"/>
        <w:spacing w:line="460" w:lineRule="exact"/>
        <w:ind w:leftChars="0" w:left="1701" w:hanging="3"/>
        <w:jc w:val="both"/>
        <w:rPr>
          <w:rFonts w:ascii="標楷體" w:eastAsia="標楷體" w:hAnsi="標楷體"/>
          <w:sz w:val="32"/>
          <w:szCs w:val="32"/>
        </w:rPr>
      </w:pPr>
      <w:r w:rsidRPr="00B96E24">
        <w:rPr>
          <w:rFonts w:ascii="標楷體" w:eastAsia="標楷體" w:hAnsi="標楷體" w:hint="eastAsia"/>
          <w:sz w:val="32"/>
          <w:szCs w:val="32"/>
        </w:rPr>
        <w:t>受評機關，並於受評</w:t>
      </w:r>
      <w:r w:rsidR="002516EE" w:rsidRPr="00B96E24">
        <w:rPr>
          <w:rFonts w:ascii="標楷體" w:eastAsia="標楷體" w:hAnsi="標楷體" w:hint="eastAsia"/>
          <w:sz w:val="32"/>
          <w:szCs w:val="32"/>
        </w:rPr>
        <w:t>機關提報受評書面報告後，</w:t>
      </w:r>
      <w:proofErr w:type="gramStart"/>
      <w:r w:rsidR="002516EE" w:rsidRPr="00B96E24">
        <w:rPr>
          <w:rFonts w:ascii="標楷體" w:eastAsia="標楷體" w:hAnsi="標楷體" w:hint="eastAsia"/>
          <w:sz w:val="32"/>
          <w:szCs w:val="32"/>
        </w:rPr>
        <w:t>併</w:t>
      </w:r>
      <w:proofErr w:type="gramEnd"/>
      <w:r w:rsidR="002516EE" w:rsidRPr="00B96E24">
        <w:rPr>
          <w:rFonts w:ascii="標楷體" w:eastAsia="標楷體" w:hAnsi="標楷體" w:hint="eastAsia"/>
          <w:sz w:val="32"/>
          <w:szCs w:val="32"/>
        </w:rPr>
        <w:t>同評鑑計畫函送</w:t>
      </w:r>
      <w:r w:rsidR="00B07774" w:rsidRPr="00B96E24">
        <w:rPr>
          <w:rFonts w:ascii="標楷體" w:eastAsia="標楷體" w:hAnsi="標楷體" w:hint="eastAsia"/>
          <w:sz w:val="32"/>
          <w:szCs w:val="32"/>
        </w:rPr>
        <w:t>評鑑</w:t>
      </w:r>
      <w:r w:rsidR="002516EE" w:rsidRPr="00B96E24">
        <w:rPr>
          <w:rFonts w:ascii="標楷體" w:eastAsia="標楷體" w:hAnsi="標楷體" w:hint="eastAsia"/>
          <w:sz w:val="32"/>
          <w:szCs w:val="32"/>
        </w:rPr>
        <w:t>專案小組成員，評鑑計畫應</w:t>
      </w:r>
      <w:r w:rsidR="00B07774" w:rsidRPr="00B96E24">
        <w:rPr>
          <w:rFonts w:ascii="標楷體" w:eastAsia="標楷體" w:hAnsi="標楷體" w:hint="eastAsia"/>
          <w:sz w:val="32"/>
          <w:szCs w:val="32"/>
        </w:rPr>
        <w:t>載明下列事項：</w:t>
      </w:r>
    </w:p>
    <w:p w:rsid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評鑑目的。</w:t>
      </w:r>
    </w:p>
    <w:p w:rsid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評鑑重點。</w:t>
      </w:r>
    </w:p>
    <w:p w:rsid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評鑑成員</w:t>
      </w:r>
      <w:r w:rsidRPr="00B96E24">
        <w:rPr>
          <w:rFonts w:ascii="標楷體" w:eastAsia="標楷體" w:hAnsi="標楷體"/>
          <w:sz w:val="32"/>
          <w:szCs w:val="32"/>
        </w:rPr>
        <w:t>(</w:t>
      </w:r>
      <w:r w:rsidRPr="00B96E24">
        <w:rPr>
          <w:rFonts w:ascii="標楷體" w:eastAsia="標楷體" w:hAnsi="標楷體" w:hint="eastAsia"/>
          <w:sz w:val="32"/>
          <w:szCs w:val="32"/>
        </w:rPr>
        <w:t>包括召集人</w:t>
      </w:r>
      <w:r w:rsidRPr="00B96E24">
        <w:rPr>
          <w:rFonts w:ascii="標楷體" w:eastAsia="標楷體" w:hAnsi="標楷體"/>
          <w:sz w:val="32"/>
          <w:szCs w:val="32"/>
        </w:rPr>
        <w:t>)</w:t>
      </w:r>
      <w:r w:rsidRPr="00B96E24">
        <w:rPr>
          <w:rFonts w:ascii="標楷體" w:eastAsia="標楷體" w:hAnsi="標楷體" w:hint="eastAsia"/>
          <w:sz w:val="32"/>
          <w:szCs w:val="32"/>
        </w:rPr>
        <w:t>。</w:t>
      </w:r>
    </w:p>
    <w:p w:rsid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評鑑期程。</w:t>
      </w:r>
    </w:p>
    <w:p w:rsid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評鑑方式。</w:t>
      </w:r>
    </w:p>
    <w:p w:rsid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評鑑程序</w:t>
      </w:r>
      <w:r w:rsidRPr="00B96E24">
        <w:rPr>
          <w:rFonts w:ascii="標楷體" w:eastAsia="標楷體" w:hAnsi="標楷體"/>
          <w:sz w:val="32"/>
          <w:szCs w:val="32"/>
        </w:rPr>
        <w:t>(</w:t>
      </w:r>
      <w:r w:rsidR="00BA30EF" w:rsidRPr="00B96E24">
        <w:rPr>
          <w:rFonts w:ascii="標楷體" w:eastAsia="標楷體" w:hAnsi="標楷體" w:hint="eastAsia"/>
          <w:sz w:val="32"/>
          <w:szCs w:val="32"/>
        </w:rPr>
        <w:t>例：評鑑小組會議</w:t>
      </w:r>
      <w:r w:rsidRPr="00B96E24">
        <w:rPr>
          <w:rFonts w:ascii="標楷體" w:eastAsia="標楷體" w:hAnsi="標楷體" w:hint="eastAsia"/>
          <w:sz w:val="32"/>
          <w:szCs w:val="32"/>
        </w:rPr>
        <w:t>等</w:t>
      </w:r>
      <w:r w:rsidRPr="00B96E24">
        <w:rPr>
          <w:rFonts w:ascii="標楷體" w:eastAsia="標楷體" w:hAnsi="標楷體"/>
          <w:sz w:val="32"/>
          <w:szCs w:val="32"/>
        </w:rPr>
        <w:t>)</w:t>
      </w:r>
      <w:r w:rsidRPr="00B96E24">
        <w:rPr>
          <w:rFonts w:ascii="標楷體" w:eastAsia="標楷體" w:hAnsi="標楷體" w:hint="eastAsia"/>
          <w:sz w:val="32"/>
          <w:szCs w:val="32"/>
        </w:rPr>
        <w:t>。</w:t>
      </w:r>
    </w:p>
    <w:p w:rsidR="00B07774" w:rsidRPr="00B96E24" w:rsidRDefault="00B07774" w:rsidP="00A459F1">
      <w:pPr>
        <w:pStyle w:val="af4"/>
        <w:numPr>
          <w:ilvl w:val="0"/>
          <w:numId w:val="5"/>
        </w:numPr>
        <w:snapToGrid w:val="0"/>
        <w:spacing w:line="460" w:lineRule="exact"/>
        <w:ind w:leftChars="0" w:hanging="295"/>
        <w:jc w:val="both"/>
        <w:rPr>
          <w:rFonts w:ascii="標楷體" w:eastAsia="標楷體" w:hAnsi="標楷體"/>
          <w:sz w:val="32"/>
          <w:szCs w:val="32"/>
        </w:rPr>
      </w:pPr>
      <w:r w:rsidRPr="00B96E24">
        <w:rPr>
          <w:rFonts w:ascii="標楷體" w:eastAsia="標楷體" w:hAnsi="標楷體" w:hint="eastAsia"/>
          <w:sz w:val="32"/>
          <w:szCs w:val="32"/>
        </w:rPr>
        <w:t>其他相關事項。</w:t>
      </w:r>
    </w:p>
    <w:p w:rsidR="00B07774" w:rsidRPr="00B96E24" w:rsidRDefault="00B96E24" w:rsidP="00A459F1">
      <w:pPr>
        <w:pStyle w:val="af4"/>
        <w:numPr>
          <w:ilvl w:val="0"/>
          <w:numId w:val="11"/>
        </w:numPr>
        <w:snapToGrid w:val="0"/>
        <w:spacing w:line="460" w:lineRule="exact"/>
        <w:ind w:leftChars="0" w:firstLine="631"/>
        <w:jc w:val="both"/>
        <w:rPr>
          <w:rFonts w:ascii="標楷體" w:eastAsia="標楷體" w:hAnsi="標楷體"/>
          <w:sz w:val="32"/>
          <w:szCs w:val="32"/>
        </w:rPr>
      </w:pPr>
      <w:r>
        <w:rPr>
          <w:rFonts w:ascii="標楷體" w:eastAsia="標楷體" w:hAnsi="標楷體" w:hint="eastAsia"/>
          <w:sz w:val="32"/>
          <w:szCs w:val="32"/>
        </w:rPr>
        <w:t xml:space="preserve"> </w:t>
      </w:r>
      <w:r w:rsidR="00B07774" w:rsidRPr="00B96E24">
        <w:rPr>
          <w:rFonts w:ascii="標楷體" w:eastAsia="標楷體" w:hAnsi="標楷體" w:hint="eastAsia"/>
          <w:sz w:val="32"/>
          <w:szCs w:val="32"/>
        </w:rPr>
        <w:t>有第四點所定之情形，得統一擬定評鑑計畫。</w:t>
      </w:r>
    </w:p>
    <w:p w:rsidR="00B07774" w:rsidRPr="00B96E24" w:rsidRDefault="00C41B31" w:rsidP="00A459F1">
      <w:pPr>
        <w:widowControl/>
        <w:numPr>
          <w:ilvl w:val="1"/>
          <w:numId w:val="4"/>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提出自評報告：受評機關應依</w:t>
      </w:r>
      <w:r w:rsidR="00B07774" w:rsidRPr="00B96E24">
        <w:rPr>
          <w:rFonts w:ascii="標楷體" w:eastAsia="標楷體" w:hAnsi="標楷體" w:hint="eastAsia"/>
          <w:sz w:val="32"/>
          <w:szCs w:val="32"/>
        </w:rPr>
        <w:t>評鑑</w:t>
      </w:r>
      <w:proofErr w:type="gramStart"/>
      <w:r w:rsidRPr="00B96E24">
        <w:rPr>
          <w:rFonts w:ascii="標楷體" w:eastAsia="標楷體" w:hAnsi="標楷體" w:hint="eastAsia"/>
          <w:sz w:val="32"/>
          <w:szCs w:val="32"/>
        </w:rPr>
        <w:t>期程所訂</w:t>
      </w:r>
      <w:proofErr w:type="gramEnd"/>
      <w:r w:rsidRPr="00B96E24">
        <w:rPr>
          <w:rFonts w:ascii="標楷體" w:eastAsia="標楷體" w:hAnsi="標楷體" w:hint="eastAsia"/>
          <w:sz w:val="32"/>
          <w:szCs w:val="32"/>
        </w:rPr>
        <w:t>定期限</w:t>
      </w:r>
      <w:r w:rsidR="00B07774" w:rsidRPr="00B96E24">
        <w:rPr>
          <w:rFonts w:ascii="標楷體" w:eastAsia="標楷體" w:hAnsi="標楷體" w:hint="eastAsia"/>
          <w:sz w:val="32"/>
          <w:szCs w:val="32"/>
        </w:rPr>
        <w:t>，先</w:t>
      </w:r>
      <w:r w:rsidRPr="00B96E24">
        <w:rPr>
          <w:rFonts w:ascii="標楷體" w:eastAsia="標楷體" w:hAnsi="標楷體" w:hint="eastAsia"/>
          <w:sz w:val="32"/>
          <w:szCs w:val="32"/>
        </w:rPr>
        <w:t>辦理自評並提出受評書面</w:t>
      </w:r>
      <w:r w:rsidR="00B07774" w:rsidRPr="00B96E24">
        <w:rPr>
          <w:rFonts w:ascii="標楷體" w:eastAsia="標楷體" w:hAnsi="標楷體" w:hint="eastAsia"/>
          <w:sz w:val="32"/>
          <w:szCs w:val="32"/>
        </w:rPr>
        <w:t>報告送評鑑機關分送評鑑小組先行審閱。</w:t>
      </w:r>
      <w:r w:rsidRPr="00B96E24">
        <w:rPr>
          <w:rFonts w:ascii="標楷體" w:eastAsia="標楷體" w:hAnsi="標楷體" w:hint="eastAsia"/>
          <w:sz w:val="32"/>
          <w:szCs w:val="32"/>
        </w:rPr>
        <w:t>報告內容應包含評鑑計畫所載之評鑑重點項目及員額配置之整體性意見。</w:t>
      </w:r>
    </w:p>
    <w:p w:rsidR="00C41B31" w:rsidRPr="00B96E24" w:rsidRDefault="00C41B31" w:rsidP="00A459F1">
      <w:pPr>
        <w:widowControl/>
        <w:numPr>
          <w:ilvl w:val="1"/>
          <w:numId w:val="4"/>
        </w:numPr>
        <w:snapToGrid w:val="0"/>
        <w:spacing w:line="460" w:lineRule="exact"/>
        <w:ind w:left="1246" w:hanging="962"/>
        <w:jc w:val="both"/>
        <w:rPr>
          <w:rFonts w:ascii="標楷體" w:eastAsia="標楷體" w:hAnsi="標楷體"/>
          <w:sz w:val="32"/>
          <w:szCs w:val="32"/>
        </w:rPr>
      </w:pPr>
      <w:r w:rsidRPr="00B96E24">
        <w:rPr>
          <w:rFonts w:ascii="標楷體" w:eastAsia="標楷體" w:hAnsi="標楷體" w:hint="eastAsia"/>
          <w:sz w:val="32"/>
          <w:szCs w:val="32"/>
        </w:rPr>
        <w:t>受評機關應指定專責聯絡窗口，以利評鑑之進行。</w:t>
      </w:r>
    </w:p>
    <w:p w:rsidR="00B07774" w:rsidRPr="00B96E24" w:rsidRDefault="00813845" w:rsidP="00A459F1">
      <w:pPr>
        <w:pStyle w:val="af4"/>
        <w:numPr>
          <w:ilvl w:val="0"/>
          <w:numId w:val="7"/>
        </w:numPr>
        <w:snapToGrid w:val="0"/>
        <w:spacing w:line="460" w:lineRule="exact"/>
        <w:ind w:leftChars="0"/>
        <w:jc w:val="both"/>
        <w:rPr>
          <w:rFonts w:ascii="標楷體" w:eastAsia="標楷體" w:hAnsi="標楷體"/>
          <w:sz w:val="32"/>
          <w:szCs w:val="32"/>
        </w:rPr>
      </w:pPr>
      <w:r w:rsidRPr="00B96E24">
        <w:rPr>
          <w:rFonts w:ascii="標楷體" w:eastAsia="標楷體" w:hAnsi="標楷體" w:hint="eastAsia"/>
          <w:sz w:val="32"/>
          <w:szCs w:val="32"/>
        </w:rPr>
        <w:t>書面審查</w:t>
      </w:r>
      <w:r w:rsidR="00B07774" w:rsidRPr="00B96E24">
        <w:rPr>
          <w:rFonts w:ascii="標楷體" w:eastAsia="標楷體" w:hAnsi="標楷體" w:hint="eastAsia"/>
          <w:sz w:val="32"/>
          <w:szCs w:val="32"/>
        </w:rPr>
        <w:t>作業，應依下列規定辦理：</w:t>
      </w:r>
    </w:p>
    <w:p w:rsidR="00813845" w:rsidRPr="00B96E24" w:rsidRDefault="00B07774" w:rsidP="00A459F1">
      <w:pPr>
        <w:pStyle w:val="af4"/>
        <w:numPr>
          <w:ilvl w:val="0"/>
          <w:numId w:val="9"/>
        </w:numPr>
        <w:snapToGrid w:val="0"/>
        <w:spacing w:line="460" w:lineRule="exact"/>
        <w:ind w:leftChars="0" w:hanging="196"/>
        <w:jc w:val="both"/>
        <w:rPr>
          <w:rFonts w:ascii="標楷體" w:eastAsia="標楷體" w:hAnsi="標楷體"/>
          <w:spacing w:val="-2"/>
          <w:sz w:val="32"/>
          <w:szCs w:val="32"/>
        </w:rPr>
      </w:pPr>
      <w:r w:rsidRPr="00B96E24">
        <w:rPr>
          <w:rFonts w:ascii="標楷體" w:eastAsia="標楷體" w:hAnsi="標楷體" w:hint="eastAsia"/>
          <w:spacing w:val="-2"/>
          <w:sz w:val="32"/>
          <w:szCs w:val="32"/>
        </w:rPr>
        <w:t>評鑑機關應確定</w:t>
      </w:r>
      <w:r w:rsidR="00813845" w:rsidRPr="00B96E24">
        <w:rPr>
          <w:rFonts w:ascii="標楷體" w:eastAsia="標楷體" w:hAnsi="標楷體" w:hint="eastAsia"/>
          <w:spacing w:val="-2"/>
          <w:sz w:val="32"/>
          <w:szCs w:val="32"/>
        </w:rPr>
        <w:t>受評機關之</w:t>
      </w:r>
      <w:r w:rsidRPr="00B96E24">
        <w:rPr>
          <w:rFonts w:ascii="標楷體" w:eastAsia="標楷體" w:hAnsi="標楷體" w:hint="eastAsia"/>
          <w:spacing w:val="-2"/>
          <w:sz w:val="32"/>
          <w:szCs w:val="32"/>
        </w:rPr>
        <w:t>受評書面報告是否已完成</w:t>
      </w:r>
    </w:p>
    <w:p w:rsidR="00B42CAE" w:rsidRPr="00B96E24" w:rsidRDefault="00B07774" w:rsidP="00B42CAE">
      <w:pPr>
        <w:pStyle w:val="af4"/>
        <w:snapToGrid w:val="0"/>
        <w:spacing w:line="460" w:lineRule="exact"/>
        <w:ind w:leftChars="0" w:firstLineChars="251" w:firstLine="793"/>
        <w:jc w:val="both"/>
        <w:rPr>
          <w:rFonts w:ascii="標楷體" w:eastAsia="標楷體" w:hAnsi="標楷體"/>
          <w:spacing w:val="-2"/>
          <w:sz w:val="32"/>
          <w:szCs w:val="32"/>
        </w:rPr>
      </w:pPr>
      <w:r w:rsidRPr="00B96E24">
        <w:rPr>
          <w:rFonts w:ascii="標楷體" w:eastAsia="標楷體" w:hAnsi="標楷體" w:hint="eastAsia"/>
          <w:spacing w:val="-2"/>
          <w:sz w:val="32"/>
          <w:szCs w:val="32"/>
        </w:rPr>
        <w:t>自評，並就評</w:t>
      </w:r>
      <w:r w:rsidR="00813845" w:rsidRPr="00B96E24">
        <w:rPr>
          <w:rFonts w:ascii="標楷體" w:eastAsia="標楷體" w:hAnsi="標楷體" w:hint="eastAsia"/>
          <w:spacing w:val="-2"/>
          <w:sz w:val="32"/>
          <w:szCs w:val="32"/>
        </w:rPr>
        <w:t>鑑計畫所載評鑑項目逐一提出說明</w:t>
      </w:r>
      <w:r w:rsidR="00B42CAE" w:rsidRPr="00B96E24">
        <w:rPr>
          <w:rFonts w:ascii="標楷體" w:eastAsia="標楷體" w:hAnsi="標楷體" w:hint="eastAsia"/>
          <w:spacing w:val="-2"/>
          <w:sz w:val="32"/>
          <w:szCs w:val="32"/>
        </w:rPr>
        <w:t>。</w:t>
      </w:r>
      <w:r w:rsidRPr="00B96E24">
        <w:rPr>
          <w:rFonts w:ascii="標楷體" w:eastAsia="標楷體" w:hAnsi="標楷體" w:hint="eastAsia"/>
          <w:spacing w:val="-2"/>
          <w:sz w:val="32"/>
          <w:szCs w:val="32"/>
        </w:rPr>
        <w:t>如有</w:t>
      </w:r>
    </w:p>
    <w:p w:rsidR="00B42CAE" w:rsidRPr="00B96E24" w:rsidRDefault="00B07774" w:rsidP="00B42CAE">
      <w:pPr>
        <w:pStyle w:val="af4"/>
        <w:snapToGrid w:val="0"/>
        <w:spacing w:line="460" w:lineRule="exact"/>
        <w:ind w:leftChars="0" w:firstLineChars="251" w:firstLine="793"/>
        <w:jc w:val="both"/>
        <w:rPr>
          <w:rFonts w:ascii="標楷體" w:eastAsia="標楷體" w:hAnsi="標楷體"/>
          <w:spacing w:val="-2"/>
          <w:sz w:val="32"/>
          <w:szCs w:val="32"/>
        </w:rPr>
      </w:pPr>
      <w:r w:rsidRPr="00B96E24">
        <w:rPr>
          <w:rFonts w:ascii="標楷體" w:eastAsia="標楷體" w:hAnsi="標楷體" w:hint="eastAsia"/>
          <w:spacing w:val="-2"/>
          <w:sz w:val="32"/>
          <w:szCs w:val="32"/>
        </w:rPr>
        <w:t>缺漏，應請受評機關補正後，送評鑑機關分送各評鑑小</w:t>
      </w:r>
    </w:p>
    <w:p w:rsidR="00B42CAE" w:rsidRPr="00B96E24" w:rsidRDefault="00B07774" w:rsidP="00B42CAE">
      <w:pPr>
        <w:pStyle w:val="af4"/>
        <w:snapToGrid w:val="0"/>
        <w:spacing w:line="460" w:lineRule="exact"/>
        <w:ind w:leftChars="0" w:firstLineChars="251" w:firstLine="793"/>
        <w:jc w:val="both"/>
        <w:rPr>
          <w:rFonts w:ascii="標楷體" w:eastAsia="標楷體" w:hAnsi="標楷體"/>
          <w:spacing w:val="-2"/>
          <w:sz w:val="32"/>
          <w:szCs w:val="32"/>
        </w:rPr>
      </w:pPr>
      <w:r w:rsidRPr="00B96E24">
        <w:rPr>
          <w:rFonts w:ascii="標楷體" w:eastAsia="標楷體" w:hAnsi="標楷體" w:hint="eastAsia"/>
          <w:spacing w:val="-2"/>
          <w:sz w:val="32"/>
          <w:szCs w:val="32"/>
        </w:rPr>
        <w:t>組成員。</w:t>
      </w:r>
    </w:p>
    <w:p w:rsidR="00B42CAE" w:rsidRPr="00B96E24" w:rsidRDefault="00B07774" w:rsidP="00A459F1">
      <w:pPr>
        <w:pStyle w:val="af4"/>
        <w:numPr>
          <w:ilvl w:val="0"/>
          <w:numId w:val="9"/>
        </w:numPr>
        <w:snapToGrid w:val="0"/>
        <w:spacing w:line="460" w:lineRule="exact"/>
        <w:ind w:leftChars="0" w:hanging="196"/>
        <w:jc w:val="both"/>
        <w:rPr>
          <w:rFonts w:ascii="標楷體" w:eastAsia="標楷體" w:hAnsi="標楷體"/>
          <w:spacing w:val="-2"/>
          <w:sz w:val="32"/>
          <w:szCs w:val="32"/>
        </w:rPr>
      </w:pPr>
      <w:r w:rsidRPr="00B96E24">
        <w:rPr>
          <w:rFonts w:ascii="標楷體" w:eastAsia="標楷體" w:hAnsi="標楷體" w:hint="eastAsia"/>
          <w:spacing w:val="-2"/>
          <w:sz w:val="32"/>
          <w:szCs w:val="32"/>
        </w:rPr>
        <w:t>評鑑小組成員對受評書面報告如有疑義，得</w:t>
      </w:r>
      <w:proofErr w:type="gramStart"/>
      <w:r w:rsidRPr="00B96E24">
        <w:rPr>
          <w:rFonts w:ascii="標楷體" w:eastAsia="標楷體" w:hAnsi="標楷體" w:hint="eastAsia"/>
          <w:spacing w:val="-2"/>
          <w:sz w:val="32"/>
          <w:szCs w:val="32"/>
        </w:rPr>
        <w:t>逕</w:t>
      </w:r>
      <w:proofErr w:type="gramEnd"/>
      <w:r w:rsidRPr="00B96E24">
        <w:rPr>
          <w:rFonts w:ascii="標楷體" w:eastAsia="標楷體" w:hAnsi="標楷體" w:hint="eastAsia"/>
          <w:spacing w:val="-2"/>
          <w:sz w:val="32"/>
          <w:szCs w:val="32"/>
        </w:rPr>
        <w:t>向受評機</w:t>
      </w:r>
    </w:p>
    <w:p w:rsidR="000531E1" w:rsidRPr="00B96E24" w:rsidRDefault="00B07774" w:rsidP="000531E1">
      <w:pPr>
        <w:pStyle w:val="af4"/>
        <w:snapToGrid w:val="0"/>
        <w:spacing w:line="460" w:lineRule="exact"/>
        <w:ind w:leftChars="0" w:left="1276" w:hanging="3"/>
        <w:jc w:val="both"/>
        <w:rPr>
          <w:rFonts w:ascii="標楷體" w:eastAsia="標楷體" w:hAnsi="標楷體"/>
          <w:spacing w:val="-2"/>
          <w:sz w:val="32"/>
          <w:szCs w:val="32"/>
        </w:rPr>
      </w:pPr>
      <w:r w:rsidRPr="00B96E24">
        <w:rPr>
          <w:rFonts w:ascii="標楷體" w:eastAsia="標楷體" w:hAnsi="標楷體" w:hint="eastAsia"/>
          <w:spacing w:val="-2"/>
          <w:sz w:val="32"/>
          <w:szCs w:val="32"/>
        </w:rPr>
        <w:t>關提出詢問。受評機關就評鑑小組成員之提問事項應即時說明，無法即時說明者應於提問後七日內提出書面說明，並通知評鑑機關。</w:t>
      </w:r>
    </w:p>
    <w:p w:rsidR="000531E1" w:rsidRPr="00B96E24" w:rsidRDefault="000531E1" w:rsidP="00A459F1">
      <w:pPr>
        <w:pStyle w:val="af4"/>
        <w:numPr>
          <w:ilvl w:val="0"/>
          <w:numId w:val="9"/>
        </w:numPr>
        <w:snapToGrid w:val="0"/>
        <w:spacing w:line="460" w:lineRule="exact"/>
        <w:ind w:leftChars="0" w:hanging="196"/>
        <w:jc w:val="both"/>
        <w:rPr>
          <w:rFonts w:ascii="標楷體" w:eastAsia="標楷體" w:hAnsi="標楷體"/>
          <w:spacing w:val="-2"/>
          <w:sz w:val="32"/>
          <w:szCs w:val="32"/>
        </w:rPr>
      </w:pPr>
      <w:r w:rsidRPr="00B96E24">
        <w:rPr>
          <w:rFonts w:ascii="標楷體" w:eastAsia="標楷體" w:hAnsi="標楷體" w:hint="eastAsia"/>
          <w:spacing w:val="-2"/>
          <w:sz w:val="32"/>
          <w:szCs w:val="32"/>
        </w:rPr>
        <w:t>受評機關應責由單一窗口聯絡人就評鑑小組成員之提</w:t>
      </w:r>
    </w:p>
    <w:p w:rsidR="000531E1" w:rsidRPr="00B96E24" w:rsidRDefault="000531E1" w:rsidP="000531E1">
      <w:pPr>
        <w:pStyle w:val="af4"/>
        <w:snapToGrid w:val="0"/>
        <w:spacing w:line="460" w:lineRule="exact"/>
        <w:ind w:leftChars="0" w:firstLineChars="251" w:firstLine="793"/>
        <w:jc w:val="both"/>
        <w:rPr>
          <w:rFonts w:ascii="標楷體" w:eastAsia="標楷體" w:hAnsi="標楷體"/>
          <w:spacing w:val="-2"/>
          <w:sz w:val="32"/>
          <w:szCs w:val="32"/>
        </w:rPr>
      </w:pPr>
      <w:r w:rsidRPr="00B96E24">
        <w:rPr>
          <w:rFonts w:ascii="標楷體" w:eastAsia="標楷體" w:hAnsi="標楷體" w:hint="eastAsia"/>
          <w:spacing w:val="-2"/>
          <w:sz w:val="32"/>
          <w:szCs w:val="32"/>
        </w:rPr>
        <w:lastRenderedPageBreak/>
        <w:t>問事項儘速回應。必要時，得轉請各該評鑑重點業務</w:t>
      </w:r>
    </w:p>
    <w:p w:rsidR="00B07774" w:rsidRPr="00B96E24" w:rsidRDefault="00B07774" w:rsidP="000531E1">
      <w:pPr>
        <w:pStyle w:val="af4"/>
        <w:snapToGrid w:val="0"/>
        <w:spacing w:line="460" w:lineRule="exact"/>
        <w:ind w:leftChars="0" w:firstLineChars="251" w:firstLine="793"/>
        <w:jc w:val="both"/>
        <w:rPr>
          <w:rFonts w:ascii="標楷體" w:eastAsia="標楷體" w:hAnsi="標楷體"/>
          <w:spacing w:val="-2"/>
          <w:sz w:val="32"/>
          <w:szCs w:val="32"/>
        </w:rPr>
      </w:pPr>
      <w:r w:rsidRPr="00B96E24">
        <w:rPr>
          <w:rFonts w:ascii="標楷體" w:eastAsia="標楷體" w:hAnsi="標楷體" w:hint="eastAsia"/>
          <w:spacing w:val="-2"/>
          <w:sz w:val="32"/>
          <w:szCs w:val="32"/>
        </w:rPr>
        <w:t>單位予以回應，惟應隨時追蹤後續處理情形。</w:t>
      </w:r>
    </w:p>
    <w:p w:rsidR="000531E1" w:rsidRPr="00B96E24" w:rsidRDefault="00B07774" w:rsidP="00A459F1">
      <w:pPr>
        <w:pStyle w:val="af4"/>
        <w:numPr>
          <w:ilvl w:val="0"/>
          <w:numId w:val="9"/>
        </w:numPr>
        <w:snapToGrid w:val="0"/>
        <w:spacing w:line="460" w:lineRule="exact"/>
        <w:ind w:leftChars="0" w:hanging="196"/>
        <w:jc w:val="both"/>
        <w:rPr>
          <w:rFonts w:ascii="標楷體" w:eastAsia="標楷體" w:hAnsi="標楷體"/>
          <w:spacing w:val="-2"/>
          <w:sz w:val="32"/>
          <w:szCs w:val="32"/>
        </w:rPr>
      </w:pPr>
      <w:r w:rsidRPr="00B96E24">
        <w:rPr>
          <w:rFonts w:ascii="標楷體" w:eastAsia="標楷體" w:hAnsi="標楷體" w:hint="eastAsia"/>
          <w:spacing w:val="-2"/>
          <w:sz w:val="32"/>
          <w:szCs w:val="32"/>
        </w:rPr>
        <w:t>評鑑小組成員應填寫員額評鑑意見表，並於評鑑機關所</w:t>
      </w:r>
    </w:p>
    <w:p w:rsidR="00B07774" w:rsidRPr="00B96E24" w:rsidRDefault="00B07774" w:rsidP="000531E1">
      <w:pPr>
        <w:pStyle w:val="af4"/>
        <w:snapToGrid w:val="0"/>
        <w:spacing w:line="460" w:lineRule="exact"/>
        <w:ind w:leftChars="0" w:firstLineChars="251" w:firstLine="793"/>
        <w:jc w:val="both"/>
        <w:rPr>
          <w:rFonts w:ascii="標楷體" w:eastAsia="標楷體" w:hAnsi="標楷體"/>
          <w:spacing w:val="-2"/>
          <w:sz w:val="32"/>
          <w:szCs w:val="32"/>
        </w:rPr>
      </w:pPr>
      <w:r w:rsidRPr="00B96E24">
        <w:rPr>
          <w:rFonts w:ascii="標楷體" w:eastAsia="標楷體" w:hAnsi="標楷體" w:hint="eastAsia"/>
          <w:spacing w:val="-2"/>
          <w:sz w:val="32"/>
          <w:szCs w:val="32"/>
        </w:rPr>
        <w:t>定期限內送評鑑機關。</w:t>
      </w:r>
    </w:p>
    <w:p w:rsidR="000531E1" w:rsidRPr="00B96E24" w:rsidRDefault="000531E1" w:rsidP="00A459F1">
      <w:pPr>
        <w:pStyle w:val="af4"/>
        <w:numPr>
          <w:ilvl w:val="0"/>
          <w:numId w:val="9"/>
        </w:numPr>
        <w:snapToGrid w:val="0"/>
        <w:spacing w:line="460" w:lineRule="exact"/>
        <w:ind w:leftChars="0" w:hanging="196"/>
        <w:jc w:val="both"/>
        <w:rPr>
          <w:rFonts w:ascii="標楷體" w:eastAsia="標楷體" w:hAnsi="標楷體"/>
          <w:spacing w:val="-2"/>
          <w:sz w:val="32"/>
          <w:szCs w:val="32"/>
        </w:rPr>
      </w:pPr>
      <w:r w:rsidRPr="00B96E24">
        <w:rPr>
          <w:rFonts w:ascii="標楷體" w:eastAsia="標楷體" w:hAnsi="標楷體" w:hint="eastAsia"/>
          <w:spacing w:val="-2"/>
          <w:sz w:val="32"/>
          <w:szCs w:val="32"/>
        </w:rPr>
        <w:t>評鑑機關應就評鑑小組成員所提建議，以及受評機關評</w:t>
      </w:r>
    </w:p>
    <w:p w:rsidR="008024FF" w:rsidRPr="00B96E24" w:rsidRDefault="000531E1" w:rsidP="008024FF">
      <w:pPr>
        <w:pStyle w:val="af4"/>
        <w:snapToGrid w:val="0"/>
        <w:spacing w:line="460" w:lineRule="exact"/>
        <w:ind w:leftChars="0" w:firstLineChars="251" w:firstLine="793"/>
        <w:jc w:val="both"/>
        <w:rPr>
          <w:rFonts w:ascii="標楷體" w:eastAsia="標楷體" w:hAnsi="標楷體"/>
          <w:spacing w:val="-2"/>
          <w:sz w:val="32"/>
          <w:szCs w:val="32"/>
        </w:rPr>
      </w:pPr>
      <w:proofErr w:type="gramStart"/>
      <w:r w:rsidRPr="00B96E24">
        <w:rPr>
          <w:rFonts w:ascii="標楷體" w:eastAsia="標楷體" w:hAnsi="標楷體" w:hint="eastAsia"/>
          <w:spacing w:val="-2"/>
          <w:sz w:val="32"/>
          <w:szCs w:val="32"/>
        </w:rPr>
        <w:t>鑑</w:t>
      </w:r>
      <w:proofErr w:type="gramEnd"/>
      <w:r w:rsidRPr="00B96E24">
        <w:rPr>
          <w:rFonts w:ascii="標楷體" w:eastAsia="標楷體" w:hAnsi="標楷體" w:hint="eastAsia"/>
          <w:spacing w:val="-2"/>
          <w:sz w:val="32"/>
          <w:szCs w:val="32"/>
        </w:rPr>
        <w:t>資料及業務運作情形，綜整</w:t>
      </w:r>
      <w:proofErr w:type="gramStart"/>
      <w:r w:rsidRPr="00B96E24">
        <w:rPr>
          <w:rFonts w:ascii="標楷體" w:eastAsia="標楷體" w:hAnsi="標楷體" w:hint="eastAsia"/>
          <w:spacing w:val="-2"/>
          <w:sz w:val="32"/>
          <w:szCs w:val="32"/>
        </w:rPr>
        <w:t>研</w:t>
      </w:r>
      <w:proofErr w:type="gramEnd"/>
      <w:r w:rsidRPr="00B96E24">
        <w:rPr>
          <w:rFonts w:ascii="標楷體" w:eastAsia="標楷體" w:hAnsi="標楷體" w:hint="eastAsia"/>
          <w:spacing w:val="-2"/>
          <w:sz w:val="32"/>
          <w:szCs w:val="32"/>
        </w:rPr>
        <w:t>擬分析意見。</w:t>
      </w:r>
    </w:p>
    <w:p w:rsidR="000358A7" w:rsidRPr="00B96E24" w:rsidRDefault="008024FF" w:rsidP="00A459F1">
      <w:pPr>
        <w:pStyle w:val="af4"/>
        <w:numPr>
          <w:ilvl w:val="0"/>
          <w:numId w:val="7"/>
        </w:numPr>
        <w:snapToGrid w:val="0"/>
        <w:spacing w:line="460" w:lineRule="exact"/>
        <w:ind w:leftChars="0"/>
        <w:jc w:val="both"/>
        <w:rPr>
          <w:rFonts w:ascii="標楷體" w:eastAsia="標楷體" w:hAnsi="標楷體"/>
          <w:sz w:val="32"/>
          <w:szCs w:val="32"/>
        </w:rPr>
      </w:pPr>
      <w:r w:rsidRPr="00B96E24">
        <w:rPr>
          <w:rFonts w:ascii="標楷體" w:eastAsia="標楷體" w:hAnsi="標楷體" w:hint="eastAsia"/>
          <w:sz w:val="32"/>
          <w:szCs w:val="32"/>
        </w:rPr>
        <w:t>實地訪視作業</w:t>
      </w:r>
      <w:r w:rsidR="000358A7" w:rsidRPr="00B96E24">
        <w:rPr>
          <w:rFonts w:ascii="標楷體" w:eastAsia="標楷體" w:hAnsi="標楷體" w:hint="eastAsia"/>
          <w:sz w:val="32"/>
          <w:szCs w:val="32"/>
        </w:rPr>
        <w:t>：</w:t>
      </w:r>
    </w:p>
    <w:p w:rsidR="000358A7" w:rsidRPr="00B96E24" w:rsidRDefault="008024FF" w:rsidP="00A459F1">
      <w:pPr>
        <w:pStyle w:val="af4"/>
        <w:numPr>
          <w:ilvl w:val="0"/>
          <w:numId w:val="10"/>
        </w:numPr>
        <w:snapToGrid w:val="0"/>
        <w:spacing w:line="460" w:lineRule="exact"/>
        <w:ind w:leftChars="0" w:hanging="196"/>
        <w:jc w:val="both"/>
        <w:rPr>
          <w:rFonts w:ascii="標楷體" w:eastAsia="標楷體" w:hAnsi="標楷體"/>
          <w:sz w:val="32"/>
          <w:szCs w:val="32"/>
        </w:rPr>
      </w:pPr>
      <w:r w:rsidRPr="00B96E24">
        <w:rPr>
          <w:rFonts w:ascii="標楷體" w:eastAsia="標楷體" w:hAnsi="標楷體" w:hint="eastAsia"/>
          <w:sz w:val="32"/>
          <w:szCs w:val="32"/>
        </w:rPr>
        <w:t>評鑑機關</w:t>
      </w:r>
      <w:r w:rsidR="000358A7" w:rsidRPr="00B96E24">
        <w:rPr>
          <w:rFonts w:ascii="標楷體" w:eastAsia="標楷體" w:hAnsi="標楷體" w:hint="eastAsia"/>
          <w:sz w:val="32"/>
          <w:szCs w:val="32"/>
        </w:rPr>
        <w:t>完成書面審查作業及評鑑小組成員員額評鑑</w:t>
      </w:r>
    </w:p>
    <w:p w:rsidR="000358A7" w:rsidRPr="00B96E24" w:rsidRDefault="000358A7" w:rsidP="000358A7">
      <w:pPr>
        <w:pStyle w:val="af4"/>
        <w:snapToGrid w:val="0"/>
        <w:spacing w:line="460" w:lineRule="exact"/>
        <w:ind w:leftChars="0" w:firstLineChars="248" w:firstLine="794"/>
        <w:jc w:val="both"/>
        <w:rPr>
          <w:rFonts w:ascii="標楷體" w:eastAsia="標楷體" w:hAnsi="標楷體"/>
          <w:sz w:val="32"/>
          <w:szCs w:val="32"/>
        </w:rPr>
      </w:pPr>
      <w:r w:rsidRPr="00B96E24">
        <w:rPr>
          <w:rFonts w:ascii="標楷體" w:eastAsia="標楷體" w:hAnsi="標楷體" w:hint="eastAsia"/>
          <w:sz w:val="32"/>
          <w:szCs w:val="32"/>
        </w:rPr>
        <w:t>意見表，依評鑑實際</w:t>
      </w:r>
      <w:r w:rsidR="008024FF" w:rsidRPr="00B96E24">
        <w:rPr>
          <w:rFonts w:ascii="標楷體" w:eastAsia="標楷體" w:hAnsi="標楷體" w:hint="eastAsia"/>
          <w:sz w:val="32"/>
          <w:szCs w:val="32"/>
        </w:rPr>
        <w:t>需</w:t>
      </w:r>
      <w:r w:rsidRPr="00B96E24">
        <w:rPr>
          <w:rFonts w:ascii="標楷體" w:eastAsia="標楷體" w:hAnsi="標楷體" w:hint="eastAsia"/>
          <w:sz w:val="32"/>
          <w:szCs w:val="32"/>
        </w:rPr>
        <w:t>求，以</w:t>
      </w:r>
      <w:proofErr w:type="gramStart"/>
      <w:r w:rsidRPr="00B96E24">
        <w:rPr>
          <w:rFonts w:ascii="標楷體" w:eastAsia="標楷體" w:hAnsi="標楷體" w:hint="eastAsia"/>
          <w:sz w:val="32"/>
          <w:szCs w:val="32"/>
        </w:rPr>
        <w:t>半日、</w:t>
      </w:r>
      <w:proofErr w:type="gramEnd"/>
      <w:r w:rsidRPr="00B96E24">
        <w:rPr>
          <w:rFonts w:ascii="標楷體" w:eastAsia="標楷體" w:hAnsi="標楷體" w:hint="eastAsia"/>
          <w:sz w:val="32"/>
          <w:szCs w:val="32"/>
        </w:rPr>
        <w:t>一日或數日方式</w:t>
      </w:r>
    </w:p>
    <w:p w:rsidR="000358A7" w:rsidRPr="00B96E24" w:rsidRDefault="000358A7" w:rsidP="000358A7">
      <w:pPr>
        <w:pStyle w:val="af4"/>
        <w:snapToGrid w:val="0"/>
        <w:spacing w:line="460" w:lineRule="exact"/>
        <w:ind w:leftChars="0" w:firstLineChars="248" w:firstLine="794"/>
        <w:jc w:val="both"/>
        <w:rPr>
          <w:rFonts w:ascii="標楷體" w:eastAsia="標楷體" w:hAnsi="標楷體"/>
          <w:sz w:val="32"/>
          <w:szCs w:val="32"/>
        </w:rPr>
      </w:pPr>
      <w:r w:rsidRPr="00B96E24">
        <w:rPr>
          <w:rFonts w:ascii="標楷體" w:eastAsia="標楷體" w:hAnsi="標楷體" w:hint="eastAsia"/>
          <w:sz w:val="32"/>
          <w:szCs w:val="32"/>
        </w:rPr>
        <w:t>執行。</w:t>
      </w:r>
    </w:p>
    <w:p w:rsidR="00C3682E" w:rsidRPr="00B96E24" w:rsidRDefault="000358A7" w:rsidP="00A459F1">
      <w:pPr>
        <w:pStyle w:val="af4"/>
        <w:numPr>
          <w:ilvl w:val="0"/>
          <w:numId w:val="10"/>
        </w:numPr>
        <w:snapToGrid w:val="0"/>
        <w:spacing w:line="460" w:lineRule="exact"/>
        <w:ind w:leftChars="0" w:hanging="196"/>
        <w:jc w:val="both"/>
        <w:rPr>
          <w:rFonts w:ascii="標楷體" w:eastAsia="標楷體" w:hAnsi="標楷體"/>
          <w:sz w:val="32"/>
          <w:szCs w:val="32"/>
        </w:rPr>
      </w:pPr>
      <w:r w:rsidRPr="00B96E24">
        <w:rPr>
          <w:rFonts w:ascii="標楷體" w:eastAsia="標楷體" w:hAnsi="標楷體" w:hint="eastAsia"/>
          <w:sz w:val="32"/>
          <w:szCs w:val="32"/>
        </w:rPr>
        <w:t>評鑑小組</w:t>
      </w:r>
      <w:r w:rsidR="00C3682E" w:rsidRPr="00B96E24">
        <w:rPr>
          <w:rFonts w:ascii="標楷體" w:eastAsia="標楷體" w:hAnsi="標楷體" w:hint="eastAsia"/>
          <w:sz w:val="32"/>
          <w:szCs w:val="32"/>
        </w:rPr>
        <w:t>成員應參考</w:t>
      </w:r>
      <w:r w:rsidRPr="00B96E24">
        <w:rPr>
          <w:rFonts w:ascii="標楷體" w:eastAsia="標楷體" w:hAnsi="標楷體" w:hint="eastAsia"/>
          <w:sz w:val="32"/>
          <w:szCs w:val="32"/>
        </w:rPr>
        <w:t>員額評鑑計畫之評鑑重點</w:t>
      </w:r>
      <w:r w:rsidR="00C3682E" w:rsidRPr="00B96E24">
        <w:rPr>
          <w:rFonts w:ascii="標楷體" w:eastAsia="標楷體" w:hAnsi="標楷體" w:hint="eastAsia"/>
          <w:sz w:val="32"/>
          <w:szCs w:val="32"/>
        </w:rPr>
        <w:t>或評鑑</w:t>
      </w:r>
    </w:p>
    <w:p w:rsidR="008A0538" w:rsidRPr="00B96E24" w:rsidRDefault="00C3682E" w:rsidP="008A0538">
      <w:pPr>
        <w:pStyle w:val="af4"/>
        <w:snapToGrid w:val="0"/>
        <w:spacing w:line="460" w:lineRule="exact"/>
        <w:ind w:leftChars="0" w:left="1276" w:hanging="2"/>
        <w:jc w:val="both"/>
        <w:rPr>
          <w:rFonts w:ascii="標楷體" w:eastAsia="標楷體" w:hAnsi="標楷體"/>
          <w:sz w:val="32"/>
          <w:szCs w:val="32"/>
        </w:rPr>
      </w:pPr>
      <w:r w:rsidRPr="00B96E24">
        <w:rPr>
          <w:rFonts w:ascii="標楷體" w:eastAsia="標楷體" w:hAnsi="標楷體" w:hint="eastAsia"/>
          <w:sz w:val="32"/>
          <w:szCs w:val="32"/>
        </w:rPr>
        <w:t>機關擬具之分析意見</w:t>
      </w:r>
      <w:r w:rsidR="000358A7" w:rsidRPr="00B96E24">
        <w:rPr>
          <w:rFonts w:ascii="標楷體" w:eastAsia="標楷體" w:hAnsi="標楷體" w:hint="eastAsia"/>
          <w:sz w:val="32"/>
          <w:szCs w:val="32"/>
        </w:rPr>
        <w:t>，對受評機關或受訪人員提出詢問</w:t>
      </w:r>
      <w:r w:rsidRPr="00B96E24">
        <w:rPr>
          <w:rFonts w:ascii="標楷體" w:eastAsia="標楷體" w:hAnsi="標楷體" w:hint="eastAsia"/>
          <w:sz w:val="32"/>
          <w:szCs w:val="32"/>
        </w:rPr>
        <w:t>或資料查閱</w:t>
      </w:r>
      <w:r w:rsidR="000358A7" w:rsidRPr="00B96E24">
        <w:rPr>
          <w:rFonts w:ascii="標楷體" w:eastAsia="標楷體" w:hAnsi="標楷體" w:hint="eastAsia"/>
          <w:sz w:val="32"/>
          <w:szCs w:val="32"/>
        </w:rPr>
        <w:t>。</w:t>
      </w:r>
    </w:p>
    <w:p w:rsidR="008A0538" w:rsidRPr="00B96E24" w:rsidRDefault="008A0538" w:rsidP="00A459F1">
      <w:pPr>
        <w:pStyle w:val="af4"/>
        <w:numPr>
          <w:ilvl w:val="0"/>
          <w:numId w:val="10"/>
        </w:numPr>
        <w:snapToGrid w:val="0"/>
        <w:spacing w:line="460" w:lineRule="exact"/>
        <w:ind w:leftChars="0" w:hanging="196"/>
        <w:jc w:val="both"/>
        <w:rPr>
          <w:rFonts w:ascii="標楷體" w:eastAsia="標楷體" w:hAnsi="標楷體"/>
          <w:sz w:val="32"/>
          <w:szCs w:val="32"/>
        </w:rPr>
      </w:pPr>
      <w:r w:rsidRPr="00B96E24">
        <w:rPr>
          <w:rFonts w:ascii="標楷體" w:eastAsia="標楷體" w:hAnsi="標楷體" w:hint="eastAsia"/>
          <w:sz w:val="32"/>
          <w:szCs w:val="32"/>
        </w:rPr>
        <w:t>評鑑小組成員應填寫訪談紀錄表，並於訪視結束後七</w:t>
      </w:r>
    </w:p>
    <w:p w:rsidR="008A0538" w:rsidRPr="00B96E24" w:rsidRDefault="008A0538" w:rsidP="008A0538">
      <w:pPr>
        <w:pStyle w:val="af4"/>
        <w:snapToGrid w:val="0"/>
        <w:spacing w:line="460" w:lineRule="exact"/>
        <w:ind w:leftChars="0" w:firstLineChars="248" w:firstLine="794"/>
        <w:jc w:val="both"/>
        <w:rPr>
          <w:rFonts w:ascii="標楷體" w:eastAsia="標楷體" w:hAnsi="標楷體"/>
          <w:sz w:val="32"/>
          <w:szCs w:val="32"/>
        </w:rPr>
      </w:pPr>
      <w:r w:rsidRPr="00B96E24">
        <w:rPr>
          <w:rFonts w:ascii="標楷體" w:eastAsia="標楷體" w:hAnsi="標楷體" w:hint="eastAsia"/>
          <w:sz w:val="32"/>
          <w:szCs w:val="32"/>
        </w:rPr>
        <w:t>日內送評鑑機關。</w:t>
      </w:r>
    </w:p>
    <w:p w:rsidR="00B07774" w:rsidRPr="00B96E24" w:rsidRDefault="008A0538" w:rsidP="008024FF">
      <w:pPr>
        <w:snapToGrid w:val="0"/>
        <w:spacing w:line="460" w:lineRule="exact"/>
        <w:jc w:val="both"/>
        <w:rPr>
          <w:rFonts w:ascii="標楷體" w:eastAsia="標楷體" w:hAnsi="標楷體"/>
          <w:spacing w:val="-2"/>
          <w:sz w:val="32"/>
          <w:szCs w:val="32"/>
        </w:rPr>
      </w:pPr>
      <w:r w:rsidRPr="00B96E24">
        <w:rPr>
          <w:rFonts w:ascii="標楷體" w:eastAsia="標楷體" w:hAnsi="標楷體" w:hint="eastAsia"/>
          <w:sz w:val="32"/>
          <w:szCs w:val="32"/>
        </w:rPr>
        <w:t>十、員額</w:t>
      </w:r>
      <w:r w:rsidR="00B07774" w:rsidRPr="00B96E24">
        <w:rPr>
          <w:rFonts w:ascii="標楷體" w:eastAsia="標楷體" w:hAnsi="標楷體" w:hint="eastAsia"/>
          <w:sz w:val="32"/>
          <w:szCs w:val="32"/>
        </w:rPr>
        <w:t>評鑑結論撰擬之建議：</w:t>
      </w:r>
    </w:p>
    <w:p w:rsidR="00231116" w:rsidRPr="00B96E24" w:rsidRDefault="00B07774" w:rsidP="00A459F1">
      <w:pPr>
        <w:widowControl/>
        <w:numPr>
          <w:ilvl w:val="0"/>
          <w:numId w:val="6"/>
        </w:numPr>
        <w:snapToGrid w:val="0"/>
        <w:spacing w:line="460" w:lineRule="exact"/>
        <w:ind w:left="1302" w:hanging="1002"/>
        <w:jc w:val="both"/>
        <w:rPr>
          <w:rFonts w:ascii="標楷體" w:eastAsia="標楷體" w:hAnsi="標楷體"/>
          <w:sz w:val="32"/>
          <w:szCs w:val="32"/>
        </w:rPr>
      </w:pPr>
      <w:r w:rsidRPr="00B96E24">
        <w:rPr>
          <w:rFonts w:ascii="標楷體" w:eastAsia="標楷體" w:hAnsi="標楷體" w:hint="eastAsia"/>
          <w:sz w:val="32"/>
          <w:szCs w:val="32"/>
        </w:rPr>
        <w:t>評鑑機關</w:t>
      </w:r>
      <w:r w:rsidRPr="00B96E24">
        <w:rPr>
          <w:rFonts w:ascii="標楷體" w:eastAsia="標楷體" w:hAnsi="標楷體" w:hint="eastAsia"/>
          <w:spacing w:val="-6"/>
          <w:sz w:val="32"/>
          <w:szCs w:val="32"/>
        </w:rPr>
        <w:t>可</w:t>
      </w:r>
      <w:r w:rsidRPr="00B96E24">
        <w:rPr>
          <w:rFonts w:ascii="標楷體" w:eastAsia="標楷體" w:hAnsi="標楷體" w:hint="eastAsia"/>
          <w:sz w:val="32"/>
          <w:szCs w:val="32"/>
        </w:rPr>
        <w:t>依評鑑小組就各評鑑重點項目之發現及建議，並</w:t>
      </w:r>
      <w:r w:rsidRPr="00B96E24">
        <w:rPr>
          <w:rFonts w:ascii="標楷體" w:eastAsia="標楷體" w:hAnsi="標楷體" w:hint="eastAsia"/>
          <w:sz w:val="32"/>
          <w:szCs w:val="28"/>
        </w:rPr>
        <w:t>以當次評鑑目的為導向撰寫</w:t>
      </w:r>
      <w:r w:rsidRPr="00B96E24">
        <w:rPr>
          <w:rFonts w:ascii="標楷體" w:eastAsia="標楷體" w:hAnsi="標楷體" w:hint="eastAsia"/>
          <w:sz w:val="32"/>
          <w:szCs w:val="32"/>
        </w:rPr>
        <w:t>評鑑結論初稿</w:t>
      </w:r>
      <w:r w:rsidRPr="00B96E24">
        <w:rPr>
          <w:rFonts w:ascii="標楷體" w:eastAsia="標楷體" w:hAnsi="標楷體" w:hint="eastAsia"/>
          <w:sz w:val="32"/>
          <w:szCs w:val="28"/>
        </w:rPr>
        <w:t>，內容必須具體明確，且與各評鑑重點項目相對應，並與機關整體策略、未來業務發展狀況及員額合理配置密切配合。</w:t>
      </w:r>
    </w:p>
    <w:p w:rsidR="00231116" w:rsidRPr="00B96E24" w:rsidRDefault="00B07774" w:rsidP="00A459F1">
      <w:pPr>
        <w:widowControl/>
        <w:numPr>
          <w:ilvl w:val="0"/>
          <w:numId w:val="6"/>
        </w:numPr>
        <w:snapToGrid w:val="0"/>
        <w:spacing w:line="460" w:lineRule="exact"/>
        <w:ind w:left="1302" w:hanging="1002"/>
        <w:jc w:val="both"/>
        <w:rPr>
          <w:rFonts w:ascii="標楷體" w:eastAsia="標楷體" w:hAnsi="標楷體"/>
          <w:sz w:val="32"/>
          <w:szCs w:val="32"/>
        </w:rPr>
      </w:pPr>
      <w:r w:rsidRPr="00B96E24">
        <w:rPr>
          <w:rFonts w:ascii="標楷體" w:eastAsia="標楷體" w:hAnsi="標楷體" w:hint="eastAsia"/>
          <w:sz w:val="32"/>
          <w:szCs w:val="28"/>
        </w:rPr>
        <w:t>評鑑結論初稿內容，</w:t>
      </w:r>
      <w:r w:rsidR="008A0538" w:rsidRPr="00B96E24">
        <w:rPr>
          <w:rFonts w:ascii="標楷體" w:eastAsia="標楷體" w:hAnsi="標楷體" w:hint="eastAsia"/>
          <w:sz w:val="32"/>
          <w:szCs w:val="28"/>
        </w:rPr>
        <w:t>應避免</w:t>
      </w:r>
      <w:r w:rsidRPr="00B96E24">
        <w:rPr>
          <w:rFonts w:ascii="標楷體" w:eastAsia="標楷體" w:hAnsi="標楷體" w:hint="eastAsia"/>
          <w:sz w:val="32"/>
          <w:szCs w:val="28"/>
        </w:rPr>
        <w:t>機關藩籬及本位主義，</w:t>
      </w:r>
      <w:r w:rsidR="00C41E66" w:rsidRPr="00B96E24">
        <w:rPr>
          <w:rFonts w:ascii="標楷體" w:eastAsia="標楷體" w:hAnsi="標楷體" w:hint="eastAsia"/>
          <w:sz w:val="32"/>
          <w:szCs w:val="28"/>
        </w:rPr>
        <w:t>或僅於現有組織業務及人力基礎上進行思考，並</w:t>
      </w:r>
      <w:r w:rsidRPr="00B96E24">
        <w:rPr>
          <w:rFonts w:ascii="標楷體" w:eastAsia="標楷體" w:hAnsi="標楷體" w:hint="eastAsia"/>
          <w:sz w:val="32"/>
          <w:szCs w:val="28"/>
        </w:rPr>
        <w:t>依施政優先順序及財政、預算支用情形，就受評機關</w:t>
      </w:r>
      <w:r w:rsidR="008A0538" w:rsidRPr="00B96E24">
        <w:rPr>
          <w:rFonts w:ascii="標楷體" w:eastAsia="標楷體" w:hAnsi="標楷體" w:hint="eastAsia"/>
          <w:sz w:val="32"/>
          <w:szCs w:val="28"/>
        </w:rPr>
        <w:t>各內部單位間</w:t>
      </w:r>
      <w:r w:rsidR="00C41E66" w:rsidRPr="00B96E24">
        <w:rPr>
          <w:rFonts w:ascii="標楷體" w:eastAsia="標楷體" w:hAnsi="標楷體" w:hint="eastAsia"/>
          <w:sz w:val="32"/>
          <w:szCs w:val="28"/>
        </w:rPr>
        <w:t>，及與</w:t>
      </w:r>
      <w:r w:rsidRPr="00B96E24">
        <w:rPr>
          <w:rFonts w:ascii="標楷體" w:eastAsia="標楷體" w:hAnsi="標楷體" w:hint="eastAsia"/>
          <w:sz w:val="32"/>
          <w:szCs w:val="28"/>
        </w:rPr>
        <w:t>其他機關</w:t>
      </w:r>
      <w:r w:rsidR="00C41E66" w:rsidRPr="00B96E24">
        <w:rPr>
          <w:rFonts w:ascii="標楷體" w:eastAsia="標楷體" w:hAnsi="標楷體" w:hint="eastAsia"/>
          <w:sz w:val="32"/>
          <w:szCs w:val="28"/>
        </w:rPr>
        <w:t>間之業務及員額連動關係確實通盤檢討重整</w:t>
      </w:r>
      <w:r w:rsidRPr="00B96E24">
        <w:rPr>
          <w:rFonts w:ascii="標楷體" w:eastAsia="標楷體" w:hAnsi="標楷體" w:hint="eastAsia"/>
          <w:sz w:val="32"/>
          <w:szCs w:val="28"/>
        </w:rPr>
        <w:t>。</w:t>
      </w:r>
    </w:p>
    <w:p w:rsidR="00231116" w:rsidRDefault="00B07774" w:rsidP="00A459F1">
      <w:pPr>
        <w:widowControl/>
        <w:numPr>
          <w:ilvl w:val="0"/>
          <w:numId w:val="6"/>
        </w:numPr>
        <w:snapToGrid w:val="0"/>
        <w:spacing w:line="460" w:lineRule="exact"/>
        <w:ind w:left="1302" w:hanging="1002"/>
        <w:jc w:val="both"/>
        <w:rPr>
          <w:rFonts w:ascii="標楷體" w:eastAsia="標楷體" w:hAnsi="標楷體"/>
          <w:sz w:val="32"/>
          <w:szCs w:val="32"/>
        </w:rPr>
      </w:pPr>
      <w:r w:rsidRPr="00B96E24">
        <w:rPr>
          <w:rFonts w:ascii="標楷體" w:eastAsia="標楷體" w:hAnsi="標楷體" w:hint="eastAsia"/>
          <w:sz w:val="32"/>
          <w:szCs w:val="32"/>
        </w:rPr>
        <w:t>評鑑結論初稿完成後，</w:t>
      </w:r>
      <w:r w:rsidR="00871272" w:rsidRPr="00B96E24">
        <w:rPr>
          <w:rFonts w:ascii="標楷體" w:eastAsia="標楷體" w:hAnsi="標楷體" w:hint="eastAsia"/>
          <w:sz w:val="32"/>
          <w:szCs w:val="32"/>
        </w:rPr>
        <w:t>應</w:t>
      </w:r>
      <w:r w:rsidRPr="00B96E24">
        <w:rPr>
          <w:rFonts w:ascii="標楷體" w:eastAsia="標楷體" w:hAnsi="標楷體" w:hint="eastAsia"/>
          <w:sz w:val="32"/>
          <w:szCs w:val="32"/>
        </w:rPr>
        <w:t>邀集評鑑小組成員、受評機關及評鑑結論初稿內容所涉及之其他機關進行會商，並依評鑑重點取得共識。</w:t>
      </w:r>
    </w:p>
    <w:p w:rsidR="009900F1" w:rsidRPr="00FB7F2F" w:rsidRDefault="009900F1" w:rsidP="009900F1">
      <w:pPr>
        <w:widowControl/>
        <w:numPr>
          <w:ilvl w:val="0"/>
          <w:numId w:val="6"/>
        </w:numPr>
        <w:snapToGrid w:val="0"/>
        <w:spacing w:line="460" w:lineRule="exact"/>
        <w:ind w:left="1276" w:hanging="976"/>
        <w:jc w:val="both"/>
        <w:rPr>
          <w:rFonts w:ascii="標楷體" w:eastAsia="標楷體" w:hAnsi="標楷體"/>
          <w:sz w:val="32"/>
          <w:szCs w:val="32"/>
        </w:rPr>
      </w:pPr>
      <w:r w:rsidRPr="00FB7F2F">
        <w:rPr>
          <w:rFonts w:ascii="標楷體" w:eastAsia="標楷體" w:hAnsi="標楷體" w:hint="eastAsia"/>
          <w:sz w:val="32"/>
          <w:szCs w:val="32"/>
        </w:rPr>
        <w:lastRenderedPageBreak/>
        <w:t>各評鑑機關於評鑑結論初稿完成後，得視其初稿內容繁簡程度，以會議或書面方式進行會商。</w:t>
      </w:r>
    </w:p>
    <w:p w:rsidR="00B07774" w:rsidRPr="00B96E24" w:rsidRDefault="00B07774" w:rsidP="00A459F1">
      <w:pPr>
        <w:widowControl/>
        <w:numPr>
          <w:ilvl w:val="0"/>
          <w:numId w:val="6"/>
        </w:numPr>
        <w:snapToGrid w:val="0"/>
        <w:spacing w:line="460" w:lineRule="exact"/>
        <w:ind w:left="1302" w:hanging="1002"/>
        <w:jc w:val="both"/>
        <w:rPr>
          <w:rFonts w:ascii="標楷體" w:eastAsia="標楷體" w:hAnsi="標楷體"/>
          <w:sz w:val="32"/>
          <w:szCs w:val="32"/>
        </w:rPr>
      </w:pPr>
      <w:r w:rsidRPr="00B96E24">
        <w:rPr>
          <w:rFonts w:ascii="標楷體" w:eastAsia="標楷體" w:hAnsi="標楷體" w:hint="eastAsia"/>
          <w:sz w:val="32"/>
          <w:szCs w:val="32"/>
        </w:rPr>
        <w:t>評鑑機關依上開會商結果修正並核定評鑑結論，據以調整組織設</w:t>
      </w:r>
      <w:bookmarkStart w:id="0" w:name="_GoBack"/>
      <w:bookmarkEnd w:id="0"/>
      <w:r w:rsidRPr="00B96E24">
        <w:rPr>
          <w:rFonts w:ascii="標楷體" w:eastAsia="標楷體" w:hAnsi="標楷體" w:hint="eastAsia"/>
          <w:sz w:val="32"/>
          <w:szCs w:val="32"/>
        </w:rPr>
        <w:t>置或各機關員額配置；另得</w:t>
      </w:r>
      <w:proofErr w:type="gramStart"/>
      <w:r w:rsidRPr="00B96E24">
        <w:rPr>
          <w:rFonts w:ascii="標楷體" w:eastAsia="標楷體" w:hAnsi="標楷體" w:hint="eastAsia"/>
          <w:sz w:val="32"/>
          <w:szCs w:val="32"/>
        </w:rPr>
        <w:t>併</w:t>
      </w:r>
      <w:proofErr w:type="gramEnd"/>
      <w:r w:rsidRPr="00B96E24">
        <w:rPr>
          <w:rFonts w:ascii="標楷體" w:eastAsia="標楷體" w:hAnsi="標楷體" w:hint="eastAsia"/>
          <w:sz w:val="32"/>
          <w:szCs w:val="32"/>
        </w:rPr>
        <w:t>同員額評鑑結論建議事項執行情形管考建議表，</w:t>
      </w:r>
      <w:proofErr w:type="gramStart"/>
      <w:r w:rsidRPr="00B96E24">
        <w:rPr>
          <w:rFonts w:ascii="標楷體" w:eastAsia="標楷體" w:hAnsi="標楷體" w:hint="eastAsia"/>
          <w:sz w:val="32"/>
          <w:szCs w:val="32"/>
        </w:rPr>
        <w:t>函送受評</w:t>
      </w:r>
      <w:proofErr w:type="gramEnd"/>
      <w:r w:rsidRPr="00B96E24">
        <w:rPr>
          <w:rFonts w:ascii="標楷體" w:eastAsia="標楷體" w:hAnsi="標楷體" w:hint="eastAsia"/>
          <w:sz w:val="32"/>
          <w:szCs w:val="32"/>
        </w:rPr>
        <w:t>機關據以列管執行。</w:t>
      </w:r>
    </w:p>
    <w:p w:rsidR="00B07774" w:rsidRPr="00B96E24" w:rsidRDefault="00871272" w:rsidP="00231116">
      <w:pPr>
        <w:widowControl/>
        <w:snapToGrid w:val="0"/>
        <w:spacing w:beforeLines="50" w:before="180" w:line="460" w:lineRule="exact"/>
        <w:ind w:left="643" w:hangingChars="201" w:hanging="643"/>
        <w:jc w:val="both"/>
        <w:rPr>
          <w:rFonts w:ascii="標楷體" w:eastAsia="標楷體" w:hAnsi="標楷體"/>
          <w:sz w:val="32"/>
          <w:szCs w:val="32"/>
        </w:rPr>
      </w:pPr>
      <w:r w:rsidRPr="00B96E24">
        <w:rPr>
          <w:rFonts w:ascii="標楷體" w:eastAsia="標楷體" w:hAnsi="標楷體" w:hint="eastAsia"/>
          <w:sz w:val="32"/>
          <w:szCs w:val="32"/>
        </w:rPr>
        <w:t>十一</w:t>
      </w:r>
      <w:r w:rsidR="001970AB" w:rsidRPr="00B96E24">
        <w:rPr>
          <w:rFonts w:ascii="標楷體" w:eastAsia="標楷體" w:hAnsi="標楷體" w:hint="eastAsia"/>
          <w:sz w:val="32"/>
          <w:szCs w:val="32"/>
        </w:rPr>
        <w:t>、</w:t>
      </w:r>
      <w:r w:rsidR="00B07774" w:rsidRPr="00B96E24">
        <w:rPr>
          <w:rFonts w:ascii="標楷體" w:eastAsia="標楷體" w:hAnsi="標楷體" w:hint="eastAsia"/>
          <w:sz w:val="32"/>
          <w:szCs w:val="32"/>
        </w:rPr>
        <w:t>本注意事項如有未盡事宜，得比照行政院人事行政總處訂頒之「中央政府機關辦理員額評鑑</w:t>
      </w:r>
      <w:r w:rsidRPr="00B96E24">
        <w:rPr>
          <w:rFonts w:ascii="標楷體" w:eastAsia="標楷體" w:hAnsi="標楷體" w:hint="eastAsia"/>
          <w:sz w:val="32"/>
          <w:szCs w:val="32"/>
        </w:rPr>
        <w:t>作業</w:t>
      </w:r>
      <w:r w:rsidR="00B07774" w:rsidRPr="00B96E24">
        <w:rPr>
          <w:rFonts w:ascii="標楷體" w:eastAsia="標楷體" w:hAnsi="標楷體" w:hint="eastAsia"/>
          <w:sz w:val="32"/>
          <w:szCs w:val="32"/>
        </w:rPr>
        <w:t>注意事項」辦理。</w:t>
      </w:r>
    </w:p>
    <w:p w:rsidR="00B07774" w:rsidRPr="00B96E24" w:rsidRDefault="00B07774" w:rsidP="0058724E">
      <w:pPr>
        <w:widowControl/>
        <w:tabs>
          <w:tab w:val="num" w:pos="540"/>
        </w:tabs>
        <w:spacing w:afterLines="50" w:after="180" w:line="460" w:lineRule="exact"/>
        <w:jc w:val="center"/>
      </w:pPr>
    </w:p>
    <w:sectPr w:rsidR="00B07774" w:rsidRPr="00B96E24" w:rsidSect="00D969B6">
      <w:footerReference w:type="even" r:id="rId7"/>
      <w:footerReference w:type="default" r:id="rId8"/>
      <w:pgSz w:w="11906" w:h="16838"/>
      <w:pgMar w:top="1134" w:right="1416"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B7" w:rsidRDefault="003255B7">
      <w:r>
        <w:separator/>
      </w:r>
    </w:p>
  </w:endnote>
  <w:endnote w:type="continuationSeparator" w:id="0">
    <w:p w:rsidR="003255B7" w:rsidRDefault="003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74" w:rsidRDefault="00B077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7774" w:rsidRDefault="00B077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74" w:rsidRDefault="00B07774">
    <w:pPr>
      <w:pStyle w:val="a7"/>
      <w:jc w:val="center"/>
    </w:pPr>
    <w:r>
      <w:fldChar w:fldCharType="begin"/>
    </w:r>
    <w:r>
      <w:instrText>PAGE   \* MERGEFORMAT</w:instrText>
    </w:r>
    <w:r>
      <w:fldChar w:fldCharType="separate"/>
    </w:r>
    <w:r w:rsidR="00FB7F2F" w:rsidRPr="00FB7F2F">
      <w:rPr>
        <w:noProof/>
        <w:lang w:val="zh-TW"/>
      </w:rPr>
      <w:t>6</w:t>
    </w:r>
    <w:r>
      <w:fldChar w:fldCharType="end"/>
    </w:r>
  </w:p>
  <w:p w:rsidR="00B07774" w:rsidRDefault="00B077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B7" w:rsidRDefault="003255B7">
      <w:r>
        <w:separator/>
      </w:r>
    </w:p>
  </w:footnote>
  <w:footnote w:type="continuationSeparator" w:id="0">
    <w:p w:rsidR="003255B7" w:rsidRDefault="0032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61E"/>
    <w:multiLevelType w:val="hybridMultilevel"/>
    <w:tmpl w:val="F8B6F5C2"/>
    <w:lvl w:ilvl="0" w:tplc="93ACC402">
      <w:start w:val="1"/>
      <w:numFmt w:val="taiwaneseCountingThousand"/>
      <w:lvlText w:val="（%1）"/>
      <w:lvlJc w:val="left"/>
      <w:pPr>
        <w:ind w:left="1364"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2C57649"/>
    <w:multiLevelType w:val="hybridMultilevel"/>
    <w:tmpl w:val="D6E8174A"/>
    <w:lvl w:ilvl="0" w:tplc="E0C8E02A">
      <w:start w:val="1"/>
      <w:numFmt w:val="decimal"/>
      <w:lvlText w:val="(%1)"/>
      <w:lvlJc w:val="left"/>
      <w:pPr>
        <w:ind w:left="1996" w:hanging="720"/>
      </w:pPr>
      <w:rPr>
        <w:rFonts w:cs="Times New Roman" w:hint="default"/>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2" w15:restartNumberingAfterBreak="0">
    <w:nsid w:val="4F3563F9"/>
    <w:multiLevelType w:val="hybridMultilevel"/>
    <w:tmpl w:val="610A17D8"/>
    <w:lvl w:ilvl="0" w:tplc="93ACC402">
      <w:start w:val="1"/>
      <w:numFmt w:val="taiwaneseCountingThousand"/>
      <w:lvlText w:val="（%1）"/>
      <w:lvlJc w:val="left"/>
      <w:pPr>
        <w:ind w:left="780" w:hanging="480"/>
      </w:pPr>
      <w:rPr>
        <w:rFonts w:cs="Times New Roman"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15:restartNumberingAfterBreak="0">
    <w:nsid w:val="4F66466A"/>
    <w:multiLevelType w:val="hybridMultilevel"/>
    <w:tmpl w:val="338AA7C8"/>
    <w:lvl w:ilvl="0" w:tplc="0FBE304C">
      <w:start w:val="1"/>
      <w:numFmt w:val="ideographDigital"/>
      <w:lvlText w:val="（%1）"/>
      <w:lvlJc w:val="left"/>
      <w:pPr>
        <w:ind w:left="1364" w:hanging="1080"/>
      </w:pPr>
      <w:rPr>
        <w:rFonts w:cs="Times New Roman" w:hint="eastAsia"/>
        <w:lang w:val="en-US"/>
      </w:rPr>
    </w:lvl>
    <w:lvl w:ilvl="1" w:tplc="04090019" w:tentative="1">
      <w:start w:val="1"/>
      <w:numFmt w:val="ideographTraditional"/>
      <w:lvlText w:val="%2、"/>
      <w:lvlJc w:val="left"/>
      <w:pPr>
        <w:ind w:left="820" w:hanging="480"/>
      </w:pPr>
      <w:rPr>
        <w:rFonts w:cs="Times New Roman"/>
      </w:rPr>
    </w:lvl>
    <w:lvl w:ilvl="2" w:tplc="0409001B" w:tentative="1">
      <w:start w:val="1"/>
      <w:numFmt w:val="lowerRoman"/>
      <w:lvlText w:val="%3."/>
      <w:lvlJc w:val="right"/>
      <w:pPr>
        <w:ind w:left="1300" w:hanging="480"/>
      </w:pPr>
      <w:rPr>
        <w:rFonts w:cs="Times New Roman"/>
      </w:rPr>
    </w:lvl>
    <w:lvl w:ilvl="3" w:tplc="0409000F" w:tentative="1">
      <w:start w:val="1"/>
      <w:numFmt w:val="decimal"/>
      <w:lvlText w:val="%4."/>
      <w:lvlJc w:val="left"/>
      <w:pPr>
        <w:ind w:left="1780" w:hanging="480"/>
      </w:pPr>
      <w:rPr>
        <w:rFonts w:cs="Times New Roman"/>
      </w:rPr>
    </w:lvl>
    <w:lvl w:ilvl="4" w:tplc="04090019" w:tentative="1">
      <w:start w:val="1"/>
      <w:numFmt w:val="ideographTraditional"/>
      <w:lvlText w:val="%5、"/>
      <w:lvlJc w:val="left"/>
      <w:pPr>
        <w:ind w:left="2260" w:hanging="480"/>
      </w:pPr>
      <w:rPr>
        <w:rFonts w:cs="Times New Roman"/>
      </w:rPr>
    </w:lvl>
    <w:lvl w:ilvl="5" w:tplc="0409001B" w:tentative="1">
      <w:start w:val="1"/>
      <w:numFmt w:val="lowerRoman"/>
      <w:lvlText w:val="%6."/>
      <w:lvlJc w:val="right"/>
      <w:pPr>
        <w:ind w:left="2740" w:hanging="480"/>
      </w:pPr>
      <w:rPr>
        <w:rFonts w:cs="Times New Roman"/>
      </w:rPr>
    </w:lvl>
    <w:lvl w:ilvl="6" w:tplc="0409000F" w:tentative="1">
      <w:start w:val="1"/>
      <w:numFmt w:val="decimal"/>
      <w:lvlText w:val="%7."/>
      <w:lvlJc w:val="left"/>
      <w:pPr>
        <w:ind w:left="3220" w:hanging="480"/>
      </w:pPr>
      <w:rPr>
        <w:rFonts w:cs="Times New Roman"/>
      </w:rPr>
    </w:lvl>
    <w:lvl w:ilvl="7" w:tplc="04090019" w:tentative="1">
      <w:start w:val="1"/>
      <w:numFmt w:val="ideographTraditional"/>
      <w:lvlText w:val="%8、"/>
      <w:lvlJc w:val="left"/>
      <w:pPr>
        <w:ind w:left="3700" w:hanging="480"/>
      </w:pPr>
      <w:rPr>
        <w:rFonts w:cs="Times New Roman"/>
      </w:rPr>
    </w:lvl>
    <w:lvl w:ilvl="8" w:tplc="0409001B" w:tentative="1">
      <w:start w:val="1"/>
      <w:numFmt w:val="lowerRoman"/>
      <w:lvlText w:val="%9."/>
      <w:lvlJc w:val="right"/>
      <w:pPr>
        <w:ind w:left="4180" w:hanging="480"/>
      </w:pPr>
      <w:rPr>
        <w:rFonts w:cs="Times New Roman"/>
      </w:rPr>
    </w:lvl>
  </w:abstractNum>
  <w:abstractNum w:abstractNumId="4" w15:restartNumberingAfterBreak="0">
    <w:nsid w:val="61275B76"/>
    <w:multiLevelType w:val="hybridMultilevel"/>
    <w:tmpl w:val="CF38236C"/>
    <w:lvl w:ilvl="0" w:tplc="F0A22E8A">
      <w:start w:val="3"/>
      <w:numFmt w:val="ideographDigital"/>
      <w:lvlText w:val="%1、"/>
      <w:lvlJc w:val="left"/>
      <w:pPr>
        <w:ind w:left="480" w:hanging="480"/>
      </w:pPr>
      <w:rPr>
        <w:rFonts w:cs="Times New Roman" w:hint="eastAsia"/>
      </w:rPr>
    </w:lvl>
    <w:lvl w:ilvl="1" w:tplc="49104970">
      <w:start w:val="1"/>
      <w:numFmt w:val="ideographDigital"/>
      <w:lvlText w:val="（%2）"/>
      <w:lvlJc w:val="left"/>
      <w:pPr>
        <w:ind w:left="1615" w:hanging="480"/>
      </w:pPr>
      <w:rPr>
        <w:rFonts w:cs="Times New Roman" w:hint="eastAsia"/>
        <w:b w:val="0"/>
        <w:lang w:val="en-US"/>
      </w:rPr>
    </w:lvl>
    <w:lvl w:ilvl="2" w:tplc="B06EED4A">
      <w:start w:val="1"/>
      <w:numFmt w:val="decimal"/>
      <w:lvlText w:val="%3."/>
      <w:lvlJc w:val="left"/>
      <w:pPr>
        <w:ind w:left="1440" w:hanging="480"/>
      </w:pPr>
      <w:rPr>
        <w:rFonts w:eastAsia="標楷體"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4B673AF"/>
    <w:multiLevelType w:val="hybridMultilevel"/>
    <w:tmpl w:val="50A66338"/>
    <w:lvl w:ilvl="0" w:tplc="49104970">
      <w:start w:val="1"/>
      <w:numFmt w:val="ideographDigital"/>
      <w:lvlText w:val="（%1）"/>
      <w:lvlJc w:val="left"/>
      <w:pPr>
        <w:ind w:left="480" w:hanging="480"/>
      </w:pPr>
      <w:rPr>
        <w:rFonts w:cs="Times New Roman"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C6CFA"/>
    <w:multiLevelType w:val="hybridMultilevel"/>
    <w:tmpl w:val="9A2037C6"/>
    <w:lvl w:ilvl="0" w:tplc="49104970">
      <w:start w:val="1"/>
      <w:numFmt w:val="ideographDigital"/>
      <w:lvlText w:val="（%1）"/>
      <w:lvlJc w:val="left"/>
      <w:pPr>
        <w:ind w:left="480" w:hanging="480"/>
      </w:pPr>
      <w:rPr>
        <w:rFonts w:cs="Times New Roman"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A74F14"/>
    <w:multiLevelType w:val="hybridMultilevel"/>
    <w:tmpl w:val="DC94C386"/>
    <w:lvl w:ilvl="0" w:tplc="0409000F">
      <w:start w:val="1"/>
      <w:numFmt w:val="decimal"/>
      <w:lvlText w:val="%1."/>
      <w:lvlJc w:val="left"/>
      <w:pPr>
        <w:ind w:left="645" w:hanging="480"/>
      </w:p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 w15:restartNumberingAfterBreak="0">
    <w:nsid w:val="6EFD2B24"/>
    <w:multiLevelType w:val="hybridMultilevel"/>
    <w:tmpl w:val="CE726608"/>
    <w:lvl w:ilvl="0" w:tplc="E244E810">
      <w:start w:val="7"/>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613EC0"/>
    <w:multiLevelType w:val="hybridMultilevel"/>
    <w:tmpl w:val="F0520AC0"/>
    <w:lvl w:ilvl="0" w:tplc="3BF80C2E">
      <w:start w:val="1"/>
      <w:numFmt w:val="taiwaneseCountingThousand"/>
      <w:lvlText w:val="%1、"/>
      <w:lvlJc w:val="left"/>
      <w:pPr>
        <w:ind w:left="720" w:hanging="720"/>
      </w:pPr>
      <w:rPr>
        <w:rFonts w:cs="Times New Roman" w:hint="default"/>
        <w:b w:val="0"/>
      </w:rPr>
    </w:lvl>
    <w:lvl w:ilvl="1" w:tplc="25D47820">
      <w:start w:val="1"/>
      <w:numFmt w:val="ideographDigital"/>
      <w:lvlText w:val="（%2）"/>
      <w:lvlJc w:val="left"/>
      <w:pPr>
        <w:ind w:left="960" w:hanging="480"/>
      </w:pPr>
      <w:rPr>
        <w:rFonts w:cs="Times New Roman" w:hint="eastAsia"/>
      </w:rPr>
    </w:lvl>
    <w:lvl w:ilvl="2" w:tplc="C944C6C2">
      <w:start w:val="1"/>
      <w:numFmt w:val="decimalFullWidth"/>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6E46651"/>
    <w:multiLevelType w:val="hybridMultilevel"/>
    <w:tmpl w:val="B1489134"/>
    <w:lvl w:ilvl="0" w:tplc="0E6EE1EC">
      <w:start w:val="1"/>
      <w:numFmt w:val="decimal"/>
      <w:lvlText w:val="%1."/>
      <w:lvlJc w:val="left"/>
      <w:pPr>
        <w:ind w:left="1768" w:hanging="480"/>
      </w:pPr>
      <w:rPr>
        <w:color w:val="auto"/>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num w:numId="1">
    <w:abstractNumId w:val="9"/>
  </w:num>
  <w:num w:numId="2">
    <w:abstractNumId w:val="0"/>
  </w:num>
  <w:num w:numId="3">
    <w:abstractNumId w:val="3"/>
  </w:num>
  <w:num w:numId="4">
    <w:abstractNumId w:val="4"/>
  </w:num>
  <w:num w:numId="5">
    <w:abstractNumId w:val="1"/>
  </w:num>
  <w:num w:numId="6">
    <w:abstractNumId w:val="2"/>
  </w:num>
  <w:num w:numId="7">
    <w:abstractNumId w:val="8"/>
  </w:num>
  <w:num w:numId="8">
    <w:abstractNumId w:val="10"/>
  </w:num>
  <w:num w:numId="9">
    <w:abstractNumId w:val="5"/>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D"/>
    <w:rsid w:val="00001E0F"/>
    <w:rsid w:val="00002075"/>
    <w:rsid w:val="0000426F"/>
    <w:rsid w:val="00004BA1"/>
    <w:rsid w:val="000050B7"/>
    <w:rsid w:val="000059BB"/>
    <w:rsid w:val="0001156B"/>
    <w:rsid w:val="000166A8"/>
    <w:rsid w:val="00017A18"/>
    <w:rsid w:val="00025614"/>
    <w:rsid w:val="0002792E"/>
    <w:rsid w:val="000353D2"/>
    <w:rsid w:val="000358A7"/>
    <w:rsid w:val="0004176E"/>
    <w:rsid w:val="000434A4"/>
    <w:rsid w:val="000455E4"/>
    <w:rsid w:val="0005258A"/>
    <w:rsid w:val="00052DB6"/>
    <w:rsid w:val="000531E1"/>
    <w:rsid w:val="00056102"/>
    <w:rsid w:val="0006735C"/>
    <w:rsid w:val="0007008A"/>
    <w:rsid w:val="00072BB5"/>
    <w:rsid w:val="000772F3"/>
    <w:rsid w:val="00077EB9"/>
    <w:rsid w:val="00080152"/>
    <w:rsid w:val="00081022"/>
    <w:rsid w:val="00081529"/>
    <w:rsid w:val="00081FEC"/>
    <w:rsid w:val="000826C8"/>
    <w:rsid w:val="000917A4"/>
    <w:rsid w:val="0009294A"/>
    <w:rsid w:val="000953F6"/>
    <w:rsid w:val="000959F4"/>
    <w:rsid w:val="000974FF"/>
    <w:rsid w:val="00097670"/>
    <w:rsid w:val="000A2C2F"/>
    <w:rsid w:val="000A2F55"/>
    <w:rsid w:val="000A40AE"/>
    <w:rsid w:val="000A5D0D"/>
    <w:rsid w:val="000A7F20"/>
    <w:rsid w:val="000B0D68"/>
    <w:rsid w:val="000B0F5D"/>
    <w:rsid w:val="000B354C"/>
    <w:rsid w:val="000B5FCF"/>
    <w:rsid w:val="000C2DD8"/>
    <w:rsid w:val="000C3544"/>
    <w:rsid w:val="000D17CE"/>
    <w:rsid w:val="000D185C"/>
    <w:rsid w:val="000D33F8"/>
    <w:rsid w:val="000D4B59"/>
    <w:rsid w:val="000D7F7D"/>
    <w:rsid w:val="000E18CE"/>
    <w:rsid w:val="000E3A57"/>
    <w:rsid w:val="000E46AC"/>
    <w:rsid w:val="000E4DA1"/>
    <w:rsid w:val="000F11F2"/>
    <w:rsid w:val="000F1C28"/>
    <w:rsid w:val="000F37C6"/>
    <w:rsid w:val="000F58AA"/>
    <w:rsid w:val="000F7D9F"/>
    <w:rsid w:val="00100E06"/>
    <w:rsid w:val="001024E6"/>
    <w:rsid w:val="001054AC"/>
    <w:rsid w:val="00105663"/>
    <w:rsid w:val="001056FF"/>
    <w:rsid w:val="00107762"/>
    <w:rsid w:val="00112E1B"/>
    <w:rsid w:val="00120880"/>
    <w:rsid w:val="00122745"/>
    <w:rsid w:val="001229EA"/>
    <w:rsid w:val="00124602"/>
    <w:rsid w:val="0013075B"/>
    <w:rsid w:val="00135774"/>
    <w:rsid w:val="00140939"/>
    <w:rsid w:val="00140ABC"/>
    <w:rsid w:val="001412EB"/>
    <w:rsid w:val="00143A92"/>
    <w:rsid w:val="00153EE0"/>
    <w:rsid w:val="00154733"/>
    <w:rsid w:val="00154744"/>
    <w:rsid w:val="0016057C"/>
    <w:rsid w:val="001629E0"/>
    <w:rsid w:val="00164438"/>
    <w:rsid w:val="00170D1D"/>
    <w:rsid w:val="0017350E"/>
    <w:rsid w:val="00174185"/>
    <w:rsid w:val="001779BA"/>
    <w:rsid w:val="00181509"/>
    <w:rsid w:val="00186CF2"/>
    <w:rsid w:val="0018717A"/>
    <w:rsid w:val="00190E93"/>
    <w:rsid w:val="001917CB"/>
    <w:rsid w:val="001924F4"/>
    <w:rsid w:val="00192BEF"/>
    <w:rsid w:val="001935B7"/>
    <w:rsid w:val="00196A9D"/>
    <w:rsid w:val="001970AB"/>
    <w:rsid w:val="001A0DDD"/>
    <w:rsid w:val="001A215D"/>
    <w:rsid w:val="001A51BD"/>
    <w:rsid w:val="001A6F1A"/>
    <w:rsid w:val="001A70CE"/>
    <w:rsid w:val="001A73EF"/>
    <w:rsid w:val="001B0266"/>
    <w:rsid w:val="001B039B"/>
    <w:rsid w:val="001B7B02"/>
    <w:rsid w:val="001C7463"/>
    <w:rsid w:val="001D0AE0"/>
    <w:rsid w:val="001D14ED"/>
    <w:rsid w:val="001D543A"/>
    <w:rsid w:val="001D58FD"/>
    <w:rsid w:val="001D6CFC"/>
    <w:rsid w:val="001E0FF9"/>
    <w:rsid w:val="001E18FB"/>
    <w:rsid w:val="001E2D0F"/>
    <w:rsid w:val="001E6F01"/>
    <w:rsid w:val="001E70DD"/>
    <w:rsid w:val="001E7C28"/>
    <w:rsid w:val="001F296C"/>
    <w:rsid w:val="0020022C"/>
    <w:rsid w:val="00204826"/>
    <w:rsid w:val="00204E47"/>
    <w:rsid w:val="00205056"/>
    <w:rsid w:val="00205125"/>
    <w:rsid w:val="002065EE"/>
    <w:rsid w:val="002072BC"/>
    <w:rsid w:val="00210152"/>
    <w:rsid w:val="0021206D"/>
    <w:rsid w:val="002138ED"/>
    <w:rsid w:val="00216A07"/>
    <w:rsid w:val="00217F22"/>
    <w:rsid w:val="00221F2B"/>
    <w:rsid w:val="00223BE7"/>
    <w:rsid w:val="002253BB"/>
    <w:rsid w:val="00231116"/>
    <w:rsid w:val="002311F7"/>
    <w:rsid w:val="002361B9"/>
    <w:rsid w:val="00244B6D"/>
    <w:rsid w:val="00244F23"/>
    <w:rsid w:val="00245F87"/>
    <w:rsid w:val="0024702A"/>
    <w:rsid w:val="002471C3"/>
    <w:rsid w:val="00250552"/>
    <w:rsid w:val="00250E04"/>
    <w:rsid w:val="002516EE"/>
    <w:rsid w:val="00254167"/>
    <w:rsid w:val="00254492"/>
    <w:rsid w:val="0025734C"/>
    <w:rsid w:val="00257F4F"/>
    <w:rsid w:val="00260309"/>
    <w:rsid w:val="00261537"/>
    <w:rsid w:val="00261634"/>
    <w:rsid w:val="00263C49"/>
    <w:rsid w:val="00264F78"/>
    <w:rsid w:val="00270F16"/>
    <w:rsid w:val="002716BC"/>
    <w:rsid w:val="00273A10"/>
    <w:rsid w:val="00276B9E"/>
    <w:rsid w:val="002819A6"/>
    <w:rsid w:val="00281E09"/>
    <w:rsid w:val="00283216"/>
    <w:rsid w:val="002835DE"/>
    <w:rsid w:val="00295302"/>
    <w:rsid w:val="002957A1"/>
    <w:rsid w:val="00295BD9"/>
    <w:rsid w:val="002A12CB"/>
    <w:rsid w:val="002A12D1"/>
    <w:rsid w:val="002A7DDA"/>
    <w:rsid w:val="002B1D3C"/>
    <w:rsid w:val="002B27CB"/>
    <w:rsid w:val="002B3534"/>
    <w:rsid w:val="002C11A0"/>
    <w:rsid w:val="002C376B"/>
    <w:rsid w:val="002C397F"/>
    <w:rsid w:val="002C3C4D"/>
    <w:rsid w:val="002C3FC1"/>
    <w:rsid w:val="002C4E66"/>
    <w:rsid w:val="002C6CA8"/>
    <w:rsid w:val="002D128D"/>
    <w:rsid w:val="002D3635"/>
    <w:rsid w:val="002D6088"/>
    <w:rsid w:val="002E2507"/>
    <w:rsid w:val="002E5749"/>
    <w:rsid w:val="002F1A6B"/>
    <w:rsid w:val="002F40F9"/>
    <w:rsid w:val="002F51BA"/>
    <w:rsid w:val="002F5733"/>
    <w:rsid w:val="0030145F"/>
    <w:rsid w:val="00304087"/>
    <w:rsid w:val="00305BD5"/>
    <w:rsid w:val="00306D03"/>
    <w:rsid w:val="0031550A"/>
    <w:rsid w:val="00316D6A"/>
    <w:rsid w:val="00321582"/>
    <w:rsid w:val="003232F8"/>
    <w:rsid w:val="00324C97"/>
    <w:rsid w:val="003255B7"/>
    <w:rsid w:val="00327EDE"/>
    <w:rsid w:val="00335E96"/>
    <w:rsid w:val="00342518"/>
    <w:rsid w:val="00343802"/>
    <w:rsid w:val="003462C5"/>
    <w:rsid w:val="003474DD"/>
    <w:rsid w:val="00351865"/>
    <w:rsid w:val="0035446F"/>
    <w:rsid w:val="0036157A"/>
    <w:rsid w:val="00366553"/>
    <w:rsid w:val="00366CB6"/>
    <w:rsid w:val="00366F3C"/>
    <w:rsid w:val="00367DFD"/>
    <w:rsid w:val="00370DCC"/>
    <w:rsid w:val="00375D70"/>
    <w:rsid w:val="0037633A"/>
    <w:rsid w:val="00382A96"/>
    <w:rsid w:val="003840D0"/>
    <w:rsid w:val="00384322"/>
    <w:rsid w:val="0039073E"/>
    <w:rsid w:val="00393F41"/>
    <w:rsid w:val="00394BB7"/>
    <w:rsid w:val="00396393"/>
    <w:rsid w:val="003A200B"/>
    <w:rsid w:val="003B280D"/>
    <w:rsid w:val="003B32C0"/>
    <w:rsid w:val="003B387E"/>
    <w:rsid w:val="003B5CFB"/>
    <w:rsid w:val="003C0B98"/>
    <w:rsid w:val="003C119C"/>
    <w:rsid w:val="003C19FE"/>
    <w:rsid w:val="003C2C8B"/>
    <w:rsid w:val="003C45CA"/>
    <w:rsid w:val="003C75B5"/>
    <w:rsid w:val="003D0725"/>
    <w:rsid w:val="003D0FDC"/>
    <w:rsid w:val="003D2903"/>
    <w:rsid w:val="003D400F"/>
    <w:rsid w:val="003D4500"/>
    <w:rsid w:val="003D56ED"/>
    <w:rsid w:val="003D57FF"/>
    <w:rsid w:val="003D67AA"/>
    <w:rsid w:val="003D7898"/>
    <w:rsid w:val="003E5ADD"/>
    <w:rsid w:val="003F040B"/>
    <w:rsid w:val="003F2AB0"/>
    <w:rsid w:val="003F343F"/>
    <w:rsid w:val="003F606E"/>
    <w:rsid w:val="003F72AA"/>
    <w:rsid w:val="004014D3"/>
    <w:rsid w:val="004017D6"/>
    <w:rsid w:val="00401C60"/>
    <w:rsid w:val="00401D2B"/>
    <w:rsid w:val="00403CCC"/>
    <w:rsid w:val="0041173E"/>
    <w:rsid w:val="00412556"/>
    <w:rsid w:val="00413669"/>
    <w:rsid w:val="0042070E"/>
    <w:rsid w:val="00423721"/>
    <w:rsid w:val="0042450C"/>
    <w:rsid w:val="0042609D"/>
    <w:rsid w:val="00431569"/>
    <w:rsid w:val="00431BAA"/>
    <w:rsid w:val="00434903"/>
    <w:rsid w:val="004351E6"/>
    <w:rsid w:val="00435339"/>
    <w:rsid w:val="004424C7"/>
    <w:rsid w:val="0044486E"/>
    <w:rsid w:val="00447653"/>
    <w:rsid w:val="004506EA"/>
    <w:rsid w:val="0045390B"/>
    <w:rsid w:val="00454946"/>
    <w:rsid w:val="00454B54"/>
    <w:rsid w:val="0046279D"/>
    <w:rsid w:val="00462907"/>
    <w:rsid w:val="004633E9"/>
    <w:rsid w:val="00463411"/>
    <w:rsid w:val="0047335E"/>
    <w:rsid w:val="00473390"/>
    <w:rsid w:val="00476042"/>
    <w:rsid w:val="00476E61"/>
    <w:rsid w:val="00491F78"/>
    <w:rsid w:val="004922BD"/>
    <w:rsid w:val="00492618"/>
    <w:rsid w:val="004966C9"/>
    <w:rsid w:val="004A189F"/>
    <w:rsid w:val="004A23BC"/>
    <w:rsid w:val="004B05BB"/>
    <w:rsid w:val="004B34AB"/>
    <w:rsid w:val="004B5C97"/>
    <w:rsid w:val="004B7016"/>
    <w:rsid w:val="004C28E5"/>
    <w:rsid w:val="004D22F5"/>
    <w:rsid w:val="004D414C"/>
    <w:rsid w:val="004D4B5C"/>
    <w:rsid w:val="004D78EA"/>
    <w:rsid w:val="004D7C41"/>
    <w:rsid w:val="004E0029"/>
    <w:rsid w:val="004E0770"/>
    <w:rsid w:val="004E16A0"/>
    <w:rsid w:val="004E208C"/>
    <w:rsid w:val="004E2A25"/>
    <w:rsid w:val="004E3655"/>
    <w:rsid w:val="004E391B"/>
    <w:rsid w:val="004E702C"/>
    <w:rsid w:val="004E7D35"/>
    <w:rsid w:val="004F0C08"/>
    <w:rsid w:val="004F458E"/>
    <w:rsid w:val="004F537A"/>
    <w:rsid w:val="004F57A6"/>
    <w:rsid w:val="00510338"/>
    <w:rsid w:val="0051037B"/>
    <w:rsid w:val="00510C39"/>
    <w:rsid w:val="0051141C"/>
    <w:rsid w:val="00512423"/>
    <w:rsid w:val="00513E54"/>
    <w:rsid w:val="00527F3B"/>
    <w:rsid w:val="0053358A"/>
    <w:rsid w:val="0053425D"/>
    <w:rsid w:val="005346AC"/>
    <w:rsid w:val="0054245D"/>
    <w:rsid w:val="005425C8"/>
    <w:rsid w:val="00556506"/>
    <w:rsid w:val="00562DC9"/>
    <w:rsid w:val="00566A12"/>
    <w:rsid w:val="00573319"/>
    <w:rsid w:val="00573D7D"/>
    <w:rsid w:val="00584B74"/>
    <w:rsid w:val="005853DA"/>
    <w:rsid w:val="0058724E"/>
    <w:rsid w:val="00590BB9"/>
    <w:rsid w:val="005938DB"/>
    <w:rsid w:val="00595346"/>
    <w:rsid w:val="005A2567"/>
    <w:rsid w:val="005A3C83"/>
    <w:rsid w:val="005A3D30"/>
    <w:rsid w:val="005A54BB"/>
    <w:rsid w:val="005B09DB"/>
    <w:rsid w:val="005B29B6"/>
    <w:rsid w:val="005C01DC"/>
    <w:rsid w:val="005C04C2"/>
    <w:rsid w:val="005C2CD2"/>
    <w:rsid w:val="005C4DF9"/>
    <w:rsid w:val="005D1747"/>
    <w:rsid w:val="005D6C0C"/>
    <w:rsid w:val="005E0D5D"/>
    <w:rsid w:val="005E63DE"/>
    <w:rsid w:val="005F1716"/>
    <w:rsid w:val="005F30D7"/>
    <w:rsid w:val="005F504D"/>
    <w:rsid w:val="0060168E"/>
    <w:rsid w:val="00602147"/>
    <w:rsid w:val="006057B1"/>
    <w:rsid w:val="00610248"/>
    <w:rsid w:val="00610553"/>
    <w:rsid w:val="006110D9"/>
    <w:rsid w:val="00611ADB"/>
    <w:rsid w:val="00611DC2"/>
    <w:rsid w:val="00612680"/>
    <w:rsid w:val="0061298C"/>
    <w:rsid w:val="0061299B"/>
    <w:rsid w:val="00612D5B"/>
    <w:rsid w:val="00613A38"/>
    <w:rsid w:val="006164AE"/>
    <w:rsid w:val="00622EE1"/>
    <w:rsid w:val="00634024"/>
    <w:rsid w:val="0063602D"/>
    <w:rsid w:val="006401C4"/>
    <w:rsid w:val="006447E2"/>
    <w:rsid w:val="0064724A"/>
    <w:rsid w:val="006479BC"/>
    <w:rsid w:val="00652735"/>
    <w:rsid w:val="00652A0E"/>
    <w:rsid w:val="00653436"/>
    <w:rsid w:val="0065436B"/>
    <w:rsid w:val="0065712F"/>
    <w:rsid w:val="006648E8"/>
    <w:rsid w:val="006677BE"/>
    <w:rsid w:val="006704B5"/>
    <w:rsid w:val="00672319"/>
    <w:rsid w:val="00673384"/>
    <w:rsid w:val="00673974"/>
    <w:rsid w:val="006741B8"/>
    <w:rsid w:val="00674D67"/>
    <w:rsid w:val="00675629"/>
    <w:rsid w:val="00680FBC"/>
    <w:rsid w:val="0068285D"/>
    <w:rsid w:val="00684557"/>
    <w:rsid w:val="00685BDA"/>
    <w:rsid w:val="006873AF"/>
    <w:rsid w:val="00690D8D"/>
    <w:rsid w:val="00690EFD"/>
    <w:rsid w:val="00692A00"/>
    <w:rsid w:val="00693C92"/>
    <w:rsid w:val="006945F1"/>
    <w:rsid w:val="006967B5"/>
    <w:rsid w:val="00697035"/>
    <w:rsid w:val="00697437"/>
    <w:rsid w:val="006A1C6A"/>
    <w:rsid w:val="006A4312"/>
    <w:rsid w:val="006A58EE"/>
    <w:rsid w:val="006A64B1"/>
    <w:rsid w:val="006B318F"/>
    <w:rsid w:val="006B3828"/>
    <w:rsid w:val="006B3904"/>
    <w:rsid w:val="006C0AB8"/>
    <w:rsid w:val="006C294D"/>
    <w:rsid w:val="006C2FB9"/>
    <w:rsid w:val="006C60EF"/>
    <w:rsid w:val="006C7101"/>
    <w:rsid w:val="006D23ED"/>
    <w:rsid w:val="006D475C"/>
    <w:rsid w:val="006D50A6"/>
    <w:rsid w:val="006D5DB9"/>
    <w:rsid w:val="006D6893"/>
    <w:rsid w:val="006E02D5"/>
    <w:rsid w:val="006E24E7"/>
    <w:rsid w:val="006E568F"/>
    <w:rsid w:val="006E7898"/>
    <w:rsid w:val="006F2876"/>
    <w:rsid w:val="006F6AC5"/>
    <w:rsid w:val="00700F6D"/>
    <w:rsid w:val="00702294"/>
    <w:rsid w:val="007034AF"/>
    <w:rsid w:val="0071002C"/>
    <w:rsid w:val="00714189"/>
    <w:rsid w:val="00714BD1"/>
    <w:rsid w:val="00717DF5"/>
    <w:rsid w:val="00721A2E"/>
    <w:rsid w:val="007221B7"/>
    <w:rsid w:val="0072423C"/>
    <w:rsid w:val="00725FDB"/>
    <w:rsid w:val="00727A33"/>
    <w:rsid w:val="00731EDB"/>
    <w:rsid w:val="0074068A"/>
    <w:rsid w:val="00741A21"/>
    <w:rsid w:val="00742813"/>
    <w:rsid w:val="00742D44"/>
    <w:rsid w:val="00745824"/>
    <w:rsid w:val="00746613"/>
    <w:rsid w:val="00747E14"/>
    <w:rsid w:val="007515F9"/>
    <w:rsid w:val="00752FAA"/>
    <w:rsid w:val="00754007"/>
    <w:rsid w:val="00755CB2"/>
    <w:rsid w:val="007567A9"/>
    <w:rsid w:val="00760357"/>
    <w:rsid w:val="007610A4"/>
    <w:rsid w:val="00763FC1"/>
    <w:rsid w:val="0076451B"/>
    <w:rsid w:val="00766FFC"/>
    <w:rsid w:val="00772FE1"/>
    <w:rsid w:val="00774C82"/>
    <w:rsid w:val="00774D57"/>
    <w:rsid w:val="007750B4"/>
    <w:rsid w:val="0077641C"/>
    <w:rsid w:val="00785416"/>
    <w:rsid w:val="0079388D"/>
    <w:rsid w:val="00794718"/>
    <w:rsid w:val="00797C63"/>
    <w:rsid w:val="007A03CF"/>
    <w:rsid w:val="007A33A9"/>
    <w:rsid w:val="007A3EB3"/>
    <w:rsid w:val="007A7771"/>
    <w:rsid w:val="007B1DAD"/>
    <w:rsid w:val="007B319F"/>
    <w:rsid w:val="007B3681"/>
    <w:rsid w:val="007B56FF"/>
    <w:rsid w:val="007B5E4B"/>
    <w:rsid w:val="007B7BA5"/>
    <w:rsid w:val="007C09C5"/>
    <w:rsid w:val="007C1269"/>
    <w:rsid w:val="007C2447"/>
    <w:rsid w:val="007C4193"/>
    <w:rsid w:val="007C4E6F"/>
    <w:rsid w:val="007C61A9"/>
    <w:rsid w:val="007C6FF2"/>
    <w:rsid w:val="007D4C49"/>
    <w:rsid w:val="007D5709"/>
    <w:rsid w:val="007D7D47"/>
    <w:rsid w:val="007E5C45"/>
    <w:rsid w:val="007E756A"/>
    <w:rsid w:val="007E7C84"/>
    <w:rsid w:val="007F002D"/>
    <w:rsid w:val="007F2C3B"/>
    <w:rsid w:val="0080046A"/>
    <w:rsid w:val="00801A11"/>
    <w:rsid w:val="00801C0E"/>
    <w:rsid w:val="00801EE7"/>
    <w:rsid w:val="008024FF"/>
    <w:rsid w:val="008039FD"/>
    <w:rsid w:val="00811A99"/>
    <w:rsid w:val="00813845"/>
    <w:rsid w:val="008140F2"/>
    <w:rsid w:val="008150F7"/>
    <w:rsid w:val="008156FA"/>
    <w:rsid w:val="00815EFE"/>
    <w:rsid w:val="00817504"/>
    <w:rsid w:val="00820C8F"/>
    <w:rsid w:val="008254A8"/>
    <w:rsid w:val="00826E98"/>
    <w:rsid w:val="00831EB3"/>
    <w:rsid w:val="0083414A"/>
    <w:rsid w:val="00835360"/>
    <w:rsid w:val="00836555"/>
    <w:rsid w:val="00841AEF"/>
    <w:rsid w:val="00841CAF"/>
    <w:rsid w:val="00852895"/>
    <w:rsid w:val="00853C70"/>
    <w:rsid w:val="00857309"/>
    <w:rsid w:val="00866728"/>
    <w:rsid w:val="008676A0"/>
    <w:rsid w:val="00871272"/>
    <w:rsid w:val="0087195F"/>
    <w:rsid w:val="008773DB"/>
    <w:rsid w:val="00877CDA"/>
    <w:rsid w:val="00881ABF"/>
    <w:rsid w:val="00882DBC"/>
    <w:rsid w:val="00891AB4"/>
    <w:rsid w:val="00895854"/>
    <w:rsid w:val="00896BE4"/>
    <w:rsid w:val="00897B46"/>
    <w:rsid w:val="008A0538"/>
    <w:rsid w:val="008A4AB7"/>
    <w:rsid w:val="008A6EC7"/>
    <w:rsid w:val="008B1725"/>
    <w:rsid w:val="008B2DE7"/>
    <w:rsid w:val="008B3144"/>
    <w:rsid w:val="008B4F24"/>
    <w:rsid w:val="008B6EBF"/>
    <w:rsid w:val="008B7C5D"/>
    <w:rsid w:val="008D1B6A"/>
    <w:rsid w:val="008D3F95"/>
    <w:rsid w:val="008D4ECB"/>
    <w:rsid w:val="008D7220"/>
    <w:rsid w:val="008D789B"/>
    <w:rsid w:val="008E008C"/>
    <w:rsid w:val="008E1B3E"/>
    <w:rsid w:val="008E36BA"/>
    <w:rsid w:val="008F16D2"/>
    <w:rsid w:val="008F6946"/>
    <w:rsid w:val="008F76A5"/>
    <w:rsid w:val="00903A87"/>
    <w:rsid w:val="00910854"/>
    <w:rsid w:val="00910BB3"/>
    <w:rsid w:val="0091367B"/>
    <w:rsid w:val="009166DE"/>
    <w:rsid w:val="00921310"/>
    <w:rsid w:val="00923F78"/>
    <w:rsid w:val="00925AD1"/>
    <w:rsid w:val="009320B0"/>
    <w:rsid w:val="00932807"/>
    <w:rsid w:val="00941C90"/>
    <w:rsid w:val="00942F35"/>
    <w:rsid w:val="00943026"/>
    <w:rsid w:val="009506C8"/>
    <w:rsid w:val="00950EDB"/>
    <w:rsid w:val="0095116F"/>
    <w:rsid w:val="009519E4"/>
    <w:rsid w:val="00952B56"/>
    <w:rsid w:val="00952E79"/>
    <w:rsid w:val="00953779"/>
    <w:rsid w:val="00956708"/>
    <w:rsid w:val="00963D75"/>
    <w:rsid w:val="00966816"/>
    <w:rsid w:val="0096751C"/>
    <w:rsid w:val="00971D86"/>
    <w:rsid w:val="00971DFE"/>
    <w:rsid w:val="009730DA"/>
    <w:rsid w:val="0097495E"/>
    <w:rsid w:val="0097788E"/>
    <w:rsid w:val="00980C9D"/>
    <w:rsid w:val="0098102E"/>
    <w:rsid w:val="00981550"/>
    <w:rsid w:val="009827A9"/>
    <w:rsid w:val="00982C22"/>
    <w:rsid w:val="009872EE"/>
    <w:rsid w:val="009900F1"/>
    <w:rsid w:val="00991A69"/>
    <w:rsid w:val="00995EE8"/>
    <w:rsid w:val="009A0112"/>
    <w:rsid w:val="009A0124"/>
    <w:rsid w:val="009A477A"/>
    <w:rsid w:val="009A668B"/>
    <w:rsid w:val="009A6933"/>
    <w:rsid w:val="009A6CC1"/>
    <w:rsid w:val="009A7AD5"/>
    <w:rsid w:val="009B0687"/>
    <w:rsid w:val="009B2410"/>
    <w:rsid w:val="009B2D41"/>
    <w:rsid w:val="009B34D2"/>
    <w:rsid w:val="009B4D1C"/>
    <w:rsid w:val="009C09B7"/>
    <w:rsid w:val="009C10E8"/>
    <w:rsid w:val="009C3FC4"/>
    <w:rsid w:val="009C4F6E"/>
    <w:rsid w:val="009C5404"/>
    <w:rsid w:val="009C746C"/>
    <w:rsid w:val="009D0A83"/>
    <w:rsid w:val="009D3C64"/>
    <w:rsid w:val="009D3EA3"/>
    <w:rsid w:val="009D5D10"/>
    <w:rsid w:val="009D5E8E"/>
    <w:rsid w:val="009E402B"/>
    <w:rsid w:val="009E44AD"/>
    <w:rsid w:val="009E60A1"/>
    <w:rsid w:val="009E66C1"/>
    <w:rsid w:val="009E7B97"/>
    <w:rsid w:val="009F0D73"/>
    <w:rsid w:val="009F0FF3"/>
    <w:rsid w:val="009F120E"/>
    <w:rsid w:val="009F34BB"/>
    <w:rsid w:val="009F53C4"/>
    <w:rsid w:val="009F5973"/>
    <w:rsid w:val="009F5CF9"/>
    <w:rsid w:val="009F60FD"/>
    <w:rsid w:val="009F6FB3"/>
    <w:rsid w:val="00A028F3"/>
    <w:rsid w:val="00A02CA2"/>
    <w:rsid w:val="00A02F1C"/>
    <w:rsid w:val="00A074B0"/>
    <w:rsid w:val="00A12326"/>
    <w:rsid w:val="00A12C7E"/>
    <w:rsid w:val="00A15A0B"/>
    <w:rsid w:val="00A1753F"/>
    <w:rsid w:val="00A2356B"/>
    <w:rsid w:val="00A249F4"/>
    <w:rsid w:val="00A35347"/>
    <w:rsid w:val="00A36800"/>
    <w:rsid w:val="00A40062"/>
    <w:rsid w:val="00A40B86"/>
    <w:rsid w:val="00A431A1"/>
    <w:rsid w:val="00A4508C"/>
    <w:rsid w:val="00A459F1"/>
    <w:rsid w:val="00A53F82"/>
    <w:rsid w:val="00A56DE0"/>
    <w:rsid w:val="00A56ED6"/>
    <w:rsid w:val="00A6137F"/>
    <w:rsid w:val="00A63330"/>
    <w:rsid w:val="00A64E1D"/>
    <w:rsid w:val="00A73B27"/>
    <w:rsid w:val="00A84035"/>
    <w:rsid w:val="00A84CF8"/>
    <w:rsid w:val="00A93814"/>
    <w:rsid w:val="00A97EAC"/>
    <w:rsid w:val="00AA183E"/>
    <w:rsid w:val="00AA218B"/>
    <w:rsid w:val="00AA7872"/>
    <w:rsid w:val="00AB2AA0"/>
    <w:rsid w:val="00AB3914"/>
    <w:rsid w:val="00AB4851"/>
    <w:rsid w:val="00AB6B4B"/>
    <w:rsid w:val="00AB71B8"/>
    <w:rsid w:val="00AC68C1"/>
    <w:rsid w:val="00AD65D0"/>
    <w:rsid w:val="00AE05D4"/>
    <w:rsid w:val="00AE0979"/>
    <w:rsid w:val="00AE2FCE"/>
    <w:rsid w:val="00AE3D65"/>
    <w:rsid w:val="00AE562B"/>
    <w:rsid w:val="00AF0CC0"/>
    <w:rsid w:val="00AF2521"/>
    <w:rsid w:val="00AF7389"/>
    <w:rsid w:val="00B00AC3"/>
    <w:rsid w:val="00B03948"/>
    <w:rsid w:val="00B07774"/>
    <w:rsid w:val="00B07EA9"/>
    <w:rsid w:val="00B117B1"/>
    <w:rsid w:val="00B131D4"/>
    <w:rsid w:val="00B151A3"/>
    <w:rsid w:val="00B22F93"/>
    <w:rsid w:val="00B23990"/>
    <w:rsid w:val="00B27B87"/>
    <w:rsid w:val="00B306DA"/>
    <w:rsid w:val="00B30A5A"/>
    <w:rsid w:val="00B404A4"/>
    <w:rsid w:val="00B427C0"/>
    <w:rsid w:val="00B42CAE"/>
    <w:rsid w:val="00B43383"/>
    <w:rsid w:val="00B4687A"/>
    <w:rsid w:val="00B50B46"/>
    <w:rsid w:val="00B51F4D"/>
    <w:rsid w:val="00B52144"/>
    <w:rsid w:val="00B5267A"/>
    <w:rsid w:val="00B54421"/>
    <w:rsid w:val="00B60FD7"/>
    <w:rsid w:val="00B62F85"/>
    <w:rsid w:val="00B665A0"/>
    <w:rsid w:val="00B70118"/>
    <w:rsid w:val="00B71C78"/>
    <w:rsid w:val="00B72149"/>
    <w:rsid w:val="00B73B98"/>
    <w:rsid w:val="00B74EBC"/>
    <w:rsid w:val="00B82A2A"/>
    <w:rsid w:val="00B841F6"/>
    <w:rsid w:val="00B8647B"/>
    <w:rsid w:val="00B86BC2"/>
    <w:rsid w:val="00B950C0"/>
    <w:rsid w:val="00B96E24"/>
    <w:rsid w:val="00BA30EF"/>
    <w:rsid w:val="00BA3D1B"/>
    <w:rsid w:val="00BA5D7E"/>
    <w:rsid w:val="00BB0090"/>
    <w:rsid w:val="00BB4406"/>
    <w:rsid w:val="00BB7C4F"/>
    <w:rsid w:val="00BC14BD"/>
    <w:rsid w:val="00BC19F9"/>
    <w:rsid w:val="00BC3CD7"/>
    <w:rsid w:val="00BC48BB"/>
    <w:rsid w:val="00BC6373"/>
    <w:rsid w:val="00BD1A88"/>
    <w:rsid w:val="00BD7606"/>
    <w:rsid w:val="00BD7E0A"/>
    <w:rsid w:val="00BE211D"/>
    <w:rsid w:val="00BF3078"/>
    <w:rsid w:val="00BF720A"/>
    <w:rsid w:val="00BF7967"/>
    <w:rsid w:val="00C0457D"/>
    <w:rsid w:val="00C0756D"/>
    <w:rsid w:val="00C07939"/>
    <w:rsid w:val="00C07FF7"/>
    <w:rsid w:val="00C125A8"/>
    <w:rsid w:val="00C143EB"/>
    <w:rsid w:val="00C164D9"/>
    <w:rsid w:val="00C165E4"/>
    <w:rsid w:val="00C21519"/>
    <w:rsid w:val="00C21D7D"/>
    <w:rsid w:val="00C22AFD"/>
    <w:rsid w:val="00C22B9C"/>
    <w:rsid w:val="00C259CB"/>
    <w:rsid w:val="00C30D08"/>
    <w:rsid w:val="00C3491C"/>
    <w:rsid w:val="00C3682E"/>
    <w:rsid w:val="00C41914"/>
    <w:rsid w:val="00C41B31"/>
    <w:rsid w:val="00C41E66"/>
    <w:rsid w:val="00C41F99"/>
    <w:rsid w:val="00C43D5E"/>
    <w:rsid w:val="00C44CE9"/>
    <w:rsid w:val="00C47CB7"/>
    <w:rsid w:val="00C53243"/>
    <w:rsid w:val="00C54512"/>
    <w:rsid w:val="00C55127"/>
    <w:rsid w:val="00C559FD"/>
    <w:rsid w:val="00C56E65"/>
    <w:rsid w:val="00C60C6B"/>
    <w:rsid w:val="00C62E70"/>
    <w:rsid w:val="00C67A22"/>
    <w:rsid w:val="00C67F41"/>
    <w:rsid w:val="00C73019"/>
    <w:rsid w:val="00C77C3A"/>
    <w:rsid w:val="00C82642"/>
    <w:rsid w:val="00C83415"/>
    <w:rsid w:val="00C83553"/>
    <w:rsid w:val="00C86A61"/>
    <w:rsid w:val="00C87FCE"/>
    <w:rsid w:val="00C94F49"/>
    <w:rsid w:val="00C96084"/>
    <w:rsid w:val="00CA270D"/>
    <w:rsid w:val="00CA298A"/>
    <w:rsid w:val="00CB04C1"/>
    <w:rsid w:val="00CB0D24"/>
    <w:rsid w:val="00CB1697"/>
    <w:rsid w:val="00CB383B"/>
    <w:rsid w:val="00CB40D0"/>
    <w:rsid w:val="00CB4BC1"/>
    <w:rsid w:val="00CD6AFA"/>
    <w:rsid w:val="00CE195C"/>
    <w:rsid w:val="00CE2A49"/>
    <w:rsid w:val="00CE31CC"/>
    <w:rsid w:val="00CE481D"/>
    <w:rsid w:val="00CE4BAB"/>
    <w:rsid w:val="00CF1791"/>
    <w:rsid w:val="00CF31C4"/>
    <w:rsid w:val="00CF433F"/>
    <w:rsid w:val="00CF4F34"/>
    <w:rsid w:val="00D05898"/>
    <w:rsid w:val="00D058D6"/>
    <w:rsid w:val="00D05AD6"/>
    <w:rsid w:val="00D15F44"/>
    <w:rsid w:val="00D1751D"/>
    <w:rsid w:val="00D202F3"/>
    <w:rsid w:val="00D228B2"/>
    <w:rsid w:val="00D22A6D"/>
    <w:rsid w:val="00D26E7A"/>
    <w:rsid w:val="00D50C1E"/>
    <w:rsid w:val="00D5261F"/>
    <w:rsid w:val="00D56631"/>
    <w:rsid w:val="00D5697C"/>
    <w:rsid w:val="00D61B0B"/>
    <w:rsid w:val="00D632C2"/>
    <w:rsid w:val="00D64477"/>
    <w:rsid w:val="00D66085"/>
    <w:rsid w:val="00D668C9"/>
    <w:rsid w:val="00D73347"/>
    <w:rsid w:val="00D74C86"/>
    <w:rsid w:val="00D76BC1"/>
    <w:rsid w:val="00D812E6"/>
    <w:rsid w:val="00D81666"/>
    <w:rsid w:val="00D821A5"/>
    <w:rsid w:val="00D90AE8"/>
    <w:rsid w:val="00D9113B"/>
    <w:rsid w:val="00D920CF"/>
    <w:rsid w:val="00D943DC"/>
    <w:rsid w:val="00D9492F"/>
    <w:rsid w:val="00D9594F"/>
    <w:rsid w:val="00D963B8"/>
    <w:rsid w:val="00D969B6"/>
    <w:rsid w:val="00D96E58"/>
    <w:rsid w:val="00D9713B"/>
    <w:rsid w:val="00DA08A9"/>
    <w:rsid w:val="00DA2D9C"/>
    <w:rsid w:val="00DA3FE7"/>
    <w:rsid w:val="00DB1A6F"/>
    <w:rsid w:val="00DB1D7E"/>
    <w:rsid w:val="00DB50A6"/>
    <w:rsid w:val="00DB5636"/>
    <w:rsid w:val="00DB5958"/>
    <w:rsid w:val="00DC08F3"/>
    <w:rsid w:val="00DC0E6C"/>
    <w:rsid w:val="00DC207E"/>
    <w:rsid w:val="00DC2984"/>
    <w:rsid w:val="00DC34BD"/>
    <w:rsid w:val="00DC513D"/>
    <w:rsid w:val="00DC5791"/>
    <w:rsid w:val="00DD1F1B"/>
    <w:rsid w:val="00DD2BBE"/>
    <w:rsid w:val="00DD607D"/>
    <w:rsid w:val="00DE0A8E"/>
    <w:rsid w:val="00DE28D0"/>
    <w:rsid w:val="00DE352B"/>
    <w:rsid w:val="00DE4FC0"/>
    <w:rsid w:val="00DE6D87"/>
    <w:rsid w:val="00DF1642"/>
    <w:rsid w:val="00DF40AA"/>
    <w:rsid w:val="00DF490F"/>
    <w:rsid w:val="00DF4CA3"/>
    <w:rsid w:val="00DF6631"/>
    <w:rsid w:val="00E04472"/>
    <w:rsid w:val="00E068FC"/>
    <w:rsid w:val="00E11E42"/>
    <w:rsid w:val="00E12DFF"/>
    <w:rsid w:val="00E14D3D"/>
    <w:rsid w:val="00E15302"/>
    <w:rsid w:val="00E16966"/>
    <w:rsid w:val="00E21330"/>
    <w:rsid w:val="00E22BB0"/>
    <w:rsid w:val="00E23A6C"/>
    <w:rsid w:val="00E26F2E"/>
    <w:rsid w:val="00E34128"/>
    <w:rsid w:val="00E3432C"/>
    <w:rsid w:val="00E36EE7"/>
    <w:rsid w:val="00E37755"/>
    <w:rsid w:val="00E40579"/>
    <w:rsid w:val="00E41112"/>
    <w:rsid w:val="00E41FC2"/>
    <w:rsid w:val="00E442A1"/>
    <w:rsid w:val="00E44D15"/>
    <w:rsid w:val="00E46B8A"/>
    <w:rsid w:val="00E533B0"/>
    <w:rsid w:val="00E53573"/>
    <w:rsid w:val="00E56C3A"/>
    <w:rsid w:val="00E57CA6"/>
    <w:rsid w:val="00E64855"/>
    <w:rsid w:val="00E66DD1"/>
    <w:rsid w:val="00E676E5"/>
    <w:rsid w:val="00E709E3"/>
    <w:rsid w:val="00E720F7"/>
    <w:rsid w:val="00E7654C"/>
    <w:rsid w:val="00E76841"/>
    <w:rsid w:val="00E80F6B"/>
    <w:rsid w:val="00E81EFC"/>
    <w:rsid w:val="00E8216D"/>
    <w:rsid w:val="00E83A39"/>
    <w:rsid w:val="00E83B51"/>
    <w:rsid w:val="00E84EB3"/>
    <w:rsid w:val="00E85EEE"/>
    <w:rsid w:val="00E86784"/>
    <w:rsid w:val="00E91294"/>
    <w:rsid w:val="00E968E2"/>
    <w:rsid w:val="00EA3716"/>
    <w:rsid w:val="00EA4475"/>
    <w:rsid w:val="00EA4A6E"/>
    <w:rsid w:val="00EA6727"/>
    <w:rsid w:val="00EA7468"/>
    <w:rsid w:val="00EB00AC"/>
    <w:rsid w:val="00EB02F4"/>
    <w:rsid w:val="00EB05FD"/>
    <w:rsid w:val="00EB394A"/>
    <w:rsid w:val="00EB4CDC"/>
    <w:rsid w:val="00EB790D"/>
    <w:rsid w:val="00EB791B"/>
    <w:rsid w:val="00EC322E"/>
    <w:rsid w:val="00EC6039"/>
    <w:rsid w:val="00ED0C22"/>
    <w:rsid w:val="00ED0EE2"/>
    <w:rsid w:val="00ED12D8"/>
    <w:rsid w:val="00ED31C4"/>
    <w:rsid w:val="00ED3B12"/>
    <w:rsid w:val="00ED72BB"/>
    <w:rsid w:val="00EE6324"/>
    <w:rsid w:val="00EE68F5"/>
    <w:rsid w:val="00EF15EC"/>
    <w:rsid w:val="00EF31B8"/>
    <w:rsid w:val="00EF61A1"/>
    <w:rsid w:val="00EF7199"/>
    <w:rsid w:val="00EF751C"/>
    <w:rsid w:val="00EF756A"/>
    <w:rsid w:val="00EF79F1"/>
    <w:rsid w:val="00F0008E"/>
    <w:rsid w:val="00F032A4"/>
    <w:rsid w:val="00F056B5"/>
    <w:rsid w:val="00F12BD2"/>
    <w:rsid w:val="00F170A2"/>
    <w:rsid w:val="00F2505D"/>
    <w:rsid w:val="00F34D78"/>
    <w:rsid w:val="00F37930"/>
    <w:rsid w:val="00F46043"/>
    <w:rsid w:val="00F50ACC"/>
    <w:rsid w:val="00F51D4F"/>
    <w:rsid w:val="00F525D1"/>
    <w:rsid w:val="00F52713"/>
    <w:rsid w:val="00F60B37"/>
    <w:rsid w:val="00F61534"/>
    <w:rsid w:val="00F62A3E"/>
    <w:rsid w:val="00F63AC9"/>
    <w:rsid w:val="00F64039"/>
    <w:rsid w:val="00F64C13"/>
    <w:rsid w:val="00F656D8"/>
    <w:rsid w:val="00F67977"/>
    <w:rsid w:val="00F67A8C"/>
    <w:rsid w:val="00F7106A"/>
    <w:rsid w:val="00F7179D"/>
    <w:rsid w:val="00F727AC"/>
    <w:rsid w:val="00F735F3"/>
    <w:rsid w:val="00F741EC"/>
    <w:rsid w:val="00F7633D"/>
    <w:rsid w:val="00F77AE0"/>
    <w:rsid w:val="00F808C9"/>
    <w:rsid w:val="00F8367D"/>
    <w:rsid w:val="00F84A8F"/>
    <w:rsid w:val="00F85033"/>
    <w:rsid w:val="00F8572E"/>
    <w:rsid w:val="00F9181C"/>
    <w:rsid w:val="00F92CA3"/>
    <w:rsid w:val="00F93173"/>
    <w:rsid w:val="00F944A6"/>
    <w:rsid w:val="00F9512D"/>
    <w:rsid w:val="00F95407"/>
    <w:rsid w:val="00F9646D"/>
    <w:rsid w:val="00FA04C6"/>
    <w:rsid w:val="00FA07F4"/>
    <w:rsid w:val="00FA094A"/>
    <w:rsid w:val="00FA105C"/>
    <w:rsid w:val="00FB0426"/>
    <w:rsid w:val="00FB1C5D"/>
    <w:rsid w:val="00FB3055"/>
    <w:rsid w:val="00FB5267"/>
    <w:rsid w:val="00FB53B7"/>
    <w:rsid w:val="00FB7F2F"/>
    <w:rsid w:val="00FC042E"/>
    <w:rsid w:val="00FC0F5D"/>
    <w:rsid w:val="00FC451F"/>
    <w:rsid w:val="00FD146D"/>
    <w:rsid w:val="00FD44ED"/>
    <w:rsid w:val="00FD69D5"/>
    <w:rsid w:val="00FD727F"/>
    <w:rsid w:val="00FD7B79"/>
    <w:rsid w:val="00FE0221"/>
    <w:rsid w:val="00FE2BF6"/>
    <w:rsid w:val="00FE6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8BA2124-5CAB-4B0F-A943-28B0446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adjustRightInd w:val="0"/>
      <w:snapToGrid w:val="0"/>
      <w:spacing w:line="480" w:lineRule="exact"/>
      <w:ind w:left="1619" w:hangingChars="506" w:hanging="1619"/>
    </w:pPr>
    <w:rPr>
      <w:rFonts w:eastAsia="標楷體"/>
      <w:sz w:val="32"/>
    </w:rPr>
  </w:style>
  <w:style w:type="character" w:customStyle="1" w:styleId="a4">
    <w:name w:val="本文縮排 字元"/>
    <w:link w:val="a3"/>
    <w:uiPriority w:val="99"/>
    <w:semiHidden/>
    <w:rsid w:val="00F2110F"/>
    <w:rPr>
      <w:szCs w:val="24"/>
    </w:rPr>
  </w:style>
  <w:style w:type="paragraph" w:styleId="a5">
    <w:name w:val="header"/>
    <w:basedOn w:val="a"/>
    <w:link w:val="a6"/>
    <w:uiPriority w:val="99"/>
    <w:semiHidden/>
    <w:pPr>
      <w:tabs>
        <w:tab w:val="center" w:pos="4153"/>
        <w:tab w:val="right" w:pos="8306"/>
      </w:tabs>
      <w:snapToGrid w:val="0"/>
    </w:pPr>
    <w:rPr>
      <w:sz w:val="20"/>
      <w:szCs w:val="20"/>
    </w:rPr>
  </w:style>
  <w:style w:type="character" w:customStyle="1" w:styleId="a6">
    <w:name w:val="頁首 字元"/>
    <w:link w:val="a5"/>
    <w:uiPriority w:val="99"/>
    <w:semiHidden/>
    <w:rsid w:val="00F2110F"/>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link w:val="a7"/>
    <w:uiPriority w:val="99"/>
    <w:locked/>
    <w:rsid w:val="00F7179D"/>
    <w:rPr>
      <w:kern w:val="2"/>
    </w:rPr>
  </w:style>
  <w:style w:type="character" w:styleId="a9">
    <w:name w:val="page number"/>
    <w:uiPriority w:val="99"/>
    <w:semiHidden/>
    <w:rPr>
      <w:rFonts w:cs="Times New Roman"/>
    </w:rPr>
  </w:style>
  <w:style w:type="paragraph" w:styleId="2">
    <w:name w:val="Body Text Indent 2"/>
    <w:basedOn w:val="a"/>
    <w:link w:val="20"/>
    <w:uiPriority w:val="99"/>
    <w:semiHidden/>
    <w:pPr>
      <w:spacing w:line="240" w:lineRule="atLeast"/>
      <w:ind w:leftChars="450" w:left="1082" w:hanging="2"/>
      <w:jc w:val="both"/>
    </w:pPr>
    <w:rPr>
      <w:rFonts w:ascii="標楷體" w:eastAsia="標楷體" w:hAnsi="標楷體"/>
      <w:sz w:val="32"/>
    </w:rPr>
  </w:style>
  <w:style w:type="character" w:customStyle="1" w:styleId="20">
    <w:name w:val="本文縮排 2 字元"/>
    <w:link w:val="2"/>
    <w:uiPriority w:val="99"/>
    <w:semiHidden/>
    <w:locked/>
    <w:rsid w:val="008D7220"/>
    <w:rPr>
      <w:rFonts w:ascii="標楷體" w:eastAsia="標楷體" w:hAnsi="標楷體"/>
      <w:kern w:val="2"/>
      <w:sz w:val="24"/>
    </w:rPr>
  </w:style>
  <w:style w:type="character" w:styleId="aa">
    <w:name w:val="Hyperlink"/>
    <w:uiPriority w:val="99"/>
    <w:semiHidden/>
    <w:rPr>
      <w:rFonts w:cs="Times New Roman"/>
      <w:color w:val="FFFFCC"/>
      <w:u w:val="single"/>
    </w:rPr>
  </w:style>
  <w:style w:type="character" w:styleId="ab">
    <w:name w:val="FollowedHyperlink"/>
    <w:uiPriority w:val="99"/>
    <w:semiHidden/>
    <w:rPr>
      <w:rFonts w:cs="Times New Roman"/>
      <w:color w:val="800080"/>
      <w:u w:val="single"/>
    </w:rPr>
  </w:style>
  <w:style w:type="paragraph" w:styleId="3">
    <w:name w:val="Body Text Indent 3"/>
    <w:basedOn w:val="a"/>
    <w:link w:val="30"/>
    <w:uiPriority w:val="99"/>
    <w:semiHidden/>
    <w:pPr>
      <w:spacing w:line="240" w:lineRule="atLeast"/>
      <w:ind w:leftChars="400" w:left="960"/>
      <w:jc w:val="both"/>
    </w:pPr>
    <w:rPr>
      <w:rFonts w:ascii="標楷體" w:eastAsia="標楷體" w:hAnsi="標楷體"/>
      <w:sz w:val="32"/>
    </w:rPr>
  </w:style>
  <w:style w:type="character" w:customStyle="1" w:styleId="30">
    <w:name w:val="本文縮排 3 字元"/>
    <w:link w:val="3"/>
    <w:uiPriority w:val="99"/>
    <w:semiHidden/>
    <w:rsid w:val="00F2110F"/>
    <w:rPr>
      <w:sz w:val="16"/>
      <w:szCs w:val="16"/>
    </w:rPr>
  </w:style>
  <w:style w:type="paragraph" w:styleId="ac">
    <w:name w:val="Balloon Text"/>
    <w:basedOn w:val="a"/>
    <w:link w:val="ad"/>
    <w:uiPriority w:val="99"/>
    <w:semiHidden/>
    <w:rsid w:val="0076451B"/>
    <w:rPr>
      <w:rFonts w:ascii="Cambria" w:hAnsi="Cambria"/>
      <w:sz w:val="18"/>
      <w:szCs w:val="18"/>
    </w:rPr>
  </w:style>
  <w:style w:type="character" w:customStyle="1" w:styleId="ad">
    <w:name w:val="註解方塊文字 字元"/>
    <w:link w:val="ac"/>
    <w:uiPriority w:val="99"/>
    <w:semiHidden/>
    <w:locked/>
    <w:rsid w:val="0076451B"/>
    <w:rPr>
      <w:rFonts w:ascii="Cambria" w:eastAsia="新細明體" w:hAnsi="Cambria"/>
      <w:kern w:val="2"/>
      <w:sz w:val="18"/>
    </w:rPr>
  </w:style>
  <w:style w:type="paragraph" w:styleId="ae">
    <w:name w:val="Salutation"/>
    <w:basedOn w:val="a"/>
    <w:next w:val="a"/>
    <w:link w:val="af"/>
    <w:uiPriority w:val="99"/>
    <w:rsid w:val="00E12DFF"/>
    <w:rPr>
      <w:rFonts w:ascii="標楷體" w:eastAsia="標楷體" w:hAnsi="標楷體"/>
      <w:color w:val="FF0000"/>
      <w:sz w:val="30"/>
      <w:szCs w:val="30"/>
      <w:u w:val="single"/>
    </w:rPr>
  </w:style>
  <w:style w:type="character" w:customStyle="1" w:styleId="af">
    <w:name w:val="問候 字元"/>
    <w:link w:val="ae"/>
    <w:uiPriority w:val="99"/>
    <w:locked/>
    <w:rsid w:val="00E12DFF"/>
    <w:rPr>
      <w:rFonts w:ascii="標楷體" w:eastAsia="標楷體" w:hAnsi="標楷體"/>
      <w:color w:val="FF0000"/>
      <w:kern w:val="2"/>
      <w:sz w:val="30"/>
      <w:u w:val="single"/>
    </w:rPr>
  </w:style>
  <w:style w:type="paragraph" w:styleId="af0">
    <w:name w:val="Closing"/>
    <w:basedOn w:val="a"/>
    <w:link w:val="af1"/>
    <w:uiPriority w:val="99"/>
    <w:rsid w:val="00E12DFF"/>
    <w:pPr>
      <w:ind w:leftChars="1800" w:left="100"/>
    </w:pPr>
    <w:rPr>
      <w:rFonts w:ascii="標楷體" w:eastAsia="標楷體" w:hAnsi="標楷體"/>
      <w:color w:val="FF0000"/>
      <w:sz w:val="30"/>
      <w:szCs w:val="30"/>
      <w:u w:val="single"/>
    </w:rPr>
  </w:style>
  <w:style w:type="character" w:customStyle="1" w:styleId="af1">
    <w:name w:val="結語 字元"/>
    <w:link w:val="af0"/>
    <w:uiPriority w:val="99"/>
    <w:locked/>
    <w:rsid w:val="00E12DFF"/>
    <w:rPr>
      <w:rFonts w:ascii="標楷體" w:eastAsia="標楷體" w:hAnsi="標楷體"/>
      <w:color w:val="FF0000"/>
      <w:kern w:val="2"/>
      <w:sz w:val="30"/>
      <w:u w:val="single"/>
    </w:rPr>
  </w:style>
  <w:style w:type="paragraph" w:customStyle="1" w:styleId="af2">
    <w:name w:val="主旨"/>
    <w:basedOn w:val="a"/>
    <w:uiPriority w:val="99"/>
    <w:rsid w:val="00295302"/>
    <w:pPr>
      <w:spacing w:line="500" w:lineRule="exact"/>
      <w:ind w:left="300" w:hangingChars="300" w:hanging="300"/>
    </w:pPr>
    <w:rPr>
      <w:rFonts w:eastAsia="標楷體"/>
      <w:sz w:val="32"/>
    </w:rPr>
  </w:style>
  <w:style w:type="table" w:styleId="af3">
    <w:name w:val="Table Grid"/>
    <w:basedOn w:val="a1"/>
    <w:uiPriority w:val="99"/>
    <w:rsid w:val="0069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99"/>
    <w:rsid w:val="00FB7F2F"/>
    <w:pPr>
      <w:tabs>
        <w:tab w:val="left" w:pos="960"/>
        <w:tab w:val="right" w:leader="dot" w:pos="8296"/>
      </w:tabs>
      <w:spacing w:line="460" w:lineRule="exact"/>
      <w:ind w:left="1783" w:hanging="1783"/>
      <w:jc w:val="center"/>
    </w:pPr>
    <w:rPr>
      <w:rFonts w:ascii="標楷體" w:eastAsia="標楷體" w:hAnsi="標楷體"/>
      <w:sz w:val="36"/>
      <w:szCs w:val="36"/>
    </w:rPr>
  </w:style>
  <w:style w:type="paragraph" w:styleId="af4">
    <w:name w:val="List Paragraph"/>
    <w:basedOn w:val="a"/>
    <w:uiPriority w:val="99"/>
    <w:qFormat/>
    <w:rsid w:val="00AE2FCE"/>
    <w:pPr>
      <w:widowControl/>
      <w:ind w:leftChars="200" w:left="480"/>
    </w:pPr>
    <w:rPr>
      <w:rFonts w:ascii="新細明體" w:hAnsi="新細明體" w:cs="新細明體"/>
      <w:kern w:val="0"/>
    </w:rPr>
  </w:style>
  <w:style w:type="paragraph" w:styleId="Web">
    <w:name w:val="Normal (Web)"/>
    <w:basedOn w:val="a"/>
    <w:uiPriority w:val="99"/>
    <w:rsid w:val="00254492"/>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semiHidden/>
    <w:rsid w:val="006A4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6A4312"/>
    <w:rPr>
      <w:rFonts w:ascii="細明體" w:eastAsia="細明體" w:hAnsi="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1719">
      <w:marLeft w:val="0"/>
      <w:marRight w:val="0"/>
      <w:marTop w:val="0"/>
      <w:marBottom w:val="0"/>
      <w:divBdr>
        <w:top w:val="none" w:sz="0" w:space="0" w:color="auto"/>
        <w:left w:val="none" w:sz="0" w:space="0" w:color="auto"/>
        <w:bottom w:val="none" w:sz="0" w:space="0" w:color="auto"/>
        <w:right w:val="none" w:sz="0" w:space="0" w:color="auto"/>
      </w:divBdr>
    </w:div>
    <w:div w:id="230391720">
      <w:marLeft w:val="0"/>
      <w:marRight w:val="0"/>
      <w:marTop w:val="0"/>
      <w:marBottom w:val="0"/>
      <w:divBdr>
        <w:top w:val="none" w:sz="0" w:space="0" w:color="auto"/>
        <w:left w:val="none" w:sz="0" w:space="0" w:color="auto"/>
        <w:bottom w:val="none" w:sz="0" w:space="0" w:color="auto"/>
        <w:right w:val="none" w:sz="0" w:space="0" w:color="auto"/>
      </w:divBdr>
    </w:div>
    <w:div w:id="230391722">
      <w:marLeft w:val="0"/>
      <w:marRight w:val="0"/>
      <w:marTop w:val="0"/>
      <w:marBottom w:val="0"/>
      <w:divBdr>
        <w:top w:val="none" w:sz="0" w:space="0" w:color="auto"/>
        <w:left w:val="none" w:sz="0" w:space="0" w:color="auto"/>
        <w:bottom w:val="none" w:sz="0" w:space="0" w:color="auto"/>
        <w:right w:val="none" w:sz="0" w:space="0" w:color="auto"/>
      </w:divBdr>
    </w:div>
    <w:div w:id="230391723">
      <w:marLeft w:val="0"/>
      <w:marRight w:val="0"/>
      <w:marTop w:val="0"/>
      <w:marBottom w:val="0"/>
      <w:divBdr>
        <w:top w:val="none" w:sz="0" w:space="0" w:color="auto"/>
        <w:left w:val="none" w:sz="0" w:space="0" w:color="auto"/>
        <w:bottom w:val="none" w:sz="0" w:space="0" w:color="auto"/>
        <w:right w:val="none" w:sz="0" w:space="0" w:color="auto"/>
      </w:divBdr>
      <w:divsChild>
        <w:div w:id="230391728">
          <w:marLeft w:val="0"/>
          <w:marRight w:val="0"/>
          <w:marTop w:val="0"/>
          <w:marBottom w:val="0"/>
          <w:divBdr>
            <w:top w:val="none" w:sz="0" w:space="0" w:color="auto"/>
            <w:left w:val="none" w:sz="0" w:space="0" w:color="auto"/>
            <w:bottom w:val="none" w:sz="0" w:space="0" w:color="auto"/>
            <w:right w:val="none" w:sz="0" w:space="0" w:color="auto"/>
          </w:divBdr>
          <w:divsChild>
            <w:div w:id="2303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1725">
      <w:marLeft w:val="0"/>
      <w:marRight w:val="0"/>
      <w:marTop w:val="0"/>
      <w:marBottom w:val="0"/>
      <w:divBdr>
        <w:top w:val="none" w:sz="0" w:space="0" w:color="auto"/>
        <w:left w:val="none" w:sz="0" w:space="0" w:color="auto"/>
        <w:bottom w:val="none" w:sz="0" w:space="0" w:color="auto"/>
        <w:right w:val="none" w:sz="0" w:space="0" w:color="auto"/>
      </w:divBdr>
      <w:divsChild>
        <w:div w:id="230391724">
          <w:marLeft w:val="994"/>
          <w:marRight w:val="0"/>
          <w:marTop w:val="134"/>
          <w:marBottom w:val="0"/>
          <w:divBdr>
            <w:top w:val="none" w:sz="0" w:space="0" w:color="auto"/>
            <w:left w:val="none" w:sz="0" w:space="0" w:color="auto"/>
            <w:bottom w:val="none" w:sz="0" w:space="0" w:color="auto"/>
            <w:right w:val="none" w:sz="0" w:space="0" w:color="auto"/>
          </w:divBdr>
        </w:div>
      </w:divsChild>
    </w:div>
    <w:div w:id="230391726">
      <w:marLeft w:val="0"/>
      <w:marRight w:val="0"/>
      <w:marTop w:val="0"/>
      <w:marBottom w:val="0"/>
      <w:divBdr>
        <w:top w:val="none" w:sz="0" w:space="0" w:color="auto"/>
        <w:left w:val="none" w:sz="0" w:space="0" w:color="auto"/>
        <w:bottom w:val="none" w:sz="0" w:space="0" w:color="auto"/>
        <w:right w:val="none" w:sz="0" w:space="0" w:color="auto"/>
      </w:divBdr>
    </w:div>
    <w:div w:id="230391729">
      <w:marLeft w:val="0"/>
      <w:marRight w:val="0"/>
      <w:marTop w:val="0"/>
      <w:marBottom w:val="0"/>
      <w:divBdr>
        <w:top w:val="none" w:sz="0" w:space="0" w:color="auto"/>
        <w:left w:val="none" w:sz="0" w:space="0" w:color="auto"/>
        <w:bottom w:val="none" w:sz="0" w:space="0" w:color="auto"/>
        <w:right w:val="none" w:sz="0" w:space="0" w:color="auto"/>
      </w:divBdr>
      <w:divsChild>
        <w:div w:id="230391727">
          <w:marLeft w:val="0"/>
          <w:marRight w:val="0"/>
          <w:marTop w:val="0"/>
          <w:marBottom w:val="0"/>
          <w:divBdr>
            <w:top w:val="none" w:sz="0" w:space="0" w:color="auto"/>
            <w:left w:val="none" w:sz="0" w:space="0" w:color="auto"/>
            <w:bottom w:val="none" w:sz="0" w:space="0" w:color="auto"/>
            <w:right w:val="none" w:sz="0" w:space="0" w:color="auto"/>
          </w:divBdr>
          <w:divsChild>
            <w:div w:id="230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肆、員額評鑑前之準備工作</dc:title>
  <dc:subject/>
  <dc:creator>SPEED</dc:creator>
  <cp:keywords/>
  <dc:description/>
  <cp:lastModifiedBy>陳怡樺</cp:lastModifiedBy>
  <cp:revision>8</cp:revision>
  <cp:lastPrinted>2015-09-24T06:44:00Z</cp:lastPrinted>
  <dcterms:created xsi:type="dcterms:W3CDTF">2017-05-24T06:17:00Z</dcterms:created>
  <dcterms:modified xsi:type="dcterms:W3CDTF">2021-03-22T08:13:00Z</dcterms:modified>
</cp:coreProperties>
</file>