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D44" w:rsidRDefault="006C6D44" w:rsidP="006C6D44">
      <w:pPr>
        <w:spacing w:line="440" w:lineRule="exact"/>
        <w:jc w:val="center"/>
        <w:rPr>
          <w:rFonts w:ascii="標楷體" w:eastAsia="標楷體" w:hAnsi="標楷體"/>
        </w:rPr>
      </w:pPr>
      <w:r w:rsidRPr="006C6D44">
        <w:rPr>
          <w:rFonts w:ascii="標楷體" w:eastAsia="標楷體" w:hAnsi="標楷體" w:hint="eastAsia"/>
          <w:sz w:val="32"/>
        </w:rPr>
        <w:t>嘉義縣政府處理國家賠償事件作業程序</w:t>
      </w:r>
    </w:p>
    <w:p w:rsidR="00370B26" w:rsidRDefault="006C6D44" w:rsidP="00EA4F15">
      <w:pPr>
        <w:jc w:val="center"/>
        <w:rPr>
          <w:rFonts w:ascii="標楷體" w:eastAsia="標楷體" w:hAnsi="標楷體"/>
          <w:sz w:val="20"/>
          <w:szCs w:val="20"/>
        </w:rPr>
      </w:pPr>
      <w:r>
        <w:rPr>
          <w:rFonts w:ascii="標楷體" w:eastAsia="標楷體" w:hAnsi="標楷體" w:hint="eastAsia"/>
          <w:sz w:val="20"/>
          <w:szCs w:val="20"/>
        </w:rPr>
        <w:t xml:space="preserve">                      </w:t>
      </w:r>
      <w:r w:rsidR="0061142C">
        <w:rPr>
          <w:rFonts w:ascii="標楷體" w:eastAsia="標楷體" w:hAnsi="標楷體" w:hint="eastAsia"/>
          <w:sz w:val="20"/>
          <w:szCs w:val="20"/>
        </w:rPr>
        <w:t xml:space="preserve"> </w:t>
      </w:r>
      <w:r w:rsidR="00370B26" w:rsidRPr="003C4CBC">
        <w:rPr>
          <w:rFonts w:ascii="標楷體" w:eastAsia="標楷體" w:hAnsi="標楷體" w:hint="eastAsia"/>
          <w:sz w:val="20"/>
          <w:szCs w:val="20"/>
        </w:rPr>
        <w:t>中華民國</w:t>
      </w:r>
      <w:r w:rsidR="00EA4F15">
        <w:rPr>
          <w:rFonts w:ascii="標楷體" w:eastAsia="標楷體" w:hAnsi="標楷體" w:hint="eastAsia"/>
          <w:sz w:val="20"/>
          <w:szCs w:val="20"/>
        </w:rPr>
        <w:t>70</w:t>
      </w:r>
      <w:r w:rsidR="00370B26" w:rsidRPr="003C4CBC">
        <w:rPr>
          <w:rFonts w:ascii="標楷體" w:eastAsia="標楷體" w:hAnsi="標楷體" w:hint="eastAsia"/>
          <w:sz w:val="20"/>
          <w:szCs w:val="20"/>
        </w:rPr>
        <w:t>年</w:t>
      </w:r>
      <w:r w:rsidR="00EA4F15">
        <w:rPr>
          <w:rFonts w:ascii="標楷體" w:eastAsia="標楷體" w:hAnsi="標楷體" w:hint="eastAsia"/>
          <w:sz w:val="20"/>
          <w:szCs w:val="20"/>
        </w:rPr>
        <w:t>7</w:t>
      </w:r>
      <w:r w:rsidR="00370B26" w:rsidRPr="003C4CBC">
        <w:rPr>
          <w:rFonts w:ascii="標楷體" w:eastAsia="標楷體" w:hAnsi="標楷體" w:hint="eastAsia"/>
          <w:sz w:val="20"/>
          <w:szCs w:val="20"/>
        </w:rPr>
        <w:t>月</w:t>
      </w:r>
      <w:r w:rsidR="00EA4F15">
        <w:rPr>
          <w:rFonts w:ascii="標楷體" w:eastAsia="標楷體" w:hAnsi="標楷體" w:hint="eastAsia"/>
          <w:sz w:val="20"/>
          <w:szCs w:val="20"/>
        </w:rPr>
        <w:t>30</w:t>
      </w:r>
      <w:r w:rsidR="00370B26" w:rsidRPr="003C4CBC">
        <w:rPr>
          <w:rFonts w:ascii="標楷體" w:eastAsia="標楷體" w:hAnsi="標楷體" w:hint="eastAsia"/>
          <w:sz w:val="20"/>
          <w:szCs w:val="20"/>
        </w:rPr>
        <w:t>日</w:t>
      </w:r>
      <w:r w:rsidR="0061142C">
        <w:rPr>
          <w:rFonts w:ascii="標楷體" w:eastAsia="標楷體" w:hAnsi="標楷體" w:hint="eastAsia"/>
          <w:sz w:val="20"/>
          <w:szCs w:val="20"/>
        </w:rPr>
        <w:t>70</w:t>
      </w:r>
      <w:r w:rsidR="00EA4F15" w:rsidRPr="00EA4F15">
        <w:rPr>
          <w:rFonts w:ascii="標楷體" w:eastAsia="標楷體" w:hAnsi="標楷體" w:hint="eastAsia"/>
          <w:sz w:val="20"/>
          <w:szCs w:val="20"/>
        </w:rPr>
        <w:t>府秘法字第58583號函訂定全文10點</w:t>
      </w:r>
    </w:p>
    <w:p w:rsidR="00EA4F15" w:rsidRDefault="00B4625A" w:rsidP="00EA4F15">
      <w:pPr>
        <w:rPr>
          <w:rFonts w:ascii="標楷體" w:eastAsia="標楷體" w:hAnsi="標楷體"/>
          <w:sz w:val="20"/>
          <w:szCs w:val="20"/>
        </w:rPr>
      </w:pPr>
      <w:r>
        <w:rPr>
          <w:rFonts w:ascii="標楷體" w:eastAsia="標楷體" w:hAnsi="標楷體" w:hint="eastAsia"/>
          <w:sz w:val="20"/>
          <w:szCs w:val="20"/>
        </w:rPr>
        <w:t xml:space="preserve">                        </w:t>
      </w:r>
      <w:r w:rsidR="0061142C">
        <w:rPr>
          <w:rFonts w:ascii="標楷體" w:eastAsia="標楷體" w:hAnsi="標楷體" w:hint="eastAsia"/>
          <w:sz w:val="20"/>
          <w:szCs w:val="20"/>
        </w:rPr>
        <w:t xml:space="preserve"> </w:t>
      </w:r>
      <w:r w:rsidR="00EA4F15" w:rsidRPr="00EA4F15">
        <w:rPr>
          <w:rFonts w:ascii="標楷體" w:eastAsia="標楷體" w:hAnsi="標楷體" w:hint="eastAsia"/>
          <w:sz w:val="20"/>
          <w:szCs w:val="20"/>
        </w:rPr>
        <w:t>中華民國70年</w:t>
      </w:r>
      <w:r w:rsidR="00EA4F15">
        <w:rPr>
          <w:rFonts w:ascii="標楷體" w:eastAsia="標楷體" w:hAnsi="標楷體" w:hint="eastAsia"/>
          <w:sz w:val="20"/>
          <w:szCs w:val="20"/>
        </w:rPr>
        <w:t>9</w:t>
      </w:r>
      <w:r w:rsidR="00EA4F15" w:rsidRPr="00EA4F15">
        <w:rPr>
          <w:rFonts w:ascii="標楷體" w:eastAsia="標楷體" w:hAnsi="標楷體" w:hint="eastAsia"/>
          <w:sz w:val="20"/>
          <w:szCs w:val="20"/>
        </w:rPr>
        <w:t>月</w:t>
      </w:r>
      <w:r w:rsidR="00EA4F15">
        <w:rPr>
          <w:rFonts w:ascii="標楷體" w:eastAsia="標楷體" w:hAnsi="標楷體" w:hint="eastAsia"/>
          <w:sz w:val="20"/>
          <w:szCs w:val="20"/>
        </w:rPr>
        <w:t>8</w:t>
      </w:r>
      <w:r w:rsidR="00EA4F15" w:rsidRPr="00EA4F15">
        <w:rPr>
          <w:rFonts w:ascii="標楷體" w:eastAsia="標楷體" w:hAnsi="標楷體" w:hint="eastAsia"/>
          <w:sz w:val="20"/>
          <w:szCs w:val="20"/>
        </w:rPr>
        <w:t>日</w:t>
      </w:r>
      <w:r w:rsidR="0061142C">
        <w:rPr>
          <w:rFonts w:ascii="標楷體" w:eastAsia="標楷體" w:hAnsi="標楷體" w:hint="eastAsia"/>
          <w:sz w:val="20"/>
          <w:szCs w:val="20"/>
        </w:rPr>
        <w:t>70</w:t>
      </w:r>
      <w:r w:rsidR="00EA4F15" w:rsidRPr="00EA4F15">
        <w:rPr>
          <w:rFonts w:ascii="標楷體" w:eastAsia="標楷體" w:hAnsi="標楷體" w:hint="eastAsia"/>
          <w:sz w:val="20"/>
          <w:szCs w:val="20"/>
        </w:rPr>
        <w:t>府秘法字第</w:t>
      </w:r>
      <w:r w:rsidR="00EA4F15">
        <w:rPr>
          <w:rFonts w:ascii="標楷體" w:eastAsia="標楷體" w:hAnsi="標楷體" w:hint="eastAsia"/>
          <w:sz w:val="20"/>
          <w:szCs w:val="20"/>
        </w:rPr>
        <w:t>69766</w:t>
      </w:r>
      <w:r w:rsidR="00EA4F15" w:rsidRPr="00EA4F15">
        <w:rPr>
          <w:rFonts w:ascii="標楷體" w:eastAsia="標楷體" w:hAnsi="標楷體" w:hint="eastAsia"/>
          <w:sz w:val="20"/>
          <w:szCs w:val="20"/>
        </w:rPr>
        <w:t>號函</w:t>
      </w:r>
      <w:r>
        <w:rPr>
          <w:rFonts w:ascii="標楷體" w:eastAsia="標楷體" w:hAnsi="標楷體" w:hint="eastAsia"/>
          <w:sz w:val="20"/>
          <w:szCs w:val="20"/>
        </w:rPr>
        <w:t>修正</w:t>
      </w:r>
      <w:r w:rsidR="00EA4F15" w:rsidRPr="00EA4F15">
        <w:rPr>
          <w:rFonts w:ascii="標楷體" w:eastAsia="標楷體" w:hAnsi="標楷體" w:hint="eastAsia"/>
          <w:sz w:val="20"/>
          <w:szCs w:val="20"/>
        </w:rPr>
        <w:t>全文10點</w:t>
      </w:r>
    </w:p>
    <w:p w:rsidR="00EA4F15" w:rsidRDefault="00B4625A" w:rsidP="00EA4F15">
      <w:pPr>
        <w:rPr>
          <w:rFonts w:ascii="標楷體" w:eastAsia="標楷體" w:hAnsi="標楷體"/>
          <w:sz w:val="20"/>
          <w:szCs w:val="20"/>
        </w:rPr>
      </w:pPr>
      <w:r>
        <w:rPr>
          <w:rFonts w:ascii="標楷體" w:eastAsia="標楷體" w:hAnsi="標楷體" w:hint="eastAsia"/>
          <w:sz w:val="20"/>
          <w:szCs w:val="20"/>
        </w:rPr>
        <w:t xml:space="preserve">                 </w:t>
      </w:r>
      <w:r w:rsidR="00EA4F15" w:rsidRPr="00EA4F15">
        <w:rPr>
          <w:rFonts w:ascii="標楷體" w:eastAsia="標楷體" w:hAnsi="標楷體" w:hint="eastAsia"/>
          <w:sz w:val="20"/>
          <w:szCs w:val="20"/>
        </w:rPr>
        <w:t>中華民國</w:t>
      </w:r>
      <w:r w:rsidR="00EA4F15">
        <w:rPr>
          <w:rFonts w:ascii="標楷體" w:eastAsia="標楷體" w:hAnsi="標楷體" w:hint="eastAsia"/>
          <w:sz w:val="20"/>
          <w:szCs w:val="20"/>
        </w:rPr>
        <w:t>94</w:t>
      </w:r>
      <w:r w:rsidR="00EA4F15" w:rsidRPr="00EA4F15">
        <w:rPr>
          <w:rFonts w:ascii="標楷體" w:eastAsia="標楷體" w:hAnsi="標楷體" w:hint="eastAsia"/>
          <w:sz w:val="20"/>
          <w:szCs w:val="20"/>
        </w:rPr>
        <w:t>年</w:t>
      </w:r>
      <w:r w:rsidR="00EA4F15">
        <w:rPr>
          <w:rFonts w:ascii="標楷體" w:eastAsia="標楷體" w:hAnsi="標楷體" w:hint="eastAsia"/>
          <w:sz w:val="20"/>
          <w:szCs w:val="20"/>
        </w:rPr>
        <w:t>2</w:t>
      </w:r>
      <w:r w:rsidR="00EA4F15" w:rsidRPr="00EA4F15">
        <w:rPr>
          <w:rFonts w:ascii="標楷體" w:eastAsia="標楷體" w:hAnsi="標楷體" w:hint="eastAsia"/>
          <w:sz w:val="20"/>
          <w:szCs w:val="20"/>
        </w:rPr>
        <w:t>月</w:t>
      </w:r>
      <w:r w:rsidR="00EA4F15">
        <w:rPr>
          <w:rFonts w:ascii="標楷體" w:eastAsia="標楷體" w:hAnsi="標楷體" w:hint="eastAsia"/>
          <w:sz w:val="20"/>
          <w:szCs w:val="20"/>
        </w:rPr>
        <w:t>2</w:t>
      </w:r>
      <w:r w:rsidR="00EA4F15" w:rsidRPr="00EA4F15">
        <w:rPr>
          <w:rFonts w:ascii="標楷體" w:eastAsia="標楷體" w:hAnsi="標楷體" w:hint="eastAsia"/>
          <w:sz w:val="20"/>
          <w:szCs w:val="20"/>
        </w:rPr>
        <w:t>日府</w:t>
      </w:r>
      <w:r w:rsidR="00EA4F15">
        <w:rPr>
          <w:rFonts w:ascii="標楷體" w:eastAsia="標楷體" w:hAnsi="標楷體" w:hint="eastAsia"/>
          <w:sz w:val="20"/>
          <w:szCs w:val="20"/>
        </w:rPr>
        <w:t>行</w:t>
      </w:r>
      <w:r w:rsidR="00EA4F15" w:rsidRPr="00EA4F15">
        <w:rPr>
          <w:rFonts w:ascii="標楷體" w:eastAsia="標楷體" w:hAnsi="標楷體" w:hint="eastAsia"/>
          <w:sz w:val="20"/>
          <w:szCs w:val="20"/>
        </w:rPr>
        <w:t>法字第</w:t>
      </w:r>
      <w:r w:rsidRPr="00B4625A">
        <w:rPr>
          <w:rFonts w:ascii="標楷體" w:eastAsia="標楷體" w:hAnsi="標楷體"/>
          <w:sz w:val="20"/>
          <w:szCs w:val="20"/>
        </w:rPr>
        <w:t>0940025280</w:t>
      </w:r>
      <w:r w:rsidR="00EA4F15" w:rsidRPr="00EA4F15">
        <w:rPr>
          <w:rFonts w:ascii="標楷體" w:eastAsia="標楷體" w:hAnsi="標楷體" w:hint="eastAsia"/>
          <w:sz w:val="20"/>
          <w:szCs w:val="20"/>
        </w:rPr>
        <w:t>號函</w:t>
      </w:r>
      <w:r>
        <w:rPr>
          <w:rFonts w:ascii="標楷體" w:eastAsia="標楷體" w:hAnsi="標楷體" w:hint="eastAsia"/>
          <w:sz w:val="20"/>
          <w:szCs w:val="20"/>
        </w:rPr>
        <w:t>修正名稱及</w:t>
      </w:r>
      <w:r w:rsidR="00EA4F15" w:rsidRPr="00EA4F15">
        <w:rPr>
          <w:rFonts w:ascii="標楷體" w:eastAsia="標楷體" w:hAnsi="標楷體" w:hint="eastAsia"/>
          <w:sz w:val="20"/>
          <w:szCs w:val="20"/>
        </w:rPr>
        <w:t>全文10點</w:t>
      </w:r>
    </w:p>
    <w:p w:rsidR="00EA4F15" w:rsidRDefault="00B4625A" w:rsidP="00B4625A">
      <w:pPr>
        <w:ind w:left="1700" w:hangingChars="850" w:hanging="1700"/>
        <w:rPr>
          <w:rFonts w:ascii="標楷體" w:eastAsia="標楷體" w:hAnsi="標楷體"/>
          <w:sz w:val="20"/>
          <w:szCs w:val="20"/>
        </w:rPr>
      </w:pPr>
      <w:r>
        <w:rPr>
          <w:rFonts w:ascii="標楷體" w:eastAsia="標楷體" w:hAnsi="標楷體" w:hint="eastAsia"/>
          <w:sz w:val="20"/>
          <w:szCs w:val="20"/>
        </w:rPr>
        <w:t xml:space="preserve">                 </w:t>
      </w:r>
      <w:r w:rsidR="00EA4F15" w:rsidRPr="00EA4F15">
        <w:rPr>
          <w:rFonts w:ascii="標楷體" w:eastAsia="標楷體" w:hAnsi="標楷體" w:hint="eastAsia"/>
          <w:sz w:val="20"/>
          <w:szCs w:val="20"/>
        </w:rPr>
        <w:t>中華民國</w:t>
      </w:r>
      <w:r>
        <w:rPr>
          <w:rFonts w:ascii="標楷體" w:eastAsia="標楷體" w:hAnsi="標楷體" w:hint="eastAsia"/>
          <w:sz w:val="20"/>
          <w:szCs w:val="20"/>
        </w:rPr>
        <w:t>95</w:t>
      </w:r>
      <w:r w:rsidR="00EA4F15" w:rsidRPr="00EA4F15">
        <w:rPr>
          <w:rFonts w:ascii="標楷體" w:eastAsia="標楷體" w:hAnsi="標楷體" w:hint="eastAsia"/>
          <w:sz w:val="20"/>
          <w:szCs w:val="20"/>
        </w:rPr>
        <w:t>年</w:t>
      </w:r>
      <w:r>
        <w:rPr>
          <w:rFonts w:ascii="標楷體" w:eastAsia="標楷體" w:hAnsi="標楷體" w:hint="eastAsia"/>
          <w:sz w:val="20"/>
          <w:szCs w:val="20"/>
        </w:rPr>
        <w:t>10</w:t>
      </w:r>
      <w:r w:rsidR="00EA4F15" w:rsidRPr="00EA4F15">
        <w:rPr>
          <w:rFonts w:ascii="標楷體" w:eastAsia="標楷體" w:hAnsi="標楷體" w:hint="eastAsia"/>
          <w:sz w:val="20"/>
          <w:szCs w:val="20"/>
        </w:rPr>
        <w:t>月</w:t>
      </w:r>
      <w:r>
        <w:rPr>
          <w:rFonts w:ascii="標楷體" w:eastAsia="標楷體" w:hAnsi="標楷體" w:hint="eastAsia"/>
          <w:sz w:val="20"/>
          <w:szCs w:val="20"/>
        </w:rPr>
        <w:t>14</w:t>
      </w:r>
      <w:r w:rsidR="00EA4F15" w:rsidRPr="00EA4F15">
        <w:rPr>
          <w:rFonts w:ascii="標楷體" w:eastAsia="標楷體" w:hAnsi="標楷體" w:hint="eastAsia"/>
          <w:sz w:val="20"/>
          <w:szCs w:val="20"/>
        </w:rPr>
        <w:t>日府</w:t>
      </w:r>
      <w:r>
        <w:rPr>
          <w:rFonts w:ascii="標楷體" w:eastAsia="標楷體" w:hAnsi="標楷體" w:hint="eastAsia"/>
          <w:sz w:val="20"/>
          <w:szCs w:val="20"/>
        </w:rPr>
        <w:t>行</w:t>
      </w:r>
      <w:r w:rsidR="00EA4F15" w:rsidRPr="00EA4F15">
        <w:rPr>
          <w:rFonts w:ascii="標楷體" w:eastAsia="標楷體" w:hAnsi="標楷體" w:hint="eastAsia"/>
          <w:sz w:val="20"/>
          <w:szCs w:val="20"/>
        </w:rPr>
        <w:t>法字第</w:t>
      </w:r>
      <w:r w:rsidRPr="00B4625A">
        <w:rPr>
          <w:rFonts w:ascii="標楷體" w:eastAsia="標楷體" w:hAnsi="標楷體"/>
          <w:sz w:val="20"/>
          <w:szCs w:val="20"/>
        </w:rPr>
        <w:t>0950139108</w:t>
      </w:r>
      <w:r w:rsidR="00EA4F15" w:rsidRPr="00EA4F15">
        <w:rPr>
          <w:rFonts w:ascii="標楷體" w:eastAsia="標楷體" w:hAnsi="標楷體" w:hint="eastAsia"/>
          <w:sz w:val="20"/>
          <w:szCs w:val="20"/>
        </w:rPr>
        <w:t>號函</w:t>
      </w:r>
      <w:r w:rsidRPr="00B4625A">
        <w:rPr>
          <w:rFonts w:ascii="標楷體" w:eastAsia="標楷體" w:hAnsi="標楷體" w:hint="eastAsia"/>
          <w:sz w:val="20"/>
          <w:szCs w:val="20"/>
        </w:rPr>
        <w:t>增訂第10點條文；</w:t>
      </w:r>
      <w:r>
        <w:rPr>
          <w:rFonts w:ascii="標楷體" w:eastAsia="標楷體" w:hAnsi="標楷體" w:hint="eastAsia"/>
          <w:sz w:val="20"/>
          <w:szCs w:val="20"/>
        </w:rPr>
        <w:t xml:space="preserve">         </w:t>
      </w:r>
      <w:r w:rsidRPr="00B4625A">
        <w:rPr>
          <w:rFonts w:ascii="標楷體" w:eastAsia="標楷體" w:hAnsi="標楷體" w:hint="eastAsia"/>
          <w:sz w:val="20"/>
          <w:szCs w:val="20"/>
        </w:rPr>
        <w:t>原第10點條文遞改為第11點條文</w:t>
      </w:r>
    </w:p>
    <w:p w:rsidR="00EA4F15" w:rsidRDefault="00B4625A" w:rsidP="00EA4F15">
      <w:pPr>
        <w:rPr>
          <w:rFonts w:ascii="標楷體" w:eastAsia="標楷體" w:hAnsi="標楷體"/>
          <w:sz w:val="20"/>
          <w:szCs w:val="20"/>
        </w:rPr>
      </w:pPr>
      <w:r>
        <w:rPr>
          <w:rFonts w:ascii="標楷體" w:eastAsia="標楷體" w:hAnsi="標楷體" w:hint="eastAsia"/>
          <w:sz w:val="20"/>
          <w:szCs w:val="20"/>
        </w:rPr>
        <w:t xml:space="preserve">                      </w:t>
      </w:r>
      <w:r w:rsidR="00EA4F15" w:rsidRPr="00EA4F15">
        <w:rPr>
          <w:rFonts w:ascii="標楷體" w:eastAsia="標楷體" w:hAnsi="標楷體" w:hint="eastAsia"/>
          <w:sz w:val="20"/>
          <w:szCs w:val="20"/>
        </w:rPr>
        <w:t>中華民國</w:t>
      </w:r>
      <w:r>
        <w:rPr>
          <w:rFonts w:ascii="標楷體" w:eastAsia="標楷體" w:hAnsi="標楷體" w:hint="eastAsia"/>
          <w:sz w:val="20"/>
          <w:szCs w:val="20"/>
        </w:rPr>
        <w:t>9</w:t>
      </w:r>
      <w:r w:rsidR="00EA4F15" w:rsidRPr="00EA4F15">
        <w:rPr>
          <w:rFonts w:ascii="標楷體" w:eastAsia="標楷體" w:hAnsi="標楷體" w:hint="eastAsia"/>
          <w:sz w:val="20"/>
          <w:szCs w:val="20"/>
        </w:rPr>
        <w:t>7年</w:t>
      </w:r>
      <w:r>
        <w:rPr>
          <w:rFonts w:ascii="標楷體" w:eastAsia="標楷體" w:hAnsi="標楷體" w:hint="eastAsia"/>
          <w:sz w:val="20"/>
          <w:szCs w:val="20"/>
        </w:rPr>
        <w:t>2</w:t>
      </w:r>
      <w:r w:rsidR="00EA4F15" w:rsidRPr="00EA4F15">
        <w:rPr>
          <w:rFonts w:ascii="標楷體" w:eastAsia="標楷體" w:hAnsi="標楷體" w:hint="eastAsia"/>
          <w:sz w:val="20"/>
          <w:szCs w:val="20"/>
        </w:rPr>
        <w:t>月</w:t>
      </w:r>
      <w:r>
        <w:rPr>
          <w:rFonts w:ascii="標楷體" w:eastAsia="標楷體" w:hAnsi="標楷體" w:hint="eastAsia"/>
          <w:sz w:val="20"/>
          <w:szCs w:val="20"/>
        </w:rPr>
        <w:t>13</w:t>
      </w:r>
      <w:r w:rsidR="00EA4F15" w:rsidRPr="00EA4F15">
        <w:rPr>
          <w:rFonts w:ascii="標楷體" w:eastAsia="標楷體" w:hAnsi="標楷體" w:hint="eastAsia"/>
          <w:sz w:val="20"/>
          <w:szCs w:val="20"/>
        </w:rPr>
        <w:t>日府</w:t>
      </w:r>
      <w:r>
        <w:rPr>
          <w:rFonts w:ascii="標楷體" w:eastAsia="標楷體" w:hAnsi="標楷體" w:hint="eastAsia"/>
          <w:sz w:val="20"/>
          <w:szCs w:val="20"/>
        </w:rPr>
        <w:t>研</w:t>
      </w:r>
      <w:r w:rsidR="00EA4F15" w:rsidRPr="00EA4F15">
        <w:rPr>
          <w:rFonts w:ascii="標楷體" w:eastAsia="標楷體" w:hAnsi="標楷體" w:hint="eastAsia"/>
          <w:sz w:val="20"/>
          <w:szCs w:val="20"/>
        </w:rPr>
        <w:t>法字第</w:t>
      </w:r>
      <w:r w:rsidRPr="00B4625A">
        <w:rPr>
          <w:rFonts w:ascii="標楷體" w:eastAsia="標楷體" w:hAnsi="標楷體"/>
          <w:sz w:val="20"/>
          <w:szCs w:val="20"/>
        </w:rPr>
        <w:t>0970029661</w:t>
      </w:r>
      <w:r w:rsidR="00EA4F15" w:rsidRPr="00EA4F15">
        <w:rPr>
          <w:rFonts w:ascii="標楷體" w:eastAsia="標楷體" w:hAnsi="標楷體" w:hint="eastAsia"/>
          <w:sz w:val="20"/>
          <w:szCs w:val="20"/>
        </w:rPr>
        <w:t>號函</w:t>
      </w:r>
      <w:r>
        <w:rPr>
          <w:rFonts w:ascii="標楷體" w:eastAsia="標楷體" w:hAnsi="標楷體" w:hint="eastAsia"/>
          <w:sz w:val="20"/>
          <w:szCs w:val="20"/>
        </w:rPr>
        <w:t>修正</w:t>
      </w:r>
      <w:r w:rsidR="00EA4F15" w:rsidRPr="00EA4F15">
        <w:rPr>
          <w:rFonts w:ascii="標楷體" w:eastAsia="標楷體" w:hAnsi="標楷體" w:hint="eastAsia"/>
          <w:sz w:val="20"/>
          <w:szCs w:val="20"/>
        </w:rPr>
        <w:t>全文</w:t>
      </w:r>
      <w:r>
        <w:rPr>
          <w:rFonts w:ascii="標楷體" w:eastAsia="標楷體" w:hAnsi="標楷體" w:hint="eastAsia"/>
          <w:sz w:val="20"/>
          <w:szCs w:val="20"/>
        </w:rPr>
        <w:t>11</w:t>
      </w:r>
      <w:r w:rsidR="00EA4F15" w:rsidRPr="00EA4F15">
        <w:rPr>
          <w:rFonts w:ascii="標楷體" w:eastAsia="標楷體" w:hAnsi="標楷體" w:hint="eastAsia"/>
          <w:sz w:val="20"/>
          <w:szCs w:val="20"/>
        </w:rPr>
        <w:t>點</w:t>
      </w:r>
    </w:p>
    <w:p w:rsidR="00EA4F15" w:rsidRDefault="00B4625A" w:rsidP="00B4625A">
      <w:pPr>
        <w:ind w:left="1700" w:hangingChars="850" w:hanging="1700"/>
        <w:rPr>
          <w:rFonts w:ascii="標楷體" w:eastAsia="標楷體" w:hAnsi="標楷體"/>
          <w:sz w:val="20"/>
          <w:szCs w:val="20"/>
        </w:rPr>
      </w:pPr>
      <w:r>
        <w:rPr>
          <w:rFonts w:ascii="標楷體" w:eastAsia="標楷體" w:hAnsi="標楷體" w:hint="eastAsia"/>
          <w:sz w:val="20"/>
          <w:szCs w:val="20"/>
        </w:rPr>
        <w:t xml:space="preserve">                 </w:t>
      </w:r>
      <w:r w:rsidR="00EA4F15" w:rsidRPr="00EA4F15">
        <w:rPr>
          <w:rFonts w:ascii="標楷體" w:eastAsia="標楷體" w:hAnsi="標楷體" w:hint="eastAsia"/>
          <w:sz w:val="20"/>
          <w:szCs w:val="20"/>
        </w:rPr>
        <w:t>中華民國</w:t>
      </w:r>
      <w:r>
        <w:rPr>
          <w:rFonts w:ascii="標楷體" w:eastAsia="標楷體" w:hAnsi="標楷體" w:hint="eastAsia"/>
          <w:sz w:val="20"/>
          <w:szCs w:val="20"/>
        </w:rPr>
        <w:t>100</w:t>
      </w:r>
      <w:r w:rsidR="00EA4F15" w:rsidRPr="00EA4F15">
        <w:rPr>
          <w:rFonts w:ascii="標楷體" w:eastAsia="標楷體" w:hAnsi="標楷體" w:hint="eastAsia"/>
          <w:sz w:val="20"/>
          <w:szCs w:val="20"/>
        </w:rPr>
        <w:t>年</w:t>
      </w:r>
      <w:r>
        <w:rPr>
          <w:rFonts w:ascii="標楷體" w:eastAsia="標楷體" w:hAnsi="標楷體" w:hint="eastAsia"/>
          <w:sz w:val="20"/>
          <w:szCs w:val="20"/>
        </w:rPr>
        <w:t>6</w:t>
      </w:r>
      <w:r w:rsidR="00EA4F15" w:rsidRPr="00EA4F15">
        <w:rPr>
          <w:rFonts w:ascii="標楷體" w:eastAsia="標楷體" w:hAnsi="標楷體" w:hint="eastAsia"/>
          <w:sz w:val="20"/>
          <w:szCs w:val="20"/>
        </w:rPr>
        <w:t>月</w:t>
      </w:r>
      <w:r>
        <w:rPr>
          <w:rFonts w:ascii="標楷體" w:eastAsia="標楷體" w:hAnsi="標楷體" w:hint="eastAsia"/>
          <w:sz w:val="20"/>
          <w:szCs w:val="20"/>
        </w:rPr>
        <w:t>8</w:t>
      </w:r>
      <w:r w:rsidR="00EA4F15" w:rsidRPr="00EA4F15">
        <w:rPr>
          <w:rFonts w:ascii="標楷體" w:eastAsia="標楷體" w:hAnsi="標楷體" w:hint="eastAsia"/>
          <w:sz w:val="20"/>
          <w:szCs w:val="20"/>
        </w:rPr>
        <w:t>日府</w:t>
      </w:r>
      <w:r>
        <w:rPr>
          <w:rFonts w:ascii="標楷體" w:eastAsia="標楷體" w:hAnsi="標楷體" w:hint="eastAsia"/>
          <w:sz w:val="20"/>
          <w:szCs w:val="20"/>
        </w:rPr>
        <w:t>研</w:t>
      </w:r>
      <w:r w:rsidR="00EA4F15" w:rsidRPr="00EA4F15">
        <w:rPr>
          <w:rFonts w:ascii="標楷體" w:eastAsia="標楷體" w:hAnsi="標楷體" w:hint="eastAsia"/>
          <w:sz w:val="20"/>
          <w:szCs w:val="20"/>
        </w:rPr>
        <w:t>法字第</w:t>
      </w:r>
      <w:r w:rsidRPr="00B4625A">
        <w:rPr>
          <w:rFonts w:ascii="標楷體" w:eastAsia="標楷體" w:hAnsi="標楷體"/>
          <w:sz w:val="20"/>
          <w:szCs w:val="20"/>
        </w:rPr>
        <w:t>1000101934</w:t>
      </w:r>
      <w:r w:rsidR="00EA4F15" w:rsidRPr="00EA4F15">
        <w:rPr>
          <w:rFonts w:ascii="標楷體" w:eastAsia="標楷體" w:hAnsi="標楷體" w:hint="eastAsia"/>
          <w:sz w:val="20"/>
          <w:szCs w:val="20"/>
        </w:rPr>
        <w:t>號函</w:t>
      </w:r>
      <w:r w:rsidRPr="00B4625A">
        <w:rPr>
          <w:rFonts w:ascii="標楷體" w:eastAsia="標楷體" w:hAnsi="標楷體" w:hint="eastAsia"/>
          <w:sz w:val="20"/>
          <w:szCs w:val="20"/>
        </w:rPr>
        <w:t>修正；並訂自中華民國</w:t>
      </w:r>
      <w:r>
        <w:rPr>
          <w:rFonts w:ascii="標楷體" w:eastAsia="標楷體" w:hAnsi="標楷體" w:hint="eastAsia"/>
          <w:sz w:val="20"/>
          <w:szCs w:val="20"/>
        </w:rPr>
        <w:t>100</w:t>
      </w:r>
      <w:r w:rsidRPr="00B4625A">
        <w:rPr>
          <w:rFonts w:ascii="標楷體" w:eastAsia="標楷體" w:hAnsi="標楷體" w:hint="eastAsia"/>
          <w:sz w:val="20"/>
          <w:szCs w:val="20"/>
        </w:rPr>
        <w:t>年</w:t>
      </w:r>
      <w:r>
        <w:rPr>
          <w:rFonts w:ascii="標楷體" w:eastAsia="標楷體" w:hAnsi="標楷體" w:hint="eastAsia"/>
          <w:sz w:val="20"/>
          <w:szCs w:val="20"/>
        </w:rPr>
        <w:t>8</w:t>
      </w:r>
      <w:r w:rsidRPr="00B4625A">
        <w:rPr>
          <w:rFonts w:ascii="標楷體" w:eastAsia="標楷體" w:hAnsi="標楷體" w:hint="eastAsia"/>
          <w:sz w:val="20"/>
          <w:szCs w:val="20"/>
        </w:rPr>
        <w:t>月</w:t>
      </w:r>
      <w:r>
        <w:rPr>
          <w:rFonts w:ascii="標楷體" w:eastAsia="標楷體" w:hAnsi="標楷體" w:hint="eastAsia"/>
          <w:sz w:val="20"/>
          <w:szCs w:val="20"/>
        </w:rPr>
        <w:t>1</w:t>
      </w:r>
      <w:r w:rsidRPr="00B4625A">
        <w:rPr>
          <w:rFonts w:ascii="標楷體" w:eastAsia="標楷體" w:hAnsi="標楷體" w:hint="eastAsia"/>
          <w:sz w:val="20"/>
          <w:szCs w:val="20"/>
        </w:rPr>
        <w:t>日施行</w:t>
      </w:r>
    </w:p>
    <w:p w:rsidR="00EA4F15" w:rsidRDefault="007C301D" w:rsidP="00EA4F15">
      <w:pPr>
        <w:rPr>
          <w:rFonts w:ascii="標楷體" w:eastAsia="標楷體" w:hAnsi="標楷體"/>
          <w:sz w:val="20"/>
          <w:szCs w:val="20"/>
        </w:rPr>
      </w:pPr>
      <w:r>
        <w:rPr>
          <w:rFonts w:ascii="標楷體" w:eastAsia="標楷體" w:hAnsi="標楷體" w:hint="eastAsia"/>
          <w:sz w:val="20"/>
          <w:szCs w:val="20"/>
        </w:rPr>
        <w:t xml:space="preserve">                  </w:t>
      </w:r>
      <w:bookmarkStart w:id="0" w:name="_GoBack"/>
      <w:bookmarkEnd w:id="0"/>
      <w:r w:rsidR="00EA4F15" w:rsidRPr="00EA4F15">
        <w:rPr>
          <w:rFonts w:ascii="標楷體" w:eastAsia="標楷體" w:hAnsi="標楷體" w:hint="eastAsia"/>
          <w:sz w:val="20"/>
          <w:szCs w:val="20"/>
        </w:rPr>
        <w:t>中華民國</w:t>
      </w:r>
      <w:r w:rsidR="00EA4F15">
        <w:rPr>
          <w:rFonts w:ascii="標楷體" w:eastAsia="標楷體" w:hAnsi="標楷體" w:hint="eastAsia"/>
          <w:sz w:val="20"/>
          <w:szCs w:val="20"/>
        </w:rPr>
        <w:t>108</w:t>
      </w:r>
      <w:r w:rsidR="00EA4F15" w:rsidRPr="00EA4F15">
        <w:rPr>
          <w:rFonts w:ascii="標楷體" w:eastAsia="標楷體" w:hAnsi="標楷體" w:hint="eastAsia"/>
          <w:sz w:val="20"/>
          <w:szCs w:val="20"/>
        </w:rPr>
        <w:t>年</w:t>
      </w:r>
      <w:r w:rsidR="00390CA8">
        <w:rPr>
          <w:rFonts w:ascii="標楷體" w:eastAsia="標楷體" w:hAnsi="標楷體" w:hint="eastAsia"/>
          <w:sz w:val="20"/>
          <w:szCs w:val="20"/>
        </w:rPr>
        <w:t>5</w:t>
      </w:r>
      <w:r w:rsidR="00EA4F15" w:rsidRPr="00EA4F15">
        <w:rPr>
          <w:rFonts w:ascii="標楷體" w:eastAsia="標楷體" w:hAnsi="標楷體" w:hint="eastAsia"/>
          <w:sz w:val="20"/>
          <w:szCs w:val="20"/>
        </w:rPr>
        <w:t>月</w:t>
      </w:r>
      <w:r w:rsidR="00390CA8">
        <w:rPr>
          <w:rFonts w:ascii="標楷體" w:eastAsia="標楷體" w:hAnsi="標楷體" w:hint="eastAsia"/>
          <w:sz w:val="20"/>
          <w:szCs w:val="20"/>
        </w:rPr>
        <w:t>6</w:t>
      </w:r>
      <w:r w:rsidR="00EA4F15" w:rsidRPr="00EA4F15">
        <w:rPr>
          <w:rFonts w:ascii="標楷體" w:eastAsia="標楷體" w:hAnsi="標楷體" w:hint="eastAsia"/>
          <w:sz w:val="20"/>
          <w:szCs w:val="20"/>
        </w:rPr>
        <w:t>日府</w:t>
      </w:r>
      <w:r w:rsidR="00EA4F15">
        <w:rPr>
          <w:rFonts w:ascii="標楷體" w:eastAsia="標楷體" w:hAnsi="標楷體" w:hint="eastAsia"/>
          <w:sz w:val="20"/>
          <w:szCs w:val="20"/>
        </w:rPr>
        <w:t>行法</w:t>
      </w:r>
      <w:r w:rsidR="00EA4F15" w:rsidRPr="00EA4F15">
        <w:rPr>
          <w:rFonts w:ascii="標楷體" w:eastAsia="標楷體" w:hAnsi="標楷體" w:hint="eastAsia"/>
          <w:sz w:val="20"/>
          <w:szCs w:val="20"/>
        </w:rPr>
        <w:t>字第</w:t>
      </w:r>
      <w:r>
        <w:rPr>
          <w:rFonts w:ascii="標楷體" w:eastAsia="標楷體" w:hAnsi="標楷體" w:hint="eastAsia"/>
          <w:sz w:val="20"/>
          <w:szCs w:val="20"/>
        </w:rPr>
        <w:t>1080093081</w:t>
      </w:r>
      <w:r w:rsidR="00EA4F15" w:rsidRPr="00EA4F15">
        <w:rPr>
          <w:rFonts w:ascii="標楷體" w:eastAsia="標楷體" w:hAnsi="標楷體" w:hint="eastAsia"/>
          <w:sz w:val="20"/>
          <w:szCs w:val="20"/>
        </w:rPr>
        <w:t>號函</w:t>
      </w:r>
      <w:r w:rsidR="00EA4F15">
        <w:rPr>
          <w:rFonts w:ascii="標楷體" w:eastAsia="標楷體" w:hAnsi="標楷體" w:hint="eastAsia"/>
          <w:sz w:val="20"/>
          <w:szCs w:val="20"/>
        </w:rPr>
        <w:t>修正第3</w:t>
      </w:r>
      <w:r w:rsidR="00EA4F15" w:rsidRPr="00EA4F15">
        <w:rPr>
          <w:rFonts w:ascii="標楷體" w:eastAsia="標楷體" w:hAnsi="標楷體" w:hint="eastAsia"/>
          <w:sz w:val="20"/>
          <w:szCs w:val="20"/>
        </w:rPr>
        <w:t>點</w:t>
      </w:r>
      <w:r w:rsidR="00EA4F15">
        <w:rPr>
          <w:rFonts w:ascii="標楷體" w:eastAsia="標楷體" w:hAnsi="標楷體" w:hint="eastAsia"/>
          <w:sz w:val="20"/>
          <w:szCs w:val="20"/>
        </w:rPr>
        <w:t>、第9點</w:t>
      </w:r>
    </w:p>
    <w:p w:rsidR="0061142C" w:rsidRDefault="0061142C" w:rsidP="0061142C">
      <w:pPr>
        <w:wordWrap w:val="0"/>
        <w:topLinePunct/>
        <w:ind w:left="425" w:hangingChars="177" w:hanging="425"/>
        <w:rPr>
          <w:rFonts w:ascii="標楷體" w:eastAsia="標楷體" w:hAnsi="標楷體"/>
        </w:rPr>
      </w:pPr>
      <w:r w:rsidRPr="0061142C">
        <w:rPr>
          <w:rFonts w:ascii="標楷體" w:eastAsia="標楷體" w:hAnsi="標楷體" w:hint="eastAsia"/>
        </w:rPr>
        <w:t>三、處理小組認被請求賠償損害之本府非賠償義務機關或無賠償義務者，由本</w:t>
      </w:r>
      <w:r>
        <w:rPr>
          <w:rFonts w:ascii="標楷體" w:eastAsia="標楷體" w:hAnsi="標楷體" w:hint="eastAsia"/>
        </w:rPr>
        <w:t xml:space="preserve">   </w:t>
      </w:r>
      <w:r w:rsidRPr="0061142C">
        <w:rPr>
          <w:rFonts w:ascii="標楷體" w:eastAsia="標楷體" w:hAnsi="標楷體" w:hint="eastAsia"/>
        </w:rPr>
        <w:t>府以書面敘明理由拒絕之。但有下列情形之一者，得不經處理小組審議，簽奉核准後，逕以書面敘明理由拒絕賠償：</w:t>
      </w:r>
    </w:p>
    <w:p w:rsidR="0061142C" w:rsidRPr="0061142C" w:rsidRDefault="0061142C" w:rsidP="0061142C">
      <w:pPr>
        <w:wordWrap w:val="0"/>
        <w:topLinePunct/>
        <w:ind w:left="425" w:hangingChars="177" w:hanging="425"/>
        <w:rPr>
          <w:rFonts w:ascii="標楷體" w:eastAsia="標楷體" w:hAnsi="標楷體"/>
        </w:rPr>
      </w:pPr>
      <w:r>
        <w:rPr>
          <w:rFonts w:ascii="標楷體" w:eastAsia="標楷體" w:hAnsi="標楷體" w:hint="eastAsia"/>
        </w:rPr>
        <w:t xml:space="preserve">  </w:t>
      </w:r>
      <w:r w:rsidRPr="0061142C">
        <w:rPr>
          <w:rFonts w:ascii="標楷體" w:eastAsia="標楷體" w:hAnsi="標楷體" w:hint="eastAsia"/>
        </w:rPr>
        <w:t>（一）無管轄權。</w:t>
      </w:r>
    </w:p>
    <w:p w:rsidR="0061142C" w:rsidRDefault="0061142C" w:rsidP="0061142C">
      <w:pPr>
        <w:wordWrap w:val="0"/>
        <w:topLinePunct/>
        <w:ind w:left="991" w:hangingChars="413" w:hanging="991"/>
        <w:rPr>
          <w:rFonts w:ascii="標楷體" w:eastAsia="標楷體" w:hAnsi="標楷體"/>
        </w:rPr>
      </w:pPr>
      <w:r w:rsidRPr="0061142C">
        <w:rPr>
          <w:rFonts w:ascii="標楷體" w:eastAsia="標楷體" w:hAnsi="標楷體" w:hint="eastAsia"/>
        </w:rPr>
        <w:t xml:space="preserve">  （二）請求賠償不合法定程式或就請求事項未提出具體事證，不能補正或經</w:t>
      </w:r>
      <w:r>
        <w:rPr>
          <w:rFonts w:ascii="標楷體" w:eastAsia="標楷體" w:hAnsi="標楷體" w:hint="eastAsia"/>
        </w:rPr>
        <w:t xml:space="preserve"> </w:t>
      </w:r>
      <w:r w:rsidRPr="0061142C">
        <w:rPr>
          <w:rFonts w:ascii="標楷體" w:eastAsia="標楷體" w:hAnsi="標楷體" w:hint="eastAsia"/>
        </w:rPr>
        <w:t>通知補正逾期不補正。</w:t>
      </w:r>
    </w:p>
    <w:p w:rsidR="0061142C" w:rsidRDefault="0061142C" w:rsidP="0061142C">
      <w:pPr>
        <w:wordWrap w:val="0"/>
        <w:topLinePunct/>
        <w:ind w:left="991" w:hangingChars="413" w:hanging="991"/>
        <w:rPr>
          <w:rFonts w:ascii="標楷體" w:eastAsia="標楷體" w:hAnsi="標楷體"/>
        </w:rPr>
      </w:pPr>
      <w:r>
        <w:rPr>
          <w:rFonts w:ascii="標楷體" w:eastAsia="標楷體" w:hAnsi="標楷體" w:hint="eastAsia"/>
        </w:rPr>
        <w:t xml:space="preserve">  </w:t>
      </w:r>
      <w:r w:rsidRPr="0061142C">
        <w:rPr>
          <w:rFonts w:ascii="標楷體" w:eastAsia="標楷體" w:hAnsi="標楷體" w:hint="eastAsia"/>
        </w:rPr>
        <w:t>（三）請求權人並非其所請求賠償事件受有損害之人。</w:t>
      </w:r>
    </w:p>
    <w:p w:rsidR="0061142C" w:rsidRDefault="0061142C" w:rsidP="0061142C">
      <w:pPr>
        <w:wordWrap w:val="0"/>
        <w:topLinePunct/>
        <w:ind w:left="991" w:hangingChars="413" w:hanging="991"/>
        <w:rPr>
          <w:rFonts w:ascii="標楷體" w:eastAsia="標楷體" w:hAnsi="標楷體"/>
        </w:rPr>
      </w:pPr>
      <w:r>
        <w:rPr>
          <w:rFonts w:ascii="標楷體" w:eastAsia="標楷體" w:hAnsi="標楷體" w:hint="eastAsia"/>
        </w:rPr>
        <w:t xml:space="preserve">  </w:t>
      </w:r>
      <w:r w:rsidRPr="0061142C">
        <w:rPr>
          <w:rFonts w:ascii="標楷體" w:eastAsia="標楷體" w:hAnsi="標楷體" w:hint="eastAsia"/>
        </w:rPr>
        <w:t>（四）同一事件，重複請求賠償。</w:t>
      </w:r>
    </w:p>
    <w:p w:rsidR="0061142C" w:rsidRDefault="0061142C" w:rsidP="0061142C">
      <w:pPr>
        <w:wordWrap w:val="0"/>
        <w:topLinePunct/>
        <w:ind w:left="991" w:hangingChars="413" w:hanging="991"/>
        <w:rPr>
          <w:rFonts w:ascii="標楷體" w:eastAsia="標楷體" w:hAnsi="標楷體"/>
        </w:rPr>
      </w:pPr>
      <w:r>
        <w:rPr>
          <w:rFonts w:ascii="標楷體" w:eastAsia="標楷體" w:hAnsi="標楷體" w:hint="eastAsia"/>
        </w:rPr>
        <w:t xml:space="preserve">  </w:t>
      </w:r>
      <w:r w:rsidRPr="0061142C">
        <w:rPr>
          <w:rFonts w:ascii="標楷體" w:eastAsia="標楷體" w:hAnsi="標楷體" w:hint="eastAsia"/>
        </w:rPr>
        <w:t>（五）請求權罹於時效。</w:t>
      </w:r>
    </w:p>
    <w:p w:rsidR="0061142C" w:rsidRDefault="0061142C" w:rsidP="0061142C">
      <w:pPr>
        <w:wordWrap w:val="0"/>
        <w:topLinePunct/>
        <w:ind w:left="991" w:hangingChars="413" w:hanging="991"/>
        <w:rPr>
          <w:rFonts w:ascii="標楷體" w:eastAsia="標楷體" w:hAnsi="標楷體"/>
        </w:rPr>
      </w:pPr>
      <w:r>
        <w:rPr>
          <w:rFonts w:ascii="標楷體" w:eastAsia="標楷體" w:hAnsi="標楷體" w:hint="eastAsia"/>
        </w:rPr>
        <w:t xml:space="preserve">  </w:t>
      </w:r>
      <w:r w:rsidRPr="0061142C">
        <w:rPr>
          <w:rFonts w:ascii="標楷體" w:eastAsia="標楷體" w:hAnsi="標楷體" w:hint="eastAsia"/>
        </w:rPr>
        <w:t>（六）依請求權人之書面資料，並非請求國家賠償。</w:t>
      </w:r>
    </w:p>
    <w:p w:rsidR="0061142C" w:rsidRPr="0061142C" w:rsidRDefault="0061142C" w:rsidP="0061142C">
      <w:pPr>
        <w:wordWrap w:val="0"/>
        <w:topLinePunct/>
        <w:ind w:left="425" w:hangingChars="177" w:hanging="425"/>
        <w:rPr>
          <w:rFonts w:ascii="標楷體" w:eastAsia="標楷體" w:hAnsi="標楷體"/>
        </w:rPr>
      </w:pPr>
      <w:r w:rsidRPr="0061142C">
        <w:rPr>
          <w:rFonts w:ascii="標楷體" w:eastAsia="標楷體" w:hAnsi="標楷體" w:hint="eastAsia"/>
        </w:rPr>
        <w:t>九、鄉（鎮、市）公所及本府所屬機關學校協議賠償金額在新臺幣</w:t>
      </w:r>
      <w:r w:rsidR="008C331A">
        <w:rPr>
          <w:rFonts w:ascii="標楷體" w:eastAsia="標楷體" w:hAnsi="標楷體" w:hint="eastAsia"/>
        </w:rPr>
        <w:t>五十</w:t>
      </w:r>
      <w:r w:rsidRPr="0061142C">
        <w:rPr>
          <w:rFonts w:ascii="標楷體" w:eastAsia="標楷體" w:hAnsi="標楷體" w:hint="eastAsia"/>
        </w:rPr>
        <w:t>萬元以</w:t>
      </w:r>
      <w:r>
        <w:rPr>
          <w:rFonts w:ascii="標楷體" w:eastAsia="標楷體" w:hAnsi="標楷體" w:hint="eastAsia"/>
        </w:rPr>
        <w:t xml:space="preserve"> </w:t>
      </w:r>
      <w:r w:rsidRPr="0061142C">
        <w:rPr>
          <w:rFonts w:ascii="標楷體" w:eastAsia="標楷體" w:hAnsi="標楷體" w:hint="eastAsia"/>
        </w:rPr>
        <w:t>下者，得逕行決定；逾新臺幣</w:t>
      </w:r>
      <w:r w:rsidR="008C331A">
        <w:rPr>
          <w:rFonts w:ascii="標楷體" w:eastAsia="標楷體" w:hAnsi="標楷體" w:hint="eastAsia"/>
        </w:rPr>
        <w:t>五十</w:t>
      </w:r>
      <w:r w:rsidRPr="0061142C">
        <w:rPr>
          <w:rFonts w:ascii="標楷體" w:eastAsia="標楷體" w:hAnsi="標楷體" w:hint="eastAsia"/>
        </w:rPr>
        <w:t>萬元者，應報請本府核定。</w:t>
      </w:r>
    </w:p>
    <w:p w:rsidR="0061142C" w:rsidRPr="0061142C" w:rsidRDefault="0061142C" w:rsidP="0061142C">
      <w:pPr>
        <w:wordWrap w:val="0"/>
        <w:topLinePunct/>
        <w:ind w:left="425" w:hangingChars="177" w:hanging="425"/>
        <w:rPr>
          <w:rFonts w:ascii="標楷體" w:eastAsia="標楷體" w:hAnsi="標楷體"/>
        </w:rPr>
      </w:pPr>
      <w:r w:rsidRPr="0061142C">
        <w:rPr>
          <w:rFonts w:ascii="標楷體" w:eastAsia="標楷體" w:hAnsi="標楷體" w:hint="eastAsia"/>
        </w:rPr>
        <w:t xml:space="preserve">    前項協議賠償金額經報請本府核定者，由有關業務主管單位於案件送會五日內擬具處理意見並檢附有關案卷送行政處（法制科）提報處理小組審議。</w:t>
      </w:r>
    </w:p>
    <w:sectPr w:rsidR="0061142C" w:rsidRPr="0061142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B5B" w:rsidRDefault="00263B5B" w:rsidP="006C6D44">
      <w:r>
        <w:separator/>
      </w:r>
    </w:p>
  </w:endnote>
  <w:endnote w:type="continuationSeparator" w:id="0">
    <w:p w:rsidR="00263B5B" w:rsidRDefault="00263B5B" w:rsidP="006C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B5B" w:rsidRDefault="00263B5B" w:rsidP="006C6D44">
      <w:r>
        <w:separator/>
      </w:r>
    </w:p>
  </w:footnote>
  <w:footnote w:type="continuationSeparator" w:id="0">
    <w:p w:rsidR="00263B5B" w:rsidRDefault="00263B5B" w:rsidP="006C6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11CFF"/>
    <w:multiLevelType w:val="hybridMultilevel"/>
    <w:tmpl w:val="A13C2784"/>
    <w:lvl w:ilvl="0" w:tplc="04090015">
      <w:start w:val="1"/>
      <w:numFmt w:val="taiwaneseCountingThousand"/>
      <w:lvlText w:val="%1、"/>
      <w:lvlJc w:val="left"/>
      <w:pPr>
        <w:ind w:left="480" w:hanging="480"/>
      </w:pPr>
      <w:rPr>
        <w:rFonts w:hint="default"/>
      </w:rPr>
    </w:lvl>
    <w:lvl w:ilvl="1" w:tplc="BE846352">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EE59E6"/>
    <w:multiLevelType w:val="hybridMultilevel"/>
    <w:tmpl w:val="57B8938E"/>
    <w:lvl w:ilvl="0" w:tplc="C3506C92">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B863ED5"/>
    <w:multiLevelType w:val="hybridMultilevel"/>
    <w:tmpl w:val="769E15FE"/>
    <w:lvl w:ilvl="0" w:tplc="BE84635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0D73EB6"/>
    <w:multiLevelType w:val="hybridMultilevel"/>
    <w:tmpl w:val="18E44D56"/>
    <w:lvl w:ilvl="0" w:tplc="3AC8871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CF"/>
    <w:rsid w:val="001352CF"/>
    <w:rsid w:val="00263B5B"/>
    <w:rsid w:val="00272168"/>
    <w:rsid w:val="002D663C"/>
    <w:rsid w:val="00370B26"/>
    <w:rsid w:val="00390CA8"/>
    <w:rsid w:val="003C4BB0"/>
    <w:rsid w:val="003C4CBC"/>
    <w:rsid w:val="0061142C"/>
    <w:rsid w:val="0063271E"/>
    <w:rsid w:val="006C6D44"/>
    <w:rsid w:val="007C301D"/>
    <w:rsid w:val="008C331A"/>
    <w:rsid w:val="00AA0F75"/>
    <w:rsid w:val="00B4625A"/>
    <w:rsid w:val="00EA4F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C2290F-CCEB-4751-80CA-63E9E733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5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B26"/>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70B26"/>
    <w:pPr>
      <w:ind w:left="480" w:hangingChars="200" w:hanging="480"/>
    </w:pPr>
    <w:rPr>
      <w:rFonts w:eastAsia="標楷體"/>
    </w:rPr>
  </w:style>
  <w:style w:type="character" w:customStyle="1" w:styleId="a4">
    <w:name w:val="本文縮排 字元"/>
    <w:basedOn w:val="a0"/>
    <w:link w:val="a3"/>
    <w:rsid w:val="00370B26"/>
    <w:rPr>
      <w:rFonts w:ascii="Times New Roman" w:eastAsia="標楷體" w:hAnsi="Times New Roman" w:cs="Times New Roman"/>
      <w:szCs w:val="24"/>
    </w:rPr>
  </w:style>
  <w:style w:type="paragraph" w:styleId="a5">
    <w:name w:val="List Paragraph"/>
    <w:basedOn w:val="a"/>
    <w:uiPriority w:val="34"/>
    <w:qFormat/>
    <w:rsid w:val="00370B26"/>
    <w:pPr>
      <w:ind w:leftChars="200" w:left="480"/>
    </w:pPr>
  </w:style>
  <w:style w:type="paragraph" w:styleId="a6">
    <w:name w:val="Balloon Text"/>
    <w:basedOn w:val="a"/>
    <w:link w:val="a7"/>
    <w:uiPriority w:val="99"/>
    <w:semiHidden/>
    <w:unhideWhenUsed/>
    <w:rsid w:val="00370B2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70B26"/>
    <w:rPr>
      <w:rFonts w:asciiTheme="majorHAnsi" w:eastAsiaTheme="majorEastAsia" w:hAnsiTheme="majorHAnsi" w:cstheme="majorBidi"/>
      <w:sz w:val="18"/>
      <w:szCs w:val="18"/>
    </w:rPr>
  </w:style>
  <w:style w:type="paragraph" w:styleId="a8">
    <w:name w:val="header"/>
    <w:basedOn w:val="a"/>
    <w:link w:val="a9"/>
    <w:uiPriority w:val="99"/>
    <w:unhideWhenUsed/>
    <w:rsid w:val="006C6D44"/>
    <w:pPr>
      <w:tabs>
        <w:tab w:val="center" w:pos="4153"/>
        <w:tab w:val="right" w:pos="8306"/>
      </w:tabs>
      <w:snapToGrid w:val="0"/>
    </w:pPr>
    <w:rPr>
      <w:sz w:val="20"/>
      <w:szCs w:val="20"/>
    </w:rPr>
  </w:style>
  <w:style w:type="character" w:customStyle="1" w:styleId="a9">
    <w:name w:val="頁首 字元"/>
    <w:basedOn w:val="a0"/>
    <w:link w:val="a8"/>
    <w:uiPriority w:val="99"/>
    <w:rsid w:val="006C6D44"/>
    <w:rPr>
      <w:rFonts w:ascii="Times New Roman" w:eastAsia="新細明體" w:hAnsi="Times New Roman" w:cs="Times New Roman"/>
      <w:sz w:val="20"/>
      <w:szCs w:val="20"/>
    </w:rPr>
  </w:style>
  <w:style w:type="paragraph" w:styleId="aa">
    <w:name w:val="footer"/>
    <w:basedOn w:val="a"/>
    <w:link w:val="ab"/>
    <w:uiPriority w:val="99"/>
    <w:unhideWhenUsed/>
    <w:rsid w:val="006C6D44"/>
    <w:pPr>
      <w:tabs>
        <w:tab w:val="center" w:pos="4153"/>
        <w:tab w:val="right" w:pos="8306"/>
      </w:tabs>
      <w:snapToGrid w:val="0"/>
    </w:pPr>
    <w:rPr>
      <w:sz w:val="20"/>
      <w:szCs w:val="20"/>
    </w:rPr>
  </w:style>
  <w:style w:type="character" w:customStyle="1" w:styleId="ab">
    <w:name w:val="頁尾 字元"/>
    <w:basedOn w:val="a0"/>
    <w:link w:val="aa"/>
    <w:uiPriority w:val="99"/>
    <w:rsid w:val="006C6D4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黃靖舜</dc:creator>
  <cp:keywords/>
  <dc:description/>
  <cp:lastModifiedBy>林育興</cp:lastModifiedBy>
  <cp:revision>4</cp:revision>
  <cp:lastPrinted>2019-05-06T01:28:00Z</cp:lastPrinted>
  <dcterms:created xsi:type="dcterms:W3CDTF">2019-05-06T01:27:00Z</dcterms:created>
  <dcterms:modified xsi:type="dcterms:W3CDTF">2019-05-06T01:28:00Z</dcterms:modified>
</cp:coreProperties>
</file>