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86" w:rsidRDefault="001019F6" w:rsidP="00E36F3E">
      <w:pPr>
        <w:spacing w:afterLines="50" w:after="180" w:line="360" w:lineRule="exact"/>
        <w:jc w:val="center"/>
        <w:rPr>
          <w:rFonts w:ascii="標楷體" w:eastAsia="標楷體" w:hAnsi="標楷體"/>
          <w:b/>
          <w:sz w:val="32"/>
          <w:szCs w:val="32"/>
        </w:rPr>
      </w:pPr>
      <w:r w:rsidRPr="001019F6">
        <w:rPr>
          <w:rFonts w:ascii="標楷體" w:eastAsia="標楷體" w:hAnsi="標楷體" w:hint="eastAsia"/>
          <w:b/>
          <w:sz w:val="32"/>
          <w:szCs w:val="32"/>
        </w:rPr>
        <w:t>年終工作獎金</w:t>
      </w:r>
      <w:r w:rsidR="00DF6F03">
        <w:rPr>
          <w:rFonts w:ascii="標楷體" w:eastAsia="標楷體" w:hAnsi="標楷體" w:hint="eastAsia"/>
          <w:b/>
          <w:sz w:val="32"/>
          <w:szCs w:val="32"/>
          <w:lang w:eastAsia="zh-HK"/>
        </w:rPr>
        <w:t>發給</w:t>
      </w:r>
      <w:r w:rsidR="00202966">
        <w:rPr>
          <w:rFonts w:ascii="標楷體" w:eastAsia="標楷體" w:hAnsi="標楷體" w:hint="eastAsia"/>
          <w:b/>
          <w:sz w:val="32"/>
          <w:szCs w:val="32"/>
          <w:lang w:eastAsia="zh-HK"/>
        </w:rPr>
        <w:t>時</w:t>
      </w:r>
      <w:r w:rsidR="004577C6">
        <w:rPr>
          <w:rFonts w:ascii="標楷體" w:eastAsia="標楷體" w:hAnsi="標楷體" w:hint="eastAsia"/>
          <w:b/>
          <w:sz w:val="32"/>
          <w:szCs w:val="32"/>
          <w:lang w:eastAsia="zh-HK"/>
        </w:rPr>
        <w:t>之</w:t>
      </w:r>
      <w:r w:rsidR="00DF6F03">
        <w:rPr>
          <w:rFonts w:ascii="標楷體" w:eastAsia="標楷體" w:hAnsi="標楷體" w:hint="eastAsia"/>
          <w:b/>
          <w:sz w:val="32"/>
          <w:szCs w:val="32"/>
          <w:lang w:eastAsia="zh-HK"/>
        </w:rPr>
        <w:t>獎懲併計</w:t>
      </w:r>
      <w:r w:rsidR="00CC2ABF">
        <w:rPr>
          <w:rFonts w:ascii="標楷體" w:eastAsia="標楷體" w:hAnsi="標楷體" w:hint="eastAsia"/>
          <w:b/>
          <w:sz w:val="32"/>
          <w:szCs w:val="32"/>
          <w:lang w:eastAsia="zh-HK"/>
        </w:rPr>
        <w:t>事宜</w:t>
      </w:r>
      <w:r w:rsidR="00796AE5" w:rsidRPr="001019F6">
        <w:rPr>
          <w:rFonts w:ascii="標楷體" w:eastAsia="標楷體" w:hAnsi="標楷體" w:hint="eastAsia"/>
          <w:b/>
          <w:sz w:val="32"/>
          <w:szCs w:val="32"/>
        </w:rPr>
        <w:t>調查表</w:t>
      </w:r>
    </w:p>
    <w:p w:rsidR="00E36F3E" w:rsidRPr="00E36F3E" w:rsidRDefault="00E36F3E" w:rsidP="00E36F3E">
      <w:pPr>
        <w:spacing w:afterLines="50" w:after="180" w:line="360" w:lineRule="exact"/>
        <w:rPr>
          <w:rFonts w:ascii="Times New Roman" w:eastAsia="標楷體" w:hAnsi="Times New Roman" w:cs="Times New Roman"/>
          <w:b/>
          <w:lang w:eastAsia="zh-HK"/>
        </w:rPr>
      </w:pPr>
      <w:r w:rsidRPr="00E36F3E">
        <w:rPr>
          <w:rFonts w:ascii="標楷體" w:eastAsia="標楷體" w:hAnsi="標楷體" w:hint="eastAsia"/>
          <w:b/>
          <w:sz w:val="28"/>
          <w:szCs w:val="28"/>
        </w:rPr>
        <w:t>機關</w:t>
      </w:r>
      <w:r w:rsidR="000972F4">
        <w:rPr>
          <w:rFonts w:ascii="標楷體" w:eastAsia="標楷體" w:hAnsi="標楷體" w:hint="eastAsia"/>
          <w:b/>
          <w:sz w:val="28"/>
          <w:szCs w:val="28"/>
        </w:rPr>
        <w:t>（學校）名稱</w:t>
      </w:r>
      <w:r w:rsidRPr="00E36F3E">
        <w:rPr>
          <w:rFonts w:ascii="標楷體" w:eastAsia="標楷體" w:hAnsi="標楷體" w:hint="eastAsia"/>
          <w:b/>
          <w:sz w:val="28"/>
          <w:szCs w:val="28"/>
        </w:rPr>
        <w:t>：</w:t>
      </w:r>
      <w:r>
        <w:rPr>
          <w:rFonts w:ascii="標楷體" w:eastAsia="標楷體" w:hAnsi="標楷體" w:hint="eastAsia"/>
          <w:szCs w:val="24"/>
          <w:u w:val="single"/>
        </w:rPr>
        <w:t xml:space="preserve">　　　　　　</w:t>
      </w:r>
      <w:r w:rsidRPr="000972F4">
        <w:rPr>
          <w:rFonts w:ascii="標楷體" w:eastAsia="標楷體" w:hAnsi="標楷體" w:hint="eastAsia"/>
          <w:b/>
          <w:sz w:val="28"/>
          <w:szCs w:val="28"/>
          <w:u w:val="single"/>
        </w:rPr>
        <w:t xml:space="preserve">　</w:t>
      </w:r>
      <w:r w:rsidRPr="000972F4">
        <w:rPr>
          <w:rFonts w:ascii="Times New Roman" w:eastAsia="標楷體" w:hAnsi="Times New Roman" w:cs="Times New Roman" w:hint="eastAsia"/>
          <w:b/>
          <w:u w:val="single"/>
          <w:lang w:eastAsia="zh-HK"/>
        </w:rPr>
        <w:t xml:space="preserve">　　　</w:t>
      </w:r>
      <w:r w:rsidRPr="000972F4">
        <w:rPr>
          <w:rFonts w:ascii="Times New Roman" w:eastAsia="標楷體" w:hAnsi="Times New Roman" w:cs="Times New Roman"/>
          <w:b/>
          <w:u w:val="single"/>
          <w:lang w:eastAsia="zh-HK"/>
        </w:rPr>
        <w:t xml:space="preserve">       </w:t>
      </w:r>
      <w:r w:rsidRPr="00E36F3E">
        <w:rPr>
          <w:rFonts w:ascii="Times New Roman" w:eastAsia="標楷體" w:hAnsi="Times New Roman" w:cs="Times New Roman"/>
          <w:b/>
          <w:lang w:eastAsia="zh-HK"/>
        </w:rPr>
        <w:t xml:space="preserve"> </w:t>
      </w:r>
    </w:p>
    <w:tbl>
      <w:tblPr>
        <w:tblStyle w:val="a3"/>
        <w:tblW w:w="9464" w:type="dxa"/>
        <w:tblLayout w:type="fixed"/>
        <w:tblLook w:val="04A0" w:firstRow="1" w:lastRow="0" w:firstColumn="1" w:lastColumn="0" w:noHBand="0" w:noVBand="1"/>
      </w:tblPr>
      <w:tblGrid>
        <w:gridCol w:w="9464"/>
      </w:tblGrid>
      <w:tr w:rsidR="006D5835" w:rsidTr="004F29B1">
        <w:trPr>
          <w:trHeight w:val="575"/>
        </w:trPr>
        <w:tc>
          <w:tcPr>
            <w:tcW w:w="9464" w:type="dxa"/>
            <w:shd w:val="clear" w:color="auto" w:fill="auto"/>
            <w:vAlign w:val="center"/>
          </w:tcPr>
          <w:p w:rsidR="006D5835" w:rsidRDefault="006D5835" w:rsidP="004F29B1">
            <w:pPr>
              <w:tabs>
                <w:tab w:val="left" w:pos="4380"/>
              </w:tabs>
              <w:spacing w:line="320" w:lineRule="exact"/>
              <w:rPr>
                <w:rFonts w:ascii="Times New Roman" w:eastAsia="標楷體" w:hAnsi="Times New Roman" w:cs="Times New Roman"/>
              </w:rPr>
            </w:pPr>
            <w:r>
              <w:rPr>
                <w:rFonts w:ascii="Times New Roman" w:eastAsia="標楷體" w:hAnsi="Times New Roman" w:cs="Times New Roman" w:hint="eastAsia"/>
                <w:lang w:eastAsia="zh-HK"/>
              </w:rPr>
              <w:t>一</w:t>
            </w:r>
            <w:r>
              <w:rPr>
                <w:rFonts w:ascii="標楷體" w:eastAsia="標楷體" w:hAnsi="標楷體" w:cs="Times New Roman" w:hint="eastAsia"/>
                <w:lang w:eastAsia="zh-HK"/>
              </w:rPr>
              <w:t>、</w:t>
            </w:r>
            <w:r w:rsidRPr="006234CB">
              <w:rPr>
                <w:rFonts w:ascii="標楷體" w:eastAsia="標楷體" w:hAnsi="標楷體" w:hint="eastAsia"/>
                <w:b/>
                <w:lang w:eastAsia="zh-HK"/>
              </w:rPr>
              <w:t>聘僱人員及臨時人員</w:t>
            </w:r>
            <w:r w:rsidRPr="006234CB">
              <w:rPr>
                <w:rFonts w:ascii="標楷體" w:eastAsia="標楷體" w:hAnsi="標楷體" w:cs="Times New Roman" w:hint="eastAsia"/>
                <w:b/>
                <w:lang w:eastAsia="zh-HK"/>
              </w:rPr>
              <w:t>考核規定</w:t>
            </w:r>
            <w:r>
              <w:rPr>
                <w:rFonts w:ascii="標楷體" w:eastAsia="標楷體" w:hAnsi="標楷體" w:cs="Times New Roman" w:hint="eastAsia"/>
                <w:b/>
                <w:lang w:eastAsia="zh-HK"/>
              </w:rPr>
              <w:t>訂定情形</w:t>
            </w:r>
          </w:p>
        </w:tc>
      </w:tr>
      <w:tr w:rsidR="006D5835" w:rsidTr="00EE6A87">
        <w:trPr>
          <w:trHeight w:val="983"/>
        </w:trPr>
        <w:tc>
          <w:tcPr>
            <w:tcW w:w="9464" w:type="dxa"/>
            <w:shd w:val="clear" w:color="auto" w:fill="auto"/>
            <w:vAlign w:val="center"/>
          </w:tcPr>
          <w:p w:rsidR="00291883" w:rsidRPr="000972F4" w:rsidRDefault="00291883" w:rsidP="00291883">
            <w:pPr>
              <w:pStyle w:val="a4"/>
              <w:numPr>
                <w:ilvl w:val="0"/>
                <w:numId w:val="3"/>
              </w:numPr>
              <w:ind w:leftChars="0"/>
              <w:rPr>
                <w:rFonts w:ascii="Times New Roman" w:hAnsi="Times New Roman" w:cs="Times New Roman"/>
              </w:rPr>
            </w:pPr>
            <w:r w:rsidRPr="001E6FA1">
              <w:rPr>
                <w:rFonts w:ascii="Times New Roman" w:eastAsia="標楷體" w:hAnsi="Times New Roman" w:cs="Times New Roman"/>
                <w:color w:val="000000" w:themeColor="text1"/>
                <w:szCs w:val="24"/>
                <w:lang w:eastAsia="zh-HK"/>
              </w:rPr>
              <w:t>聘僱人員：</w:t>
            </w:r>
          </w:p>
          <w:p w:rsidR="000972F4" w:rsidRDefault="000972F4" w:rsidP="000972F4">
            <w:pPr>
              <w:pStyle w:val="a4"/>
              <w:ind w:leftChars="0"/>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lang w:eastAsia="zh-HK"/>
              </w:rPr>
              <w:t>1.</w:t>
            </w:r>
            <w:r>
              <w:rPr>
                <w:rFonts w:ascii="Times New Roman" w:eastAsia="標楷體" w:hAnsi="Times New Roman" w:cs="Times New Roman" w:hint="eastAsia"/>
                <w:color w:val="000000" w:themeColor="text1"/>
                <w:szCs w:val="24"/>
                <w:lang w:eastAsia="zh-HK"/>
              </w:rPr>
              <w:t>貴機關（學校）</w:t>
            </w:r>
            <w:r>
              <w:rPr>
                <w:rFonts w:ascii="Times New Roman" w:eastAsia="標楷體" w:hAnsi="Times New Roman" w:cs="Times New Roman"/>
                <w:color w:val="000000" w:themeColor="text1"/>
                <w:szCs w:val="24"/>
                <w:lang w:eastAsia="zh-HK"/>
              </w:rPr>
              <w:t>是否訂定</w:t>
            </w:r>
            <w:r w:rsidRPr="001E6FA1">
              <w:rPr>
                <w:rFonts w:ascii="Times New Roman" w:eastAsia="標楷體" w:hAnsi="Times New Roman" w:cs="Times New Roman"/>
                <w:color w:val="000000" w:themeColor="text1"/>
                <w:szCs w:val="24"/>
                <w:lang w:eastAsia="zh-HK"/>
              </w:rPr>
              <w:t>聘僱人員考核規定</w:t>
            </w:r>
            <w:r>
              <w:rPr>
                <w:rFonts w:ascii="Times New Roman" w:eastAsia="標楷體" w:hAnsi="Times New Roman" w:cs="Times New Roman"/>
                <w:color w:val="000000" w:themeColor="text1"/>
                <w:szCs w:val="24"/>
                <w:lang w:eastAsia="zh-HK"/>
              </w:rPr>
              <w:t>？</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是（請續答第</w:t>
            </w:r>
            <w:r>
              <w:rPr>
                <w:rFonts w:ascii="Times New Roman" w:eastAsia="標楷體" w:hAnsi="Times New Roman" w:cs="Times New Roman" w:hint="eastAsia"/>
                <w:color w:val="000000" w:themeColor="text1"/>
                <w:szCs w:val="24"/>
                <w:lang w:eastAsia="zh-HK"/>
              </w:rPr>
              <w:t>2</w:t>
            </w:r>
            <w:r>
              <w:rPr>
                <w:rFonts w:ascii="Times New Roman" w:eastAsia="標楷體" w:hAnsi="Times New Roman" w:cs="Times New Roman" w:hint="eastAsia"/>
                <w:color w:val="000000" w:themeColor="text1"/>
                <w:szCs w:val="24"/>
                <w:lang w:eastAsia="zh-HK"/>
              </w:rPr>
              <w:t>題）</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否</w:t>
            </w:r>
          </w:p>
          <w:p w:rsidR="000972F4" w:rsidRDefault="000972F4" w:rsidP="000972F4">
            <w:pPr>
              <w:pStyle w:val="a4"/>
              <w:ind w:leftChars="0" w:left="680" w:hanging="198"/>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lang w:eastAsia="zh-HK"/>
              </w:rPr>
              <w:t>2.</w:t>
            </w:r>
            <w:r w:rsidRPr="001E6FA1">
              <w:rPr>
                <w:rFonts w:ascii="Times New Roman" w:eastAsia="標楷體" w:hAnsi="Times New Roman" w:cs="Times New Roman"/>
                <w:color w:val="000000" w:themeColor="text1"/>
                <w:szCs w:val="24"/>
                <w:lang w:eastAsia="zh-HK"/>
              </w:rPr>
              <w:t>獎懲規定</w:t>
            </w:r>
            <w:r>
              <w:rPr>
                <w:rFonts w:ascii="Times New Roman" w:eastAsia="標楷體" w:hAnsi="Times New Roman" w:cs="Times New Roman" w:hint="eastAsia"/>
                <w:color w:val="000000" w:themeColor="text1"/>
                <w:szCs w:val="24"/>
                <w:lang w:eastAsia="zh-HK"/>
              </w:rPr>
              <w:t>是</w:t>
            </w:r>
            <w:r w:rsidRPr="001E6FA1">
              <w:rPr>
                <w:rFonts w:ascii="Times New Roman" w:eastAsia="標楷體" w:hAnsi="Times New Roman" w:cs="Times New Roman"/>
                <w:color w:val="000000" w:themeColor="text1"/>
                <w:szCs w:val="24"/>
                <w:lang w:eastAsia="zh-HK"/>
              </w:rPr>
              <w:t>否比</w:t>
            </w:r>
            <w:r w:rsidRPr="001E6FA1">
              <w:rPr>
                <w:rFonts w:ascii="Times New Roman" w:eastAsia="標楷體" w:hAnsi="Times New Roman" w:cs="Times New Roman"/>
                <w:color w:val="000000" w:themeColor="text1"/>
                <w:szCs w:val="24"/>
                <w:lang w:eastAsia="zh-HK"/>
              </w:rPr>
              <w:t>(</w:t>
            </w:r>
            <w:r w:rsidRPr="001E6FA1">
              <w:rPr>
                <w:rFonts w:ascii="Times New Roman" w:eastAsia="標楷體" w:hAnsi="Times New Roman" w:cs="Times New Roman"/>
                <w:color w:val="000000" w:themeColor="text1"/>
                <w:szCs w:val="24"/>
                <w:lang w:eastAsia="zh-HK"/>
              </w:rPr>
              <w:t>參</w:t>
            </w:r>
            <w:r w:rsidRPr="001E6FA1">
              <w:rPr>
                <w:rFonts w:ascii="Times New Roman" w:eastAsia="標楷體" w:hAnsi="Times New Roman" w:cs="Times New Roman"/>
                <w:color w:val="000000" w:themeColor="text1"/>
                <w:szCs w:val="24"/>
                <w:lang w:eastAsia="zh-HK"/>
              </w:rPr>
              <w:t>)</w:t>
            </w:r>
            <w:r w:rsidRPr="001E6FA1">
              <w:rPr>
                <w:rFonts w:ascii="Times New Roman" w:eastAsia="標楷體" w:hAnsi="Times New Roman" w:cs="Times New Roman"/>
                <w:color w:val="000000" w:themeColor="text1"/>
                <w:szCs w:val="24"/>
                <w:lang w:eastAsia="zh-HK"/>
              </w:rPr>
              <w:t>照公務人員考績法第</w:t>
            </w:r>
            <w:r w:rsidRPr="001E6FA1">
              <w:rPr>
                <w:rFonts w:ascii="Times New Roman" w:eastAsia="標楷體" w:hAnsi="Times New Roman" w:cs="Times New Roman"/>
                <w:color w:val="000000" w:themeColor="text1"/>
                <w:szCs w:val="24"/>
                <w:lang w:eastAsia="zh-HK"/>
              </w:rPr>
              <w:t>12</w:t>
            </w:r>
            <w:r w:rsidRPr="001E6FA1">
              <w:rPr>
                <w:rFonts w:ascii="Times New Roman" w:eastAsia="標楷體" w:hAnsi="Times New Roman" w:cs="Times New Roman"/>
                <w:color w:val="000000" w:themeColor="text1"/>
                <w:szCs w:val="24"/>
                <w:lang w:eastAsia="zh-HK"/>
              </w:rPr>
              <w:t>條及其施行細則第</w:t>
            </w:r>
            <w:r w:rsidRPr="001E6FA1">
              <w:rPr>
                <w:rFonts w:ascii="Times New Roman" w:eastAsia="標楷體" w:hAnsi="Times New Roman" w:cs="Times New Roman"/>
                <w:color w:val="000000" w:themeColor="text1"/>
                <w:szCs w:val="24"/>
                <w:lang w:eastAsia="zh-HK"/>
              </w:rPr>
              <w:t>15</w:t>
            </w:r>
            <w:r w:rsidRPr="001E6FA1">
              <w:rPr>
                <w:rFonts w:ascii="Times New Roman" w:eastAsia="標楷體" w:hAnsi="Times New Roman" w:cs="Times New Roman"/>
                <w:color w:val="000000" w:themeColor="text1"/>
                <w:szCs w:val="24"/>
                <w:lang w:eastAsia="zh-HK"/>
              </w:rPr>
              <w:t>條第</w:t>
            </w:r>
            <w:r w:rsidRPr="001E6FA1">
              <w:rPr>
                <w:rFonts w:ascii="Times New Roman" w:eastAsia="標楷體" w:hAnsi="Times New Roman" w:cs="Times New Roman"/>
                <w:color w:val="000000" w:themeColor="text1"/>
                <w:szCs w:val="24"/>
                <w:lang w:eastAsia="zh-HK"/>
              </w:rPr>
              <w:t>2</w:t>
            </w:r>
            <w:r w:rsidRPr="001E6FA1">
              <w:rPr>
                <w:rFonts w:ascii="Times New Roman" w:eastAsia="標楷體" w:hAnsi="Times New Roman" w:cs="Times New Roman"/>
                <w:color w:val="000000" w:themeColor="text1"/>
                <w:szCs w:val="24"/>
                <w:lang w:eastAsia="zh-HK"/>
              </w:rPr>
              <w:t>項規定辦理</w:t>
            </w:r>
            <w:r>
              <w:rPr>
                <w:rFonts w:ascii="Times New Roman" w:eastAsia="標楷體" w:hAnsi="Times New Roman" w:cs="Times New Roman"/>
                <w:color w:val="000000" w:themeColor="text1"/>
                <w:szCs w:val="24"/>
                <w:lang w:eastAsia="zh-HK"/>
              </w:rPr>
              <w:t>？</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是</w:t>
            </w:r>
          </w:p>
          <w:p w:rsidR="00BF4A19" w:rsidRDefault="000972F4" w:rsidP="00BF4A19">
            <w:pPr>
              <w:pStyle w:val="a4"/>
              <w:ind w:leftChars="0" w:left="680"/>
              <w:rPr>
                <w:rFonts w:ascii="標楷體" w:eastAsia="標楷體" w:hAnsi="標楷體" w:cs="Times New Roman"/>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否</w:t>
            </w:r>
            <w:r w:rsidR="00BF4A19">
              <w:rPr>
                <w:rFonts w:ascii="Times New Roman" w:eastAsia="標楷體" w:hAnsi="Times New Roman" w:cs="Times New Roman"/>
                <w:color w:val="000000" w:themeColor="text1"/>
                <w:szCs w:val="24"/>
                <w:lang w:eastAsia="zh-HK"/>
              </w:rPr>
              <w:t>（</w:t>
            </w:r>
            <w:r w:rsidR="00BF4A19">
              <w:rPr>
                <w:rFonts w:ascii="標楷體" w:eastAsia="標楷體" w:hAnsi="標楷體" w:cs="Times New Roman" w:hint="eastAsia"/>
              </w:rPr>
              <w:t>請</w:t>
            </w:r>
            <w:r w:rsidR="00BF4A19" w:rsidRPr="000972F4">
              <w:rPr>
                <w:rFonts w:ascii="標楷體" w:eastAsia="標楷體" w:hAnsi="標楷體" w:cs="Times New Roman" w:hint="eastAsia"/>
              </w:rPr>
              <w:t>簡要說明</w:t>
            </w:r>
            <w:r w:rsidR="00BF4A19">
              <w:rPr>
                <w:rFonts w:ascii="標楷體" w:eastAsia="標楷體" w:hAnsi="標楷體" w:cs="Times New Roman" w:hint="eastAsia"/>
              </w:rPr>
              <w:t>）</w:t>
            </w:r>
          </w:p>
          <w:p w:rsidR="000972F4" w:rsidRPr="000972F4" w:rsidRDefault="00BF4A19" w:rsidP="00BF4A19">
            <w:pPr>
              <w:pStyle w:val="a4"/>
              <w:ind w:leftChars="0" w:left="907"/>
              <w:jc w:val="both"/>
              <w:rPr>
                <w:rFonts w:ascii="標楷體" w:eastAsia="標楷體" w:hAnsi="標楷體" w:cs="Times New Roman"/>
                <w:u w:val="single"/>
              </w:rPr>
            </w:pPr>
            <w:r>
              <w:rPr>
                <w:rFonts w:ascii="標楷體" w:eastAsia="標楷體" w:hAnsi="標楷體" w:cs="Times New Roman" w:hint="eastAsia"/>
                <w:u w:val="single"/>
              </w:rPr>
              <w:t>（</w:t>
            </w:r>
            <w:r w:rsidRPr="00BF4A19">
              <w:rPr>
                <w:rFonts w:ascii="標楷體" w:eastAsia="標楷體" w:hAnsi="標楷體" w:cs="Times New Roman" w:hint="eastAsia"/>
                <w:u w:val="single"/>
              </w:rPr>
              <w:t xml:space="preserve">例如獎勵種類明定為A、B、C及D四級，A級2次等同B級1次，並依此類推) </w:t>
            </w:r>
            <w:r w:rsidR="000972F4" w:rsidRPr="000972F4">
              <w:rPr>
                <w:rFonts w:ascii="標楷體" w:eastAsia="標楷體" w:hAnsi="標楷體" w:cs="Times New Roman"/>
                <w:u w:val="single"/>
              </w:rPr>
              <w:t xml:space="preserve">                                                                          </w:t>
            </w:r>
          </w:p>
          <w:p w:rsidR="000972F4" w:rsidRDefault="000972F4" w:rsidP="00BF4A19">
            <w:pPr>
              <w:pStyle w:val="a4"/>
              <w:ind w:leftChars="0" w:left="680" w:firstLineChars="100" w:firstLine="240"/>
              <w:jc w:val="both"/>
              <w:rPr>
                <w:rFonts w:ascii="標楷體" w:eastAsia="標楷體" w:hAnsi="標楷體" w:cs="Times New Roman"/>
                <w:u w:val="single"/>
              </w:rPr>
            </w:pPr>
            <w:r>
              <w:rPr>
                <w:rFonts w:ascii="標楷體" w:eastAsia="標楷體" w:hAnsi="標楷體" w:cs="Times New Roman" w:hint="eastAsia"/>
                <w:u w:val="single"/>
              </w:rPr>
              <w:t xml:space="preserve">                                                                      </w:t>
            </w:r>
          </w:p>
          <w:p w:rsidR="000972F4" w:rsidRPr="000972F4" w:rsidRDefault="000972F4" w:rsidP="000972F4">
            <w:pPr>
              <w:pStyle w:val="a4"/>
              <w:ind w:leftChars="0" w:left="680" w:firstLineChars="100" w:firstLine="240"/>
              <w:rPr>
                <w:rFonts w:ascii="標楷體" w:eastAsia="標楷體" w:hAnsi="標楷體" w:cs="Times New Roman"/>
                <w:u w:val="single"/>
              </w:rPr>
            </w:pPr>
            <w:r>
              <w:rPr>
                <w:rFonts w:ascii="標楷體" w:eastAsia="標楷體" w:hAnsi="標楷體" w:cs="Times New Roman"/>
                <w:u w:val="single"/>
              </w:rPr>
              <w:t xml:space="preserve">                                                                      </w:t>
            </w:r>
          </w:p>
          <w:p w:rsidR="000972F4" w:rsidRPr="000972F4" w:rsidRDefault="000972F4" w:rsidP="000972F4">
            <w:pPr>
              <w:pStyle w:val="a4"/>
              <w:ind w:leftChars="0" w:left="680" w:firstLineChars="100" w:firstLine="240"/>
              <w:jc w:val="both"/>
              <w:rPr>
                <w:rFonts w:ascii="標楷體" w:eastAsia="標楷體" w:hAnsi="標楷體" w:cs="Times New Roman"/>
              </w:rPr>
            </w:pPr>
          </w:p>
          <w:p w:rsidR="001E6FA1" w:rsidRPr="000972F4" w:rsidRDefault="001E6FA1" w:rsidP="001E6FA1">
            <w:pPr>
              <w:pStyle w:val="a4"/>
              <w:numPr>
                <w:ilvl w:val="0"/>
                <w:numId w:val="3"/>
              </w:numPr>
              <w:ind w:leftChars="0"/>
              <w:rPr>
                <w:rFonts w:ascii="Times New Roman" w:hAnsi="Times New Roman" w:cs="Times New Roman"/>
              </w:rPr>
            </w:pPr>
            <w:r w:rsidRPr="001E6FA1">
              <w:rPr>
                <w:rFonts w:ascii="Times New Roman" w:eastAsia="標楷體" w:hAnsi="Times New Roman" w:cs="Times New Roman"/>
                <w:color w:val="000000" w:themeColor="text1"/>
                <w:szCs w:val="24"/>
                <w:lang w:eastAsia="zh-HK"/>
              </w:rPr>
              <w:t>臨時人員：</w:t>
            </w:r>
          </w:p>
          <w:p w:rsidR="000972F4" w:rsidRDefault="000972F4" w:rsidP="000972F4">
            <w:pPr>
              <w:pStyle w:val="a4"/>
              <w:ind w:leftChars="0"/>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lang w:eastAsia="zh-HK"/>
              </w:rPr>
              <w:t>1.</w:t>
            </w:r>
            <w:r>
              <w:rPr>
                <w:rFonts w:ascii="Times New Roman" w:eastAsia="標楷體" w:hAnsi="Times New Roman" w:cs="Times New Roman" w:hint="eastAsia"/>
                <w:color w:val="000000" w:themeColor="text1"/>
                <w:szCs w:val="24"/>
                <w:lang w:eastAsia="zh-HK"/>
              </w:rPr>
              <w:t>貴機關（學校）</w:t>
            </w:r>
            <w:r>
              <w:rPr>
                <w:rFonts w:ascii="Times New Roman" w:eastAsia="標楷體" w:hAnsi="Times New Roman" w:cs="Times New Roman"/>
                <w:color w:val="000000" w:themeColor="text1"/>
                <w:szCs w:val="24"/>
                <w:lang w:eastAsia="zh-HK"/>
              </w:rPr>
              <w:t>是否訂定</w:t>
            </w:r>
            <w:r w:rsidRPr="000972F4">
              <w:rPr>
                <w:rFonts w:ascii="Times New Roman" w:eastAsia="標楷體" w:hAnsi="Times New Roman" w:cs="Times New Roman" w:hint="eastAsia"/>
                <w:color w:val="000000" w:themeColor="text1"/>
                <w:szCs w:val="24"/>
                <w:lang w:eastAsia="zh-HK"/>
              </w:rPr>
              <w:t>臨時人員</w:t>
            </w:r>
            <w:r w:rsidRPr="001E6FA1">
              <w:rPr>
                <w:rFonts w:ascii="Times New Roman" w:eastAsia="標楷體" w:hAnsi="Times New Roman" w:cs="Times New Roman"/>
                <w:color w:val="000000" w:themeColor="text1"/>
                <w:szCs w:val="24"/>
                <w:lang w:eastAsia="zh-HK"/>
              </w:rPr>
              <w:t>考核規定</w:t>
            </w:r>
            <w:r>
              <w:rPr>
                <w:rFonts w:ascii="Times New Roman" w:eastAsia="標楷體" w:hAnsi="Times New Roman" w:cs="Times New Roman"/>
                <w:color w:val="000000" w:themeColor="text1"/>
                <w:szCs w:val="24"/>
                <w:lang w:eastAsia="zh-HK"/>
              </w:rPr>
              <w:t>？</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是（請續答第</w:t>
            </w:r>
            <w:r>
              <w:rPr>
                <w:rFonts w:ascii="Times New Roman" w:eastAsia="標楷體" w:hAnsi="Times New Roman" w:cs="Times New Roman" w:hint="eastAsia"/>
                <w:color w:val="000000" w:themeColor="text1"/>
                <w:szCs w:val="24"/>
                <w:lang w:eastAsia="zh-HK"/>
              </w:rPr>
              <w:t>2</w:t>
            </w:r>
            <w:r>
              <w:rPr>
                <w:rFonts w:ascii="Times New Roman" w:eastAsia="標楷體" w:hAnsi="Times New Roman" w:cs="Times New Roman" w:hint="eastAsia"/>
                <w:color w:val="000000" w:themeColor="text1"/>
                <w:szCs w:val="24"/>
                <w:lang w:eastAsia="zh-HK"/>
              </w:rPr>
              <w:t>題）</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否</w:t>
            </w:r>
          </w:p>
          <w:p w:rsidR="000972F4" w:rsidRDefault="000972F4" w:rsidP="000972F4">
            <w:pPr>
              <w:pStyle w:val="a4"/>
              <w:ind w:leftChars="0" w:left="680" w:hanging="198"/>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lang w:eastAsia="zh-HK"/>
              </w:rPr>
              <w:t>2.</w:t>
            </w:r>
            <w:r w:rsidRPr="001E6FA1">
              <w:rPr>
                <w:rFonts w:ascii="Times New Roman" w:eastAsia="標楷體" w:hAnsi="Times New Roman" w:cs="Times New Roman"/>
                <w:color w:val="000000" w:themeColor="text1"/>
                <w:szCs w:val="24"/>
                <w:lang w:eastAsia="zh-HK"/>
              </w:rPr>
              <w:t>獎懲規定</w:t>
            </w:r>
            <w:r>
              <w:rPr>
                <w:rFonts w:ascii="Times New Roman" w:eastAsia="標楷體" w:hAnsi="Times New Roman" w:cs="Times New Roman" w:hint="eastAsia"/>
                <w:color w:val="000000" w:themeColor="text1"/>
                <w:szCs w:val="24"/>
                <w:lang w:eastAsia="zh-HK"/>
              </w:rPr>
              <w:t>是</w:t>
            </w:r>
            <w:r w:rsidRPr="001E6FA1">
              <w:rPr>
                <w:rFonts w:ascii="Times New Roman" w:eastAsia="標楷體" w:hAnsi="Times New Roman" w:cs="Times New Roman"/>
                <w:color w:val="000000" w:themeColor="text1"/>
                <w:szCs w:val="24"/>
                <w:lang w:eastAsia="zh-HK"/>
              </w:rPr>
              <w:t>否比</w:t>
            </w:r>
            <w:r w:rsidRPr="001E6FA1">
              <w:rPr>
                <w:rFonts w:ascii="Times New Roman" w:eastAsia="標楷體" w:hAnsi="Times New Roman" w:cs="Times New Roman"/>
                <w:color w:val="000000" w:themeColor="text1"/>
                <w:szCs w:val="24"/>
                <w:lang w:eastAsia="zh-HK"/>
              </w:rPr>
              <w:t>(</w:t>
            </w:r>
            <w:r w:rsidRPr="001E6FA1">
              <w:rPr>
                <w:rFonts w:ascii="Times New Roman" w:eastAsia="標楷體" w:hAnsi="Times New Roman" w:cs="Times New Roman"/>
                <w:color w:val="000000" w:themeColor="text1"/>
                <w:szCs w:val="24"/>
                <w:lang w:eastAsia="zh-HK"/>
              </w:rPr>
              <w:t>參</w:t>
            </w:r>
            <w:r w:rsidRPr="001E6FA1">
              <w:rPr>
                <w:rFonts w:ascii="Times New Roman" w:eastAsia="標楷體" w:hAnsi="Times New Roman" w:cs="Times New Roman"/>
                <w:color w:val="000000" w:themeColor="text1"/>
                <w:szCs w:val="24"/>
                <w:lang w:eastAsia="zh-HK"/>
              </w:rPr>
              <w:t>)</w:t>
            </w:r>
            <w:r w:rsidRPr="001E6FA1">
              <w:rPr>
                <w:rFonts w:ascii="Times New Roman" w:eastAsia="標楷體" w:hAnsi="Times New Roman" w:cs="Times New Roman"/>
                <w:color w:val="000000" w:themeColor="text1"/>
                <w:szCs w:val="24"/>
                <w:lang w:eastAsia="zh-HK"/>
              </w:rPr>
              <w:t>照公務人員考績法第</w:t>
            </w:r>
            <w:r w:rsidRPr="001E6FA1">
              <w:rPr>
                <w:rFonts w:ascii="Times New Roman" w:eastAsia="標楷體" w:hAnsi="Times New Roman" w:cs="Times New Roman"/>
                <w:color w:val="000000" w:themeColor="text1"/>
                <w:szCs w:val="24"/>
                <w:lang w:eastAsia="zh-HK"/>
              </w:rPr>
              <w:t>12</w:t>
            </w:r>
            <w:r w:rsidRPr="001E6FA1">
              <w:rPr>
                <w:rFonts w:ascii="Times New Roman" w:eastAsia="標楷體" w:hAnsi="Times New Roman" w:cs="Times New Roman"/>
                <w:color w:val="000000" w:themeColor="text1"/>
                <w:szCs w:val="24"/>
                <w:lang w:eastAsia="zh-HK"/>
              </w:rPr>
              <w:t>條及其施行細則第</w:t>
            </w:r>
            <w:r w:rsidRPr="001E6FA1">
              <w:rPr>
                <w:rFonts w:ascii="Times New Roman" w:eastAsia="標楷體" w:hAnsi="Times New Roman" w:cs="Times New Roman"/>
                <w:color w:val="000000" w:themeColor="text1"/>
                <w:szCs w:val="24"/>
                <w:lang w:eastAsia="zh-HK"/>
              </w:rPr>
              <w:t>15</w:t>
            </w:r>
            <w:r w:rsidRPr="001E6FA1">
              <w:rPr>
                <w:rFonts w:ascii="Times New Roman" w:eastAsia="標楷體" w:hAnsi="Times New Roman" w:cs="Times New Roman"/>
                <w:color w:val="000000" w:themeColor="text1"/>
                <w:szCs w:val="24"/>
                <w:lang w:eastAsia="zh-HK"/>
              </w:rPr>
              <w:t>條第</w:t>
            </w:r>
            <w:r w:rsidRPr="001E6FA1">
              <w:rPr>
                <w:rFonts w:ascii="Times New Roman" w:eastAsia="標楷體" w:hAnsi="Times New Roman" w:cs="Times New Roman"/>
                <w:color w:val="000000" w:themeColor="text1"/>
                <w:szCs w:val="24"/>
                <w:lang w:eastAsia="zh-HK"/>
              </w:rPr>
              <w:t>2</w:t>
            </w:r>
            <w:r w:rsidRPr="001E6FA1">
              <w:rPr>
                <w:rFonts w:ascii="Times New Roman" w:eastAsia="標楷體" w:hAnsi="Times New Roman" w:cs="Times New Roman"/>
                <w:color w:val="000000" w:themeColor="text1"/>
                <w:szCs w:val="24"/>
                <w:lang w:eastAsia="zh-HK"/>
              </w:rPr>
              <w:t>項規定辦理</w:t>
            </w:r>
            <w:r>
              <w:rPr>
                <w:rFonts w:ascii="Times New Roman" w:eastAsia="標楷體" w:hAnsi="Times New Roman" w:cs="Times New Roman"/>
                <w:color w:val="000000" w:themeColor="text1"/>
                <w:szCs w:val="24"/>
                <w:lang w:eastAsia="zh-HK"/>
              </w:rPr>
              <w:t>？</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是</w:t>
            </w:r>
          </w:p>
          <w:p w:rsidR="000972F4" w:rsidRDefault="000972F4" w:rsidP="000972F4">
            <w:pPr>
              <w:pStyle w:val="a4"/>
              <w:ind w:leftChars="0" w:left="680"/>
              <w:rPr>
                <w:rFonts w:ascii="Times New Roman" w:eastAsia="標楷體" w:hAnsi="Times New Roman" w:cs="Times New Roman"/>
                <w:color w:val="000000" w:themeColor="text1"/>
                <w:szCs w:val="24"/>
                <w:lang w:eastAsia="zh-HK"/>
              </w:rPr>
            </w:pPr>
            <w:r>
              <w:rPr>
                <w:rFonts w:ascii="標楷體" w:eastAsia="標楷體" w:hAnsi="標楷體" w:cs="Times New Roman" w:hint="eastAsia"/>
                <w:color w:val="000000" w:themeColor="text1"/>
                <w:szCs w:val="24"/>
                <w:lang w:eastAsia="zh-HK"/>
              </w:rPr>
              <w:t>□</w:t>
            </w:r>
            <w:r>
              <w:rPr>
                <w:rFonts w:ascii="Times New Roman" w:eastAsia="標楷體" w:hAnsi="Times New Roman" w:cs="Times New Roman"/>
                <w:color w:val="000000" w:themeColor="text1"/>
                <w:szCs w:val="24"/>
                <w:lang w:eastAsia="zh-HK"/>
              </w:rPr>
              <w:t>否</w:t>
            </w:r>
            <w:r w:rsidR="00BF4A19" w:rsidRPr="00BF4A19">
              <w:rPr>
                <w:rFonts w:ascii="Times New Roman" w:eastAsia="標楷體" w:hAnsi="Times New Roman" w:cs="Times New Roman" w:hint="eastAsia"/>
                <w:color w:val="000000" w:themeColor="text1"/>
                <w:szCs w:val="24"/>
                <w:lang w:eastAsia="zh-HK"/>
              </w:rPr>
              <w:t>（請簡要說明）</w:t>
            </w:r>
          </w:p>
          <w:p w:rsidR="000972F4" w:rsidRPr="00BF4A19" w:rsidRDefault="00BF4A19" w:rsidP="000972F4">
            <w:pPr>
              <w:pStyle w:val="a4"/>
              <w:ind w:leftChars="0" w:left="680" w:firstLineChars="100" w:firstLine="240"/>
              <w:rPr>
                <w:rFonts w:ascii="標楷體" w:eastAsia="標楷體" w:hAnsi="標楷體" w:cs="Times New Roman"/>
                <w:u w:val="single"/>
              </w:rPr>
            </w:pPr>
            <w:r w:rsidRPr="00BF4A19">
              <w:rPr>
                <w:rFonts w:ascii="標楷體" w:eastAsia="標楷體" w:hAnsi="標楷體" w:cs="Times New Roman" w:hint="eastAsia"/>
                <w:u w:val="single"/>
              </w:rPr>
              <w:t>（同聘僱人員說明)</w:t>
            </w:r>
            <w:r w:rsidR="000972F4" w:rsidRPr="00BF4A19">
              <w:rPr>
                <w:rFonts w:ascii="標楷體" w:eastAsia="標楷體" w:hAnsi="標楷體" w:cs="Times New Roman"/>
                <w:u w:val="single"/>
              </w:rPr>
              <w:t xml:space="preserve">                                                                           </w:t>
            </w:r>
          </w:p>
          <w:p w:rsidR="000972F4" w:rsidRDefault="000972F4" w:rsidP="000972F4">
            <w:pPr>
              <w:pStyle w:val="a4"/>
              <w:ind w:leftChars="0" w:left="680" w:firstLineChars="100" w:firstLine="240"/>
              <w:rPr>
                <w:rFonts w:ascii="標楷體" w:eastAsia="標楷體" w:hAnsi="標楷體" w:cs="Times New Roman"/>
                <w:u w:val="single"/>
              </w:rPr>
            </w:pPr>
            <w:r>
              <w:rPr>
                <w:rFonts w:ascii="標楷體" w:eastAsia="標楷體" w:hAnsi="標楷體" w:cs="Times New Roman" w:hint="eastAsia"/>
                <w:u w:val="single"/>
              </w:rPr>
              <w:t xml:space="preserve">                                                                      </w:t>
            </w:r>
          </w:p>
          <w:p w:rsidR="000972F4" w:rsidRPr="000972F4" w:rsidRDefault="000972F4" w:rsidP="000972F4">
            <w:pPr>
              <w:pStyle w:val="a4"/>
              <w:ind w:leftChars="0" w:left="680" w:firstLineChars="100" w:firstLine="240"/>
              <w:rPr>
                <w:rFonts w:ascii="標楷體" w:eastAsia="標楷體" w:hAnsi="標楷體" w:cs="Times New Roman"/>
                <w:u w:val="single"/>
              </w:rPr>
            </w:pPr>
            <w:r>
              <w:rPr>
                <w:rFonts w:ascii="標楷體" w:eastAsia="標楷體" w:hAnsi="標楷體" w:cs="Times New Roman"/>
                <w:u w:val="single"/>
              </w:rPr>
              <w:t xml:space="preserve">                                                                      </w:t>
            </w:r>
          </w:p>
          <w:p w:rsidR="006D5835" w:rsidRPr="001E6FA1" w:rsidRDefault="006D5835" w:rsidP="00776558">
            <w:pPr>
              <w:tabs>
                <w:tab w:val="left" w:pos="4380"/>
              </w:tabs>
              <w:spacing w:line="340" w:lineRule="exact"/>
              <w:rPr>
                <w:rFonts w:ascii="Times New Roman" w:eastAsia="標楷體" w:hAnsi="Times New Roman" w:cs="Times New Roman"/>
              </w:rPr>
            </w:pPr>
            <w:r w:rsidRPr="001E6FA1">
              <w:rPr>
                <w:rFonts w:ascii="Times New Roman" w:eastAsia="標楷體" w:hAnsi="Times New Roman" w:cs="Times New Roman"/>
                <w:lang w:eastAsia="zh-HK"/>
              </w:rPr>
              <w:t>備註：</w:t>
            </w:r>
          </w:p>
          <w:p w:rsidR="006D5835" w:rsidRPr="001E6FA1" w:rsidRDefault="006D5835" w:rsidP="00776558">
            <w:pPr>
              <w:tabs>
                <w:tab w:val="left" w:pos="4380"/>
              </w:tabs>
              <w:spacing w:line="340" w:lineRule="exact"/>
              <w:ind w:left="142" w:hangingChars="59" w:hanging="142"/>
              <w:jc w:val="both"/>
              <w:rPr>
                <w:rFonts w:ascii="Times New Roman" w:eastAsia="標楷體" w:hAnsi="Times New Roman" w:cs="Times New Roman"/>
                <w:lang w:eastAsia="zh-HK"/>
              </w:rPr>
            </w:pPr>
            <w:r w:rsidRPr="001E6FA1">
              <w:rPr>
                <w:rFonts w:ascii="Times New Roman" w:eastAsia="標楷體" w:hAnsi="Times New Roman" w:cs="Times New Roman"/>
                <w:lang w:eastAsia="zh-HK"/>
              </w:rPr>
              <w:t>1.</w:t>
            </w:r>
            <w:r w:rsidRPr="001E6FA1">
              <w:rPr>
                <w:rFonts w:ascii="Times New Roman" w:eastAsia="標楷體" w:hAnsi="Times New Roman" w:cs="Times New Roman"/>
                <w:lang w:eastAsia="zh-HK"/>
              </w:rPr>
              <w:t>本表人員所稱聘僱人員，係指依聘用人員聘用條例及行政院暨所屬機關約僱人員僱用辦法進用之人員</w:t>
            </w:r>
            <w:r w:rsidRPr="001E6FA1">
              <w:rPr>
                <w:rFonts w:ascii="Times New Roman" w:eastAsia="標楷體" w:hAnsi="Times New Roman" w:cs="Times New Roman"/>
                <w:lang w:eastAsia="zh-HK"/>
              </w:rPr>
              <w:t>(</w:t>
            </w:r>
            <w:r w:rsidRPr="001E6FA1">
              <w:rPr>
                <w:rFonts w:ascii="Times New Roman" w:eastAsia="標楷體" w:hAnsi="Times New Roman" w:cs="Times New Roman"/>
                <w:lang w:eastAsia="zh-HK"/>
              </w:rPr>
              <w:t>含職務代理人</w:t>
            </w:r>
            <w:r w:rsidRPr="001E6FA1">
              <w:rPr>
                <w:rFonts w:ascii="Times New Roman" w:eastAsia="標楷體" w:hAnsi="Times New Roman" w:cs="Times New Roman"/>
                <w:lang w:eastAsia="zh-HK"/>
              </w:rPr>
              <w:t>)</w:t>
            </w:r>
            <w:r w:rsidRPr="001E6FA1">
              <w:rPr>
                <w:rFonts w:ascii="Times New Roman" w:eastAsia="標楷體" w:hAnsi="Times New Roman" w:cs="Times New Roman"/>
                <w:lang w:eastAsia="zh-HK"/>
              </w:rPr>
              <w:t>。</w:t>
            </w:r>
          </w:p>
          <w:p w:rsidR="006D5835" w:rsidRPr="001E6FA1" w:rsidRDefault="004501F5" w:rsidP="00776558">
            <w:pPr>
              <w:tabs>
                <w:tab w:val="left" w:pos="4380"/>
              </w:tabs>
              <w:spacing w:line="340" w:lineRule="exact"/>
              <w:ind w:left="142" w:hangingChars="59" w:hanging="142"/>
              <w:jc w:val="both"/>
              <w:rPr>
                <w:rFonts w:ascii="Times New Roman" w:eastAsia="標楷體" w:hAnsi="Times New Roman" w:cs="Times New Roman"/>
                <w:lang w:eastAsia="zh-HK"/>
              </w:rPr>
            </w:pPr>
            <w:r w:rsidRPr="001E6FA1">
              <w:rPr>
                <w:rFonts w:ascii="Times New Roman" w:eastAsia="標楷體" w:hAnsi="Times New Roman" w:cs="Times New Roman"/>
                <w:lang w:eastAsia="zh-HK"/>
              </w:rPr>
              <w:t>2</w:t>
            </w:r>
            <w:r w:rsidR="006D5835" w:rsidRPr="001E6FA1">
              <w:rPr>
                <w:rFonts w:ascii="Times New Roman" w:eastAsia="標楷體" w:hAnsi="Times New Roman" w:cs="Times New Roman"/>
                <w:lang w:eastAsia="zh-HK"/>
              </w:rPr>
              <w:t>.</w:t>
            </w:r>
            <w:r w:rsidR="006D5835" w:rsidRPr="001E6FA1">
              <w:rPr>
                <w:rFonts w:ascii="Times New Roman" w:eastAsia="標楷體" w:hAnsi="Times New Roman" w:cs="Times New Roman"/>
                <w:lang w:eastAsia="zh-HK"/>
              </w:rPr>
              <w:t>本表人員所稱臨時人員，係指行政院及所屬各機關學校臨時人員進用及運用要點第</w:t>
            </w:r>
            <w:r w:rsidR="006D5835" w:rsidRPr="001E6FA1">
              <w:rPr>
                <w:rFonts w:ascii="Times New Roman" w:eastAsia="標楷體" w:hAnsi="Times New Roman" w:cs="Times New Roman"/>
                <w:lang w:eastAsia="zh-HK"/>
              </w:rPr>
              <w:t>2</w:t>
            </w:r>
            <w:r w:rsidR="006D5835" w:rsidRPr="001E6FA1">
              <w:rPr>
                <w:rFonts w:ascii="Times New Roman" w:eastAsia="標楷體" w:hAnsi="Times New Roman" w:cs="Times New Roman"/>
                <w:lang w:eastAsia="zh-HK"/>
              </w:rPr>
              <w:t>點第</w:t>
            </w:r>
            <w:r w:rsidR="006D5835" w:rsidRPr="001E6FA1">
              <w:rPr>
                <w:rFonts w:ascii="Times New Roman" w:eastAsia="標楷體" w:hAnsi="Times New Roman" w:cs="Times New Roman"/>
                <w:lang w:eastAsia="zh-HK"/>
              </w:rPr>
              <w:t>1</w:t>
            </w:r>
            <w:r w:rsidR="006D5835" w:rsidRPr="001E6FA1">
              <w:rPr>
                <w:rFonts w:ascii="Times New Roman" w:eastAsia="標楷體" w:hAnsi="Times New Roman" w:cs="Times New Roman"/>
                <w:lang w:eastAsia="zh-HK"/>
              </w:rPr>
              <w:t>款定義之臨時人員。</w:t>
            </w:r>
          </w:p>
          <w:p w:rsidR="0044309B" w:rsidRPr="001E6FA1" w:rsidRDefault="004501F5" w:rsidP="00776558">
            <w:pPr>
              <w:tabs>
                <w:tab w:val="left" w:pos="4380"/>
              </w:tabs>
              <w:spacing w:line="340" w:lineRule="exact"/>
              <w:ind w:left="142" w:hangingChars="59" w:hanging="142"/>
              <w:jc w:val="both"/>
              <w:rPr>
                <w:rFonts w:ascii="Times New Roman" w:eastAsia="標楷體" w:hAnsi="Times New Roman" w:cs="Times New Roman"/>
                <w:szCs w:val="24"/>
              </w:rPr>
            </w:pPr>
            <w:r w:rsidRPr="001E6FA1">
              <w:rPr>
                <w:rFonts w:ascii="Times New Roman" w:eastAsia="標楷體" w:hAnsi="Times New Roman" w:cs="Times New Roman"/>
                <w:lang w:eastAsia="zh-HK"/>
              </w:rPr>
              <w:t>3</w:t>
            </w:r>
            <w:r w:rsidR="006D5835" w:rsidRPr="001E6FA1">
              <w:rPr>
                <w:rFonts w:ascii="Times New Roman" w:eastAsia="標楷體" w:hAnsi="Times New Roman" w:cs="Times New Roman"/>
                <w:lang w:eastAsia="zh-HK"/>
              </w:rPr>
              <w:t>.</w:t>
            </w:r>
            <w:r w:rsidR="006D5835" w:rsidRPr="001E6FA1">
              <w:rPr>
                <w:rFonts w:ascii="Times New Roman" w:eastAsia="標楷體" w:hAnsi="Times New Roman" w:cs="Times New Roman"/>
                <w:lang w:eastAsia="zh-HK"/>
              </w:rPr>
              <w:t>本表</w:t>
            </w:r>
            <w:r w:rsidRPr="001E6FA1">
              <w:rPr>
                <w:rFonts w:ascii="Times New Roman" w:eastAsia="標楷體" w:hAnsi="Times New Roman" w:cs="Times New Roman"/>
                <w:lang w:eastAsia="zh-HK"/>
              </w:rPr>
              <w:t>所</w:t>
            </w:r>
            <w:r w:rsidR="00776558">
              <w:rPr>
                <w:rFonts w:ascii="Times New Roman" w:eastAsia="標楷體" w:hAnsi="Times New Roman" w:cs="Times New Roman" w:hint="eastAsia"/>
                <w:lang w:eastAsia="zh-HK"/>
              </w:rPr>
              <w:t>定</w:t>
            </w:r>
            <w:r w:rsidRPr="001E6FA1">
              <w:rPr>
                <w:rFonts w:ascii="Times New Roman" w:eastAsia="標楷體" w:hAnsi="Times New Roman" w:cs="Times New Roman"/>
                <w:lang w:eastAsia="zh-HK"/>
              </w:rPr>
              <w:t>「</w:t>
            </w:r>
            <w:r w:rsidR="001E6FA1" w:rsidRPr="001E6FA1">
              <w:rPr>
                <w:rFonts w:ascii="Times New Roman" w:eastAsia="標楷體" w:hAnsi="Times New Roman" w:cs="Times New Roman"/>
                <w:color w:val="000000" w:themeColor="text1"/>
                <w:szCs w:val="24"/>
                <w:lang w:eastAsia="zh-HK"/>
              </w:rPr>
              <w:t>獎懲規定</w:t>
            </w:r>
            <w:r w:rsidR="00776558">
              <w:rPr>
                <w:rFonts w:ascii="Times New Roman" w:eastAsia="標楷體" w:hAnsi="Times New Roman" w:cs="Times New Roman" w:hint="eastAsia"/>
                <w:color w:val="000000" w:themeColor="text1"/>
                <w:szCs w:val="24"/>
                <w:lang w:eastAsia="zh-HK"/>
              </w:rPr>
              <w:t>是</w:t>
            </w:r>
            <w:r w:rsidR="001E6FA1" w:rsidRPr="001E6FA1">
              <w:rPr>
                <w:rFonts w:ascii="Times New Roman" w:eastAsia="標楷體" w:hAnsi="Times New Roman" w:cs="Times New Roman"/>
                <w:color w:val="000000" w:themeColor="text1"/>
                <w:szCs w:val="24"/>
                <w:lang w:eastAsia="zh-HK"/>
              </w:rPr>
              <w:t>否比</w:t>
            </w:r>
            <w:r w:rsidR="001E6FA1" w:rsidRPr="001E6FA1">
              <w:rPr>
                <w:rFonts w:ascii="Times New Roman" w:eastAsia="標楷體" w:hAnsi="Times New Roman" w:cs="Times New Roman"/>
                <w:color w:val="000000" w:themeColor="text1"/>
                <w:szCs w:val="24"/>
                <w:lang w:eastAsia="zh-HK"/>
              </w:rPr>
              <w:t>(</w:t>
            </w:r>
            <w:r w:rsidR="001E6FA1" w:rsidRPr="001E6FA1">
              <w:rPr>
                <w:rFonts w:ascii="Times New Roman" w:eastAsia="標楷體" w:hAnsi="Times New Roman" w:cs="Times New Roman"/>
                <w:color w:val="000000" w:themeColor="text1"/>
                <w:szCs w:val="24"/>
                <w:lang w:eastAsia="zh-HK"/>
              </w:rPr>
              <w:t>參</w:t>
            </w:r>
            <w:r w:rsidR="001E6FA1" w:rsidRPr="001E6FA1">
              <w:rPr>
                <w:rFonts w:ascii="Times New Roman" w:eastAsia="標楷體" w:hAnsi="Times New Roman" w:cs="Times New Roman"/>
                <w:color w:val="000000" w:themeColor="text1"/>
                <w:szCs w:val="24"/>
                <w:lang w:eastAsia="zh-HK"/>
              </w:rPr>
              <w:t>)</w:t>
            </w:r>
            <w:r w:rsidR="001E6FA1" w:rsidRPr="001E6FA1">
              <w:rPr>
                <w:rFonts w:ascii="Times New Roman" w:eastAsia="標楷體" w:hAnsi="Times New Roman" w:cs="Times New Roman"/>
                <w:color w:val="000000" w:themeColor="text1"/>
                <w:szCs w:val="24"/>
                <w:lang w:eastAsia="zh-HK"/>
              </w:rPr>
              <w:t>照公務人員考績法第</w:t>
            </w:r>
            <w:r w:rsidR="001E6FA1" w:rsidRPr="001E6FA1">
              <w:rPr>
                <w:rFonts w:ascii="Times New Roman" w:eastAsia="標楷體" w:hAnsi="Times New Roman" w:cs="Times New Roman"/>
                <w:color w:val="000000" w:themeColor="text1"/>
                <w:szCs w:val="24"/>
                <w:lang w:eastAsia="zh-HK"/>
              </w:rPr>
              <w:t>12</w:t>
            </w:r>
            <w:r w:rsidR="001E6FA1" w:rsidRPr="001E6FA1">
              <w:rPr>
                <w:rFonts w:ascii="Times New Roman" w:eastAsia="標楷體" w:hAnsi="Times New Roman" w:cs="Times New Roman"/>
                <w:color w:val="000000" w:themeColor="text1"/>
                <w:szCs w:val="24"/>
                <w:lang w:eastAsia="zh-HK"/>
              </w:rPr>
              <w:t>條及其施行細則第</w:t>
            </w:r>
            <w:r w:rsidR="001E6FA1" w:rsidRPr="001E6FA1">
              <w:rPr>
                <w:rFonts w:ascii="Times New Roman" w:eastAsia="標楷體" w:hAnsi="Times New Roman" w:cs="Times New Roman"/>
                <w:color w:val="000000" w:themeColor="text1"/>
                <w:szCs w:val="24"/>
                <w:lang w:eastAsia="zh-HK"/>
              </w:rPr>
              <w:t>15</w:t>
            </w:r>
            <w:r w:rsidR="001E6FA1" w:rsidRPr="001E6FA1">
              <w:rPr>
                <w:rFonts w:ascii="Times New Roman" w:eastAsia="標楷體" w:hAnsi="Times New Roman" w:cs="Times New Roman"/>
                <w:color w:val="000000" w:themeColor="text1"/>
                <w:szCs w:val="24"/>
                <w:lang w:eastAsia="zh-HK"/>
              </w:rPr>
              <w:t>條第</w:t>
            </w:r>
            <w:r w:rsidR="001E6FA1" w:rsidRPr="001E6FA1">
              <w:rPr>
                <w:rFonts w:ascii="Times New Roman" w:eastAsia="標楷體" w:hAnsi="Times New Roman" w:cs="Times New Roman"/>
                <w:color w:val="000000" w:themeColor="text1"/>
                <w:szCs w:val="24"/>
                <w:lang w:eastAsia="zh-HK"/>
              </w:rPr>
              <w:t>2</w:t>
            </w:r>
            <w:r w:rsidR="001E6FA1" w:rsidRPr="001E6FA1">
              <w:rPr>
                <w:rFonts w:ascii="Times New Roman" w:eastAsia="標楷體" w:hAnsi="Times New Roman" w:cs="Times New Roman"/>
                <w:color w:val="000000" w:themeColor="text1"/>
                <w:szCs w:val="24"/>
                <w:lang w:eastAsia="zh-HK"/>
              </w:rPr>
              <w:t>項規定辦理</w:t>
            </w:r>
            <w:r w:rsidRPr="001E6FA1">
              <w:rPr>
                <w:rFonts w:ascii="Times New Roman" w:eastAsia="標楷體" w:hAnsi="Times New Roman" w:cs="Times New Roman"/>
                <w:color w:val="000000" w:themeColor="text1"/>
                <w:szCs w:val="24"/>
                <w:lang w:eastAsia="zh-HK"/>
              </w:rPr>
              <w:t>」</w:t>
            </w:r>
            <w:r w:rsidR="006D5835" w:rsidRPr="001E6FA1">
              <w:rPr>
                <w:rFonts w:ascii="Times New Roman" w:eastAsia="標楷體" w:hAnsi="Times New Roman" w:cs="Times New Roman"/>
                <w:lang w:eastAsia="zh-HK"/>
              </w:rPr>
              <w:t>，</w:t>
            </w:r>
            <w:r w:rsidRPr="001E6FA1">
              <w:rPr>
                <w:rFonts w:ascii="Times New Roman" w:eastAsia="標楷體" w:hAnsi="Times New Roman" w:cs="Times New Roman"/>
                <w:lang w:eastAsia="zh-HK"/>
              </w:rPr>
              <w:t>若機關並</w:t>
            </w:r>
            <w:r w:rsidR="007B156D">
              <w:rPr>
                <w:rFonts w:ascii="Times New Roman" w:eastAsia="標楷體" w:hAnsi="Times New Roman" w:cs="Times New Roman" w:hint="eastAsia"/>
                <w:lang w:eastAsia="zh-HK"/>
              </w:rPr>
              <w:t>未</w:t>
            </w:r>
            <w:r w:rsidRPr="001E6FA1">
              <w:rPr>
                <w:rFonts w:ascii="Times New Roman" w:eastAsia="標楷體" w:hAnsi="Times New Roman" w:cs="Times New Roman"/>
                <w:lang w:eastAsia="zh-HK"/>
              </w:rPr>
              <w:t>訂定考核規定，而逕比</w:t>
            </w:r>
            <w:r w:rsidRPr="001E6FA1">
              <w:rPr>
                <w:rFonts w:ascii="Times New Roman" w:eastAsia="標楷體" w:hAnsi="Times New Roman" w:cs="Times New Roman"/>
                <w:lang w:eastAsia="zh-HK"/>
              </w:rPr>
              <w:t>(</w:t>
            </w:r>
            <w:r w:rsidRPr="001E6FA1">
              <w:rPr>
                <w:rFonts w:ascii="Times New Roman" w:eastAsia="標楷體" w:hAnsi="Times New Roman" w:cs="Times New Roman"/>
                <w:lang w:eastAsia="zh-HK"/>
              </w:rPr>
              <w:t>參</w:t>
            </w:r>
            <w:r w:rsidRPr="001E6FA1">
              <w:rPr>
                <w:rFonts w:ascii="Times New Roman" w:eastAsia="標楷體" w:hAnsi="Times New Roman" w:cs="Times New Roman"/>
                <w:lang w:eastAsia="zh-HK"/>
              </w:rPr>
              <w:t>)</w:t>
            </w:r>
            <w:r w:rsidR="00DE50EA" w:rsidRPr="001E6FA1">
              <w:rPr>
                <w:rFonts w:ascii="Times New Roman" w:eastAsia="標楷體" w:hAnsi="Times New Roman" w:cs="Times New Roman"/>
                <w:lang w:eastAsia="zh-HK"/>
              </w:rPr>
              <w:t>照</w:t>
            </w:r>
            <w:r w:rsidRPr="001E6FA1">
              <w:rPr>
                <w:rFonts w:ascii="Times New Roman" w:eastAsia="標楷體" w:hAnsi="Times New Roman" w:cs="Times New Roman"/>
                <w:lang w:eastAsia="zh-HK"/>
              </w:rPr>
              <w:t>公務人員考績法及其相關規定辦理獎懲，或</w:t>
            </w:r>
            <w:r w:rsidR="006D5835" w:rsidRPr="001E6FA1">
              <w:rPr>
                <w:rFonts w:ascii="Times New Roman" w:eastAsia="標楷體" w:hAnsi="Times New Roman" w:cs="Times New Roman"/>
                <w:lang w:eastAsia="zh-HK"/>
              </w:rPr>
              <w:t>所定聘僱人員或臨時人員考核規定中</w:t>
            </w:r>
            <w:r w:rsidR="006D5835" w:rsidRPr="001E6FA1">
              <w:rPr>
                <w:rFonts w:ascii="Times New Roman" w:eastAsia="標楷體" w:hAnsi="Times New Roman" w:cs="Times New Roman"/>
              </w:rPr>
              <w:t>，</w:t>
            </w:r>
            <w:r w:rsidR="006D5835" w:rsidRPr="001E6FA1">
              <w:rPr>
                <w:rFonts w:ascii="Times New Roman" w:eastAsia="標楷體" w:hAnsi="Times New Roman" w:cs="Times New Roman"/>
                <w:lang w:eastAsia="zh-HK"/>
              </w:rPr>
              <w:t>有關平時考核獎懲係同於公務人員考績法第</w:t>
            </w:r>
            <w:r w:rsidR="006D5835" w:rsidRPr="001E6FA1">
              <w:rPr>
                <w:rFonts w:ascii="Times New Roman" w:eastAsia="標楷體" w:hAnsi="Times New Roman" w:cs="Times New Roman"/>
                <w:lang w:eastAsia="zh-HK"/>
              </w:rPr>
              <w:t>12</w:t>
            </w:r>
            <w:r w:rsidR="006D5835" w:rsidRPr="001E6FA1">
              <w:rPr>
                <w:rFonts w:ascii="Times New Roman" w:eastAsia="標楷體" w:hAnsi="Times New Roman" w:cs="Times New Roman"/>
                <w:lang w:eastAsia="zh-HK"/>
              </w:rPr>
              <w:t>條規定，各分三級</w:t>
            </w:r>
            <w:r w:rsidR="006D5835" w:rsidRPr="001E6FA1">
              <w:rPr>
                <w:rFonts w:ascii="Times New Roman" w:eastAsia="標楷體" w:hAnsi="Times New Roman" w:cs="Times New Roman"/>
                <w:sz w:val="20"/>
                <w:szCs w:val="20"/>
                <w:lang w:eastAsia="zh-HK"/>
              </w:rPr>
              <w:t>【如：獎勵分為嘉獎、記功、記大功，懲</w:t>
            </w:r>
            <w:r w:rsidR="00DE50EA" w:rsidRPr="001E6FA1">
              <w:rPr>
                <w:rFonts w:ascii="Times New Roman" w:eastAsia="標楷體" w:hAnsi="Times New Roman" w:cs="Times New Roman"/>
                <w:sz w:val="20"/>
                <w:szCs w:val="20"/>
                <w:lang w:eastAsia="zh-HK"/>
              </w:rPr>
              <w:t>處</w:t>
            </w:r>
            <w:r w:rsidR="006D5835" w:rsidRPr="001E6FA1">
              <w:rPr>
                <w:rFonts w:ascii="Times New Roman" w:eastAsia="標楷體" w:hAnsi="Times New Roman" w:cs="Times New Roman"/>
                <w:sz w:val="20"/>
                <w:szCs w:val="20"/>
                <w:lang w:eastAsia="zh-HK"/>
              </w:rPr>
              <w:t>分為申誡、記過、記大過），其獎懲計算</w:t>
            </w:r>
            <w:r w:rsidR="006D5835" w:rsidRPr="001E6FA1">
              <w:rPr>
                <w:rFonts w:ascii="Times New Roman" w:eastAsia="標楷體" w:hAnsi="Times New Roman" w:cs="Times New Roman"/>
                <w:sz w:val="20"/>
                <w:szCs w:val="20"/>
              </w:rPr>
              <w:t>。】</w:t>
            </w:r>
            <w:r w:rsidR="006D5835" w:rsidRPr="001E6FA1">
              <w:rPr>
                <w:rFonts w:ascii="Times New Roman" w:eastAsia="標楷體" w:hAnsi="Times New Roman" w:cs="Times New Roman"/>
                <w:lang w:eastAsia="zh-HK"/>
              </w:rPr>
              <w:t>，其獎懲計算亦同與公務員考績法施行細則第</w:t>
            </w:r>
            <w:r w:rsidR="006D5835" w:rsidRPr="001E6FA1">
              <w:rPr>
                <w:rFonts w:ascii="Times New Roman" w:eastAsia="標楷體" w:hAnsi="Times New Roman" w:cs="Times New Roman"/>
                <w:lang w:eastAsia="zh-HK"/>
              </w:rPr>
              <w:t>15</w:t>
            </w:r>
            <w:r w:rsidR="006D5835" w:rsidRPr="001E6FA1">
              <w:rPr>
                <w:rFonts w:ascii="Times New Roman" w:eastAsia="標楷體" w:hAnsi="Times New Roman" w:cs="Times New Roman"/>
                <w:lang w:eastAsia="zh-HK"/>
              </w:rPr>
              <w:t>條第</w:t>
            </w:r>
            <w:r w:rsidR="006D5835" w:rsidRPr="001E6FA1">
              <w:rPr>
                <w:rFonts w:ascii="Times New Roman" w:eastAsia="標楷體" w:hAnsi="Times New Roman" w:cs="Times New Roman"/>
                <w:lang w:eastAsia="zh-HK"/>
              </w:rPr>
              <w:t>2</w:t>
            </w:r>
            <w:r w:rsidR="006D5835" w:rsidRPr="001E6FA1">
              <w:rPr>
                <w:rFonts w:ascii="Times New Roman" w:eastAsia="標楷體" w:hAnsi="Times New Roman" w:cs="Times New Roman"/>
                <w:lang w:eastAsia="zh-HK"/>
              </w:rPr>
              <w:t>項規定獎懲計算方式</w:t>
            </w:r>
            <w:r w:rsidR="006D5835" w:rsidRPr="001E6FA1">
              <w:rPr>
                <w:rFonts w:ascii="Times New Roman" w:eastAsia="標楷體" w:hAnsi="Times New Roman" w:cs="Times New Roman"/>
                <w:sz w:val="20"/>
                <w:szCs w:val="20"/>
                <w:lang w:eastAsia="zh-HK"/>
              </w:rPr>
              <w:t>【如：所定嘉獎</w:t>
            </w:r>
            <w:r w:rsidR="006D5835" w:rsidRPr="001E6FA1">
              <w:rPr>
                <w:rFonts w:ascii="Times New Roman" w:eastAsia="標楷體" w:hAnsi="Times New Roman" w:cs="Times New Roman"/>
                <w:sz w:val="20"/>
                <w:szCs w:val="20"/>
              </w:rPr>
              <w:t>(</w:t>
            </w:r>
            <w:r w:rsidR="006D5835" w:rsidRPr="001E6FA1">
              <w:rPr>
                <w:rFonts w:ascii="Times New Roman" w:eastAsia="標楷體" w:hAnsi="Times New Roman" w:cs="Times New Roman"/>
                <w:sz w:val="20"/>
                <w:szCs w:val="20"/>
                <w:lang w:eastAsia="zh-HK"/>
              </w:rPr>
              <w:t>申誡</w:t>
            </w:r>
            <w:r w:rsidR="006D5835" w:rsidRPr="001E6FA1">
              <w:rPr>
                <w:rFonts w:ascii="Times New Roman" w:eastAsia="標楷體" w:hAnsi="Times New Roman" w:cs="Times New Roman"/>
                <w:sz w:val="20"/>
                <w:szCs w:val="20"/>
              </w:rPr>
              <w:t>)3</w:t>
            </w:r>
            <w:r w:rsidR="006D5835" w:rsidRPr="001E6FA1">
              <w:rPr>
                <w:rFonts w:ascii="Times New Roman" w:eastAsia="標楷體" w:hAnsi="Times New Roman" w:cs="Times New Roman"/>
                <w:sz w:val="20"/>
                <w:szCs w:val="20"/>
                <w:lang w:eastAsia="zh-HK"/>
              </w:rPr>
              <w:t>次作為記功</w:t>
            </w:r>
            <w:r w:rsidR="006D5835" w:rsidRPr="001E6FA1">
              <w:rPr>
                <w:rFonts w:ascii="Times New Roman" w:eastAsia="標楷體" w:hAnsi="Times New Roman" w:cs="Times New Roman"/>
                <w:sz w:val="20"/>
                <w:szCs w:val="20"/>
              </w:rPr>
              <w:t>(</w:t>
            </w:r>
            <w:r w:rsidR="006D5835" w:rsidRPr="001E6FA1">
              <w:rPr>
                <w:rFonts w:ascii="Times New Roman" w:eastAsia="標楷體" w:hAnsi="Times New Roman" w:cs="Times New Roman"/>
                <w:sz w:val="20"/>
                <w:szCs w:val="20"/>
                <w:lang w:eastAsia="zh-HK"/>
              </w:rPr>
              <w:t>記過</w:t>
            </w:r>
            <w:r w:rsidR="006D5835" w:rsidRPr="001E6FA1">
              <w:rPr>
                <w:rFonts w:ascii="Times New Roman" w:eastAsia="標楷體" w:hAnsi="Times New Roman" w:cs="Times New Roman"/>
                <w:sz w:val="20"/>
                <w:szCs w:val="20"/>
                <w:lang w:eastAsia="zh-HK"/>
              </w:rPr>
              <w:t>)1</w:t>
            </w:r>
            <w:r w:rsidR="006D5835" w:rsidRPr="001E6FA1">
              <w:rPr>
                <w:rFonts w:ascii="Times New Roman" w:eastAsia="標楷體" w:hAnsi="Times New Roman" w:cs="Times New Roman"/>
                <w:sz w:val="20"/>
                <w:szCs w:val="20"/>
                <w:lang w:eastAsia="zh-HK"/>
              </w:rPr>
              <w:t>次，記功</w:t>
            </w:r>
            <w:r w:rsidR="006D5835" w:rsidRPr="001E6FA1">
              <w:rPr>
                <w:rFonts w:ascii="Times New Roman" w:eastAsia="標楷體" w:hAnsi="Times New Roman" w:cs="Times New Roman"/>
                <w:sz w:val="20"/>
                <w:szCs w:val="20"/>
                <w:lang w:eastAsia="zh-HK"/>
              </w:rPr>
              <w:t>(</w:t>
            </w:r>
            <w:r w:rsidR="006D5835" w:rsidRPr="001E6FA1">
              <w:rPr>
                <w:rFonts w:ascii="Times New Roman" w:eastAsia="標楷體" w:hAnsi="Times New Roman" w:cs="Times New Roman"/>
                <w:sz w:val="20"/>
                <w:szCs w:val="20"/>
                <w:lang w:eastAsia="zh-HK"/>
              </w:rPr>
              <w:t>記過</w:t>
            </w:r>
            <w:r w:rsidR="006D5835" w:rsidRPr="001E6FA1">
              <w:rPr>
                <w:rFonts w:ascii="Times New Roman" w:eastAsia="標楷體" w:hAnsi="Times New Roman" w:cs="Times New Roman"/>
                <w:sz w:val="20"/>
                <w:szCs w:val="20"/>
                <w:lang w:eastAsia="zh-HK"/>
              </w:rPr>
              <w:t>)3</w:t>
            </w:r>
            <w:r w:rsidR="006D5835" w:rsidRPr="001E6FA1">
              <w:rPr>
                <w:rFonts w:ascii="Times New Roman" w:eastAsia="標楷體" w:hAnsi="Times New Roman" w:cs="Times New Roman"/>
                <w:sz w:val="20"/>
                <w:szCs w:val="20"/>
                <w:lang w:eastAsia="zh-HK"/>
              </w:rPr>
              <w:t>次作為記大功</w:t>
            </w:r>
            <w:r w:rsidR="006D5835" w:rsidRPr="001E6FA1">
              <w:rPr>
                <w:rFonts w:ascii="Times New Roman" w:eastAsia="標楷體" w:hAnsi="Times New Roman" w:cs="Times New Roman"/>
                <w:sz w:val="20"/>
                <w:szCs w:val="20"/>
                <w:lang w:eastAsia="zh-HK"/>
              </w:rPr>
              <w:t>(</w:t>
            </w:r>
            <w:r w:rsidR="006D5835" w:rsidRPr="001E6FA1">
              <w:rPr>
                <w:rFonts w:ascii="Times New Roman" w:eastAsia="標楷體" w:hAnsi="Times New Roman" w:cs="Times New Roman"/>
                <w:sz w:val="20"/>
                <w:szCs w:val="20"/>
                <w:lang w:eastAsia="zh-HK"/>
              </w:rPr>
              <w:t>記大過</w:t>
            </w:r>
            <w:r w:rsidR="006D5835" w:rsidRPr="001E6FA1">
              <w:rPr>
                <w:rFonts w:ascii="Times New Roman" w:eastAsia="標楷體" w:hAnsi="Times New Roman" w:cs="Times New Roman"/>
                <w:sz w:val="20"/>
                <w:szCs w:val="20"/>
                <w:lang w:eastAsia="zh-HK"/>
              </w:rPr>
              <w:t>)1</w:t>
            </w:r>
            <w:r w:rsidR="006D5835" w:rsidRPr="001E6FA1">
              <w:rPr>
                <w:rFonts w:ascii="Times New Roman" w:eastAsia="標楷體" w:hAnsi="Times New Roman" w:cs="Times New Roman"/>
                <w:sz w:val="20"/>
                <w:szCs w:val="20"/>
                <w:lang w:eastAsia="zh-HK"/>
              </w:rPr>
              <w:t>次</w:t>
            </w:r>
            <w:r w:rsidR="006D5835" w:rsidRPr="001E6FA1">
              <w:rPr>
                <w:rFonts w:ascii="Times New Roman" w:eastAsia="標楷體" w:hAnsi="Times New Roman" w:cs="Times New Roman"/>
                <w:sz w:val="20"/>
                <w:szCs w:val="20"/>
              </w:rPr>
              <w:t>】</w:t>
            </w:r>
            <w:r w:rsidRPr="001E6FA1">
              <w:rPr>
                <w:rFonts w:ascii="Times New Roman" w:eastAsia="標楷體" w:hAnsi="Times New Roman" w:cs="Times New Roman"/>
                <w:szCs w:val="24"/>
              </w:rPr>
              <w:t>，</w:t>
            </w:r>
            <w:r w:rsidRPr="001E6FA1">
              <w:rPr>
                <w:rFonts w:ascii="Times New Roman" w:eastAsia="標楷體" w:hAnsi="Times New Roman" w:cs="Times New Roman"/>
                <w:szCs w:val="24"/>
                <w:lang w:eastAsia="zh-HK"/>
              </w:rPr>
              <w:t>請</w:t>
            </w:r>
            <w:r w:rsidR="00EE6A87" w:rsidRPr="001E6FA1">
              <w:rPr>
                <w:rFonts w:ascii="Times New Roman" w:eastAsia="標楷體" w:hAnsi="Times New Roman" w:cs="Times New Roman"/>
                <w:szCs w:val="24"/>
                <w:lang w:eastAsia="zh-HK"/>
              </w:rPr>
              <w:t>填列</w:t>
            </w:r>
            <w:r w:rsidRPr="001E6FA1">
              <w:rPr>
                <w:rFonts w:ascii="Times New Roman" w:eastAsia="標楷體" w:hAnsi="Times New Roman" w:cs="Times New Roman"/>
                <w:szCs w:val="24"/>
                <w:lang w:eastAsia="zh-HK"/>
              </w:rPr>
              <w:t>「是」</w:t>
            </w:r>
            <w:r w:rsidR="006D5835" w:rsidRPr="001E6FA1">
              <w:rPr>
                <w:rFonts w:ascii="Times New Roman" w:eastAsia="標楷體" w:hAnsi="Times New Roman" w:cs="Times New Roman"/>
                <w:szCs w:val="24"/>
              </w:rPr>
              <w:t>。</w:t>
            </w:r>
          </w:p>
          <w:p w:rsidR="00776558" w:rsidRPr="001E6FA1" w:rsidRDefault="00BF4A19" w:rsidP="00BF4A19">
            <w:pPr>
              <w:tabs>
                <w:tab w:val="left" w:pos="4380"/>
              </w:tabs>
              <w:spacing w:line="340" w:lineRule="exact"/>
              <w:ind w:left="142" w:hangingChars="59" w:hanging="142"/>
              <w:jc w:val="both"/>
              <w:rPr>
                <w:rFonts w:ascii="Times New Roman" w:eastAsia="標楷體" w:hAnsi="Times New Roman" w:cs="Times New Roman"/>
              </w:rPr>
            </w:pPr>
            <w:r>
              <w:rPr>
                <w:rFonts w:ascii="Times New Roman" w:eastAsia="標楷體" w:hAnsi="Times New Roman" w:cs="Times New Roman"/>
                <w:color w:val="000000" w:themeColor="text1"/>
                <w:szCs w:val="24"/>
              </w:rPr>
              <w:lastRenderedPageBreak/>
              <w:t>4</w:t>
            </w:r>
            <w:r w:rsidR="00776558">
              <w:rPr>
                <w:rFonts w:ascii="Times New Roman" w:eastAsia="標楷體" w:hAnsi="Times New Roman" w:cs="Times New Roman" w:hint="eastAsia"/>
                <w:color w:val="000000" w:themeColor="text1"/>
                <w:szCs w:val="24"/>
              </w:rPr>
              <w:t>.</w:t>
            </w:r>
            <w:r w:rsidR="00776558" w:rsidRPr="001A4035">
              <w:rPr>
                <w:rFonts w:ascii="Times New Roman" w:eastAsia="標楷體" w:hAnsi="Times New Roman" w:cs="Times New Roman"/>
                <w:szCs w:val="24"/>
                <w:lang w:eastAsia="zh-HK"/>
              </w:rPr>
              <w:t>如聘</w:t>
            </w:r>
            <w:r w:rsidR="00776558">
              <w:rPr>
                <w:rFonts w:ascii="Times New Roman" w:eastAsia="標楷體" w:hAnsi="Times New Roman" w:cs="Times New Roman" w:hint="eastAsia"/>
                <w:szCs w:val="24"/>
                <w:lang w:eastAsia="zh-HK"/>
              </w:rPr>
              <w:t>用人員</w:t>
            </w:r>
            <w:r w:rsidR="00776558" w:rsidRPr="001A4035">
              <w:rPr>
                <w:rFonts w:ascii="Times New Roman" w:eastAsia="標楷體" w:hAnsi="Times New Roman" w:cs="Times New Roman"/>
                <w:szCs w:val="24"/>
                <w:lang w:eastAsia="zh-HK"/>
              </w:rPr>
              <w:t>及</w:t>
            </w:r>
            <w:r w:rsidR="00776558">
              <w:rPr>
                <w:rFonts w:ascii="Times New Roman" w:eastAsia="標楷體" w:hAnsi="Times New Roman" w:cs="Times New Roman" w:hint="eastAsia"/>
                <w:szCs w:val="24"/>
                <w:lang w:eastAsia="zh-HK"/>
              </w:rPr>
              <w:t>約僱人員</w:t>
            </w:r>
            <w:r w:rsidR="00776558" w:rsidRPr="001A4035">
              <w:rPr>
                <w:rFonts w:ascii="Times New Roman" w:eastAsia="標楷體" w:hAnsi="Times New Roman" w:cs="Times New Roman"/>
                <w:szCs w:val="24"/>
                <w:lang w:eastAsia="zh-HK"/>
              </w:rPr>
              <w:t>考核規定不一致【如，聘</w:t>
            </w:r>
            <w:r w:rsidR="00776558">
              <w:rPr>
                <w:rFonts w:ascii="Times New Roman" w:eastAsia="標楷體" w:hAnsi="Times New Roman" w:cs="Times New Roman" w:hint="eastAsia"/>
                <w:szCs w:val="24"/>
                <w:lang w:eastAsia="zh-HK"/>
              </w:rPr>
              <w:t>用</w:t>
            </w:r>
            <w:r w:rsidR="00776558" w:rsidRPr="001A4035">
              <w:rPr>
                <w:rFonts w:ascii="Times New Roman" w:eastAsia="標楷體" w:hAnsi="Times New Roman" w:cs="Times New Roman"/>
                <w:szCs w:val="24"/>
                <w:lang w:eastAsia="zh-HK"/>
              </w:rPr>
              <w:t>人員有訂定考核規定，</w:t>
            </w:r>
            <w:r w:rsidR="00776558">
              <w:rPr>
                <w:rFonts w:ascii="Times New Roman" w:eastAsia="標楷體" w:hAnsi="Times New Roman" w:cs="Times New Roman" w:hint="eastAsia"/>
                <w:szCs w:val="24"/>
                <w:lang w:eastAsia="zh-HK"/>
              </w:rPr>
              <w:t>約僱人員</w:t>
            </w:r>
            <w:r w:rsidR="00776558" w:rsidRPr="001A4035">
              <w:rPr>
                <w:rFonts w:ascii="Times New Roman" w:eastAsia="標楷體" w:hAnsi="Times New Roman" w:cs="Times New Roman"/>
                <w:szCs w:val="24"/>
                <w:lang w:eastAsia="zh-HK"/>
              </w:rPr>
              <w:t>未訂定；或聘</w:t>
            </w:r>
            <w:r w:rsidR="00776558">
              <w:rPr>
                <w:rFonts w:ascii="Times New Roman" w:eastAsia="標楷體" w:hAnsi="Times New Roman" w:cs="Times New Roman" w:hint="eastAsia"/>
                <w:szCs w:val="24"/>
                <w:lang w:eastAsia="zh-HK"/>
              </w:rPr>
              <w:t>用</w:t>
            </w:r>
            <w:r w:rsidR="00776558" w:rsidRPr="001A4035">
              <w:rPr>
                <w:rFonts w:ascii="Times New Roman" w:eastAsia="標楷體" w:hAnsi="Times New Roman" w:cs="Times New Roman"/>
                <w:szCs w:val="24"/>
                <w:lang w:eastAsia="zh-HK"/>
              </w:rPr>
              <w:t>人員比</w:t>
            </w:r>
            <w:r w:rsidR="00776558" w:rsidRPr="001A4035">
              <w:rPr>
                <w:rFonts w:ascii="Times New Roman" w:eastAsia="標楷體" w:hAnsi="Times New Roman" w:cs="Times New Roman"/>
                <w:szCs w:val="24"/>
                <w:lang w:eastAsia="zh-HK"/>
              </w:rPr>
              <w:t>(</w:t>
            </w:r>
            <w:r w:rsidR="00776558" w:rsidRPr="001A4035">
              <w:rPr>
                <w:rFonts w:ascii="Times New Roman" w:eastAsia="標楷體" w:hAnsi="Times New Roman" w:cs="Times New Roman"/>
                <w:szCs w:val="24"/>
                <w:lang w:eastAsia="zh-HK"/>
              </w:rPr>
              <w:t>參</w:t>
            </w:r>
            <w:r w:rsidR="00776558" w:rsidRPr="001A4035">
              <w:rPr>
                <w:rFonts w:ascii="Times New Roman" w:eastAsia="標楷體" w:hAnsi="Times New Roman" w:cs="Times New Roman"/>
                <w:szCs w:val="24"/>
                <w:lang w:eastAsia="zh-HK"/>
              </w:rPr>
              <w:t>)</w:t>
            </w:r>
            <w:r w:rsidR="00776558" w:rsidRPr="001A4035">
              <w:rPr>
                <w:rFonts w:ascii="Times New Roman" w:eastAsia="標楷體" w:hAnsi="Times New Roman" w:cs="Times New Roman"/>
                <w:szCs w:val="24"/>
                <w:lang w:eastAsia="zh-HK"/>
              </w:rPr>
              <w:t>照公務人員考績法，</w:t>
            </w:r>
            <w:r w:rsidR="00776558">
              <w:rPr>
                <w:rFonts w:ascii="Times New Roman" w:eastAsia="標楷體" w:hAnsi="Times New Roman" w:cs="Times New Roman" w:hint="eastAsia"/>
                <w:szCs w:val="24"/>
                <w:lang w:eastAsia="zh-HK"/>
              </w:rPr>
              <w:t>約僱人</w:t>
            </w:r>
            <w:bookmarkStart w:id="0" w:name="_GoBack"/>
            <w:bookmarkEnd w:id="0"/>
            <w:r w:rsidR="00776558">
              <w:rPr>
                <w:rFonts w:ascii="Times New Roman" w:eastAsia="標楷體" w:hAnsi="Times New Roman" w:cs="Times New Roman" w:hint="eastAsia"/>
                <w:szCs w:val="24"/>
                <w:lang w:eastAsia="zh-HK"/>
              </w:rPr>
              <w:t>員</w:t>
            </w:r>
            <w:r w:rsidR="00776558" w:rsidRPr="001A4035">
              <w:rPr>
                <w:rFonts w:ascii="Times New Roman" w:eastAsia="標楷體" w:hAnsi="Times New Roman" w:cs="Times New Roman"/>
                <w:szCs w:val="24"/>
                <w:lang w:eastAsia="zh-HK"/>
              </w:rPr>
              <w:t>未比</w:t>
            </w:r>
            <w:r w:rsidR="00776558" w:rsidRPr="001A4035">
              <w:rPr>
                <w:rFonts w:ascii="Times New Roman" w:eastAsia="標楷體" w:hAnsi="Times New Roman" w:cs="Times New Roman"/>
                <w:szCs w:val="24"/>
                <w:lang w:eastAsia="zh-HK"/>
              </w:rPr>
              <w:t>(</w:t>
            </w:r>
            <w:r w:rsidR="00776558" w:rsidRPr="001A4035">
              <w:rPr>
                <w:rFonts w:ascii="Times New Roman" w:eastAsia="標楷體" w:hAnsi="Times New Roman" w:cs="Times New Roman"/>
                <w:szCs w:val="24"/>
                <w:lang w:eastAsia="zh-HK"/>
              </w:rPr>
              <w:t>參</w:t>
            </w:r>
            <w:r w:rsidR="00776558" w:rsidRPr="001A4035">
              <w:rPr>
                <w:rFonts w:ascii="Times New Roman" w:eastAsia="標楷體" w:hAnsi="Times New Roman" w:cs="Times New Roman"/>
                <w:szCs w:val="24"/>
                <w:lang w:eastAsia="zh-HK"/>
              </w:rPr>
              <w:t>)</w:t>
            </w:r>
            <w:r w:rsidR="00776558" w:rsidRPr="001A4035">
              <w:rPr>
                <w:rFonts w:ascii="Times New Roman" w:eastAsia="標楷體" w:hAnsi="Times New Roman" w:cs="Times New Roman"/>
                <w:szCs w:val="24"/>
                <w:lang w:eastAsia="zh-HK"/>
              </w:rPr>
              <w:t>照】，請以人數較多之類別填列。</w:t>
            </w:r>
          </w:p>
        </w:tc>
      </w:tr>
      <w:tr w:rsidR="00CC2ABF" w:rsidRPr="00AF28C2" w:rsidTr="00273B73">
        <w:trPr>
          <w:trHeight w:val="841"/>
        </w:trPr>
        <w:tc>
          <w:tcPr>
            <w:tcW w:w="9464" w:type="dxa"/>
            <w:shd w:val="clear" w:color="auto" w:fill="auto"/>
            <w:vAlign w:val="center"/>
          </w:tcPr>
          <w:p w:rsidR="00CC2ABF" w:rsidRPr="007A34CC" w:rsidRDefault="006D5835" w:rsidP="00375680">
            <w:pPr>
              <w:tabs>
                <w:tab w:val="left" w:pos="4380"/>
              </w:tabs>
              <w:spacing w:line="320" w:lineRule="exact"/>
              <w:rPr>
                <w:rFonts w:ascii="Times New Roman" w:eastAsia="標楷體" w:hAnsi="Times New Roman" w:cs="Times New Roman"/>
                <w:b/>
              </w:rPr>
            </w:pPr>
            <w:r w:rsidRPr="006D5835">
              <w:rPr>
                <w:rFonts w:ascii="標楷體" w:eastAsia="標楷體" w:hAnsi="標楷體" w:hint="eastAsia"/>
                <w:b/>
                <w:szCs w:val="24"/>
                <w:lang w:eastAsia="zh-HK"/>
              </w:rPr>
              <w:lastRenderedPageBreak/>
              <w:t>二、</w:t>
            </w:r>
            <w:r w:rsidR="00A7374F" w:rsidRPr="006D5835">
              <w:rPr>
                <w:rFonts w:ascii="標楷體" w:eastAsia="標楷體" w:hAnsi="標楷體" w:hint="eastAsia"/>
                <w:b/>
                <w:szCs w:val="24"/>
                <w:lang w:eastAsia="zh-HK"/>
              </w:rPr>
              <w:t>採計</w:t>
            </w:r>
            <w:r w:rsidR="00AF28C2" w:rsidRPr="006D5835">
              <w:rPr>
                <w:rFonts w:ascii="標楷體" w:eastAsia="標楷體" w:hAnsi="標楷體" w:hint="eastAsia"/>
                <w:b/>
                <w:szCs w:val="24"/>
              </w:rPr>
              <w:t>年資期間所受獎懲</w:t>
            </w:r>
            <w:r w:rsidR="00A7374F" w:rsidRPr="006D5835">
              <w:rPr>
                <w:rFonts w:ascii="標楷體" w:eastAsia="標楷體" w:hAnsi="標楷體" w:hint="eastAsia"/>
                <w:b/>
                <w:szCs w:val="24"/>
                <w:lang w:eastAsia="zh-HK"/>
              </w:rPr>
              <w:t>應否</w:t>
            </w:r>
            <w:r w:rsidR="00AF28C2" w:rsidRPr="006D5835">
              <w:rPr>
                <w:rFonts w:ascii="標楷體" w:eastAsia="標楷體" w:hAnsi="標楷體" w:hint="eastAsia"/>
                <w:b/>
                <w:szCs w:val="24"/>
              </w:rPr>
              <w:t>併同採計並相互抵銷</w:t>
            </w:r>
            <w:r w:rsidR="00AF28C2" w:rsidRPr="006D5835">
              <w:rPr>
                <w:rFonts w:ascii="標楷體" w:eastAsia="標楷體" w:hAnsi="標楷體" w:hint="eastAsia"/>
                <w:b/>
                <w:szCs w:val="24"/>
                <w:lang w:eastAsia="zh-HK"/>
              </w:rPr>
              <w:t>之擬案</w:t>
            </w:r>
            <w:r w:rsidR="00AF28C2" w:rsidRPr="00B20D16">
              <w:rPr>
                <w:rFonts w:ascii="Times New Roman" w:eastAsia="標楷體" w:hAnsi="Times New Roman" w:cs="Times New Roman" w:hint="eastAsia"/>
                <w:sz w:val="20"/>
                <w:szCs w:val="20"/>
                <w:shd w:val="pct15" w:color="auto" w:fill="FFFFFF"/>
              </w:rPr>
              <w:t>（</w:t>
            </w:r>
            <w:r w:rsidR="00AF28C2">
              <w:rPr>
                <w:rFonts w:ascii="Times New Roman" w:eastAsia="標楷體" w:hAnsi="Times New Roman" w:cs="Times New Roman" w:hint="eastAsia"/>
                <w:sz w:val="20"/>
                <w:szCs w:val="20"/>
                <w:shd w:val="pct15" w:color="auto" w:fill="FFFFFF"/>
              </w:rPr>
              <w:t>方案</w:t>
            </w:r>
            <w:r w:rsidR="00AF28C2">
              <w:rPr>
                <w:rFonts w:ascii="Times New Roman" w:eastAsia="標楷體" w:hAnsi="Times New Roman" w:cs="Times New Roman" w:hint="eastAsia"/>
                <w:sz w:val="20"/>
                <w:szCs w:val="20"/>
                <w:shd w:val="pct15" w:color="auto" w:fill="FFFFFF"/>
                <w:lang w:eastAsia="zh-HK"/>
              </w:rPr>
              <w:t>請擇一</w:t>
            </w:r>
            <w:r w:rsidR="00AF28C2" w:rsidRPr="00B20D16">
              <w:rPr>
                <w:rFonts w:ascii="Times New Roman" w:eastAsia="標楷體" w:hAnsi="Times New Roman" w:cs="Times New Roman" w:hint="eastAsia"/>
                <w:sz w:val="20"/>
                <w:szCs w:val="20"/>
                <w:shd w:val="pct15" w:color="auto" w:fill="FFFFFF"/>
                <w:lang w:eastAsia="zh-HK"/>
              </w:rPr>
              <w:t>勾選</w:t>
            </w:r>
            <w:r w:rsidR="00AF28C2">
              <w:rPr>
                <w:rFonts w:ascii="Times New Roman" w:eastAsia="標楷體" w:hAnsi="Times New Roman" w:cs="Times New Roman" w:hint="eastAsia"/>
                <w:sz w:val="20"/>
                <w:szCs w:val="20"/>
                <w:shd w:val="pct15" w:color="auto" w:fill="FFFFFF"/>
                <w:lang w:eastAsia="zh-HK"/>
              </w:rPr>
              <w:t>，勾選「其他」者併請簡要</w:t>
            </w:r>
            <w:r w:rsidR="00AF28C2" w:rsidRPr="00B20D16">
              <w:rPr>
                <w:rFonts w:ascii="Times New Roman" w:eastAsia="標楷體" w:hAnsi="Times New Roman" w:cs="Times New Roman" w:hint="eastAsia"/>
                <w:sz w:val="20"/>
                <w:szCs w:val="20"/>
                <w:shd w:val="pct15" w:color="auto" w:fill="FFFFFF"/>
                <w:lang w:eastAsia="zh-HK"/>
              </w:rPr>
              <w:t>說明</w:t>
            </w:r>
            <w:r w:rsidR="004D1E46">
              <w:rPr>
                <w:rFonts w:ascii="Times New Roman" w:eastAsia="標楷體" w:hAnsi="Times New Roman" w:cs="Times New Roman" w:hint="eastAsia"/>
                <w:sz w:val="20"/>
                <w:szCs w:val="20"/>
                <w:shd w:val="pct15" w:color="auto" w:fill="FFFFFF"/>
                <w:lang w:eastAsia="zh-HK"/>
              </w:rPr>
              <w:t>理由</w:t>
            </w:r>
            <w:r w:rsidR="00AF28C2" w:rsidRPr="00B20D16">
              <w:rPr>
                <w:rFonts w:ascii="Times New Roman" w:eastAsia="標楷體" w:hAnsi="Times New Roman" w:cs="Times New Roman" w:hint="eastAsia"/>
                <w:sz w:val="20"/>
                <w:szCs w:val="20"/>
                <w:shd w:val="pct15" w:color="auto" w:fill="FFFFFF"/>
                <w:lang w:eastAsia="zh-HK"/>
              </w:rPr>
              <w:t>）</w:t>
            </w:r>
          </w:p>
        </w:tc>
      </w:tr>
      <w:tr w:rsidR="00AF28C2" w:rsidRPr="00AF28C2" w:rsidTr="00776558">
        <w:trPr>
          <w:trHeight w:val="1266"/>
        </w:trPr>
        <w:tc>
          <w:tcPr>
            <w:tcW w:w="9464" w:type="dxa"/>
            <w:shd w:val="clear" w:color="auto" w:fill="auto"/>
            <w:vAlign w:val="center"/>
          </w:tcPr>
          <w:p w:rsidR="00AF28C2" w:rsidRPr="00603717" w:rsidRDefault="00AF28C2" w:rsidP="00273B73">
            <w:pPr>
              <w:spacing w:line="340" w:lineRule="exact"/>
              <w:ind w:left="1168" w:hangingChars="486" w:hanging="1168"/>
              <w:jc w:val="both"/>
              <w:rPr>
                <w:rFonts w:ascii="標楷體" w:eastAsia="標楷體" w:hAnsi="標楷體" w:cs="Times New Roman"/>
                <w:color w:val="000000" w:themeColor="text1"/>
                <w:szCs w:val="24"/>
              </w:rPr>
            </w:pPr>
            <w:r w:rsidRPr="00282D7A">
              <w:rPr>
                <w:rFonts w:ascii="標楷體" w:eastAsia="標楷體" w:hAnsi="標楷體" w:cs="Times New Roman"/>
                <w:b/>
                <w:color w:val="000000" w:themeColor="text1"/>
                <w:szCs w:val="24"/>
                <w:lang w:eastAsia="zh-HK"/>
              </w:rPr>
              <w:t>□</w:t>
            </w:r>
            <w:r>
              <w:rPr>
                <w:rFonts w:ascii="標楷體" w:eastAsia="標楷體" w:hAnsi="標楷體" w:cs="Times New Roman" w:hint="eastAsia"/>
                <w:b/>
                <w:color w:val="000000" w:themeColor="text1"/>
                <w:szCs w:val="24"/>
                <w:lang w:eastAsia="zh-HK"/>
              </w:rPr>
              <w:t>方案一</w:t>
            </w:r>
            <w:r w:rsidRPr="00282D7A">
              <w:rPr>
                <w:rFonts w:ascii="標楷體" w:eastAsia="標楷體" w:hAnsi="標楷體" w:cs="Times New Roman"/>
                <w:b/>
                <w:color w:val="000000" w:themeColor="text1"/>
                <w:szCs w:val="24"/>
                <w:lang w:eastAsia="zh-HK"/>
              </w:rPr>
              <w:t>：</w:t>
            </w:r>
            <w:r>
              <w:rPr>
                <w:rFonts w:ascii="標楷體" w:eastAsia="標楷體" w:hAnsi="標楷體" w:cs="Times New Roman" w:hint="eastAsia"/>
                <w:b/>
                <w:color w:val="000000" w:themeColor="text1"/>
                <w:szCs w:val="24"/>
                <w:lang w:eastAsia="zh-HK"/>
              </w:rPr>
              <w:t>全部</w:t>
            </w:r>
            <w:r w:rsidR="00202966">
              <w:rPr>
                <w:rFonts w:ascii="標楷體" w:eastAsia="標楷體" w:hAnsi="標楷體" w:cs="Times New Roman" w:hint="eastAsia"/>
                <w:b/>
                <w:color w:val="000000" w:themeColor="text1"/>
                <w:szCs w:val="24"/>
                <w:lang w:eastAsia="zh-HK"/>
              </w:rPr>
              <w:t>併</w:t>
            </w:r>
            <w:r>
              <w:rPr>
                <w:rFonts w:ascii="標楷體" w:eastAsia="標楷體" w:hAnsi="標楷體" w:cs="Times New Roman" w:hint="eastAsia"/>
                <w:b/>
                <w:color w:val="000000" w:themeColor="text1"/>
                <w:szCs w:val="24"/>
                <w:lang w:eastAsia="zh-HK"/>
              </w:rPr>
              <w:t>計—</w:t>
            </w:r>
            <w:r w:rsidRPr="00603717">
              <w:rPr>
                <w:rFonts w:ascii="標楷體" w:eastAsia="標楷體" w:hAnsi="標楷體" w:cs="Times New Roman" w:hint="eastAsia"/>
                <w:color w:val="000000" w:themeColor="text1"/>
                <w:szCs w:val="24"/>
                <w:lang w:eastAsia="zh-HK"/>
              </w:rPr>
              <w:t>經併同採計年資期間之獎懲</w:t>
            </w:r>
            <w:r w:rsidRPr="00603717">
              <w:rPr>
                <w:rFonts w:ascii="標楷體" w:eastAsia="標楷體" w:hAnsi="標楷體" w:cs="Times New Roman" w:hint="eastAsia"/>
                <w:color w:val="000000" w:themeColor="text1"/>
                <w:szCs w:val="24"/>
              </w:rPr>
              <w:t>，</w:t>
            </w:r>
            <w:r w:rsidRPr="00603717">
              <w:rPr>
                <w:rFonts w:ascii="標楷體" w:eastAsia="標楷體" w:hAnsi="標楷體" w:cs="Times New Roman" w:hint="eastAsia"/>
                <w:color w:val="000000" w:themeColor="text1"/>
                <w:szCs w:val="24"/>
                <w:lang w:eastAsia="zh-HK"/>
              </w:rPr>
              <w:t>不論身分或適用考核規定是否</w:t>
            </w:r>
            <w:r>
              <w:rPr>
                <w:rFonts w:ascii="標楷體" w:eastAsia="標楷體" w:hAnsi="標楷體" w:cs="Times New Roman" w:hint="eastAsia"/>
                <w:color w:val="000000" w:themeColor="text1"/>
                <w:szCs w:val="24"/>
                <w:lang w:eastAsia="zh-HK"/>
              </w:rPr>
              <w:t>相同</w:t>
            </w:r>
            <w:r w:rsidRPr="00603717">
              <w:rPr>
                <w:rFonts w:ascii="標楷體" w:eastAsia="標楷體" w:hAnsi="標楷體" w:cs="Times New Roman" w:hint="eastAsia"/>
                <w:color w:val="000000" w:themeColor="text1"/>
                <w:szCs w:val="24"/>
              </w:rPr>
              <w:t>，</w:t>
            </w:r>
            <w:r w:rsidRPr="00603717">
              <w:rPr>
                <w:rFonts w:ascii="標楷體" w:eastAsia="標楷體" w:hAnsi="標楷體" w:cs="Times New Roman" w:hint="eastAsia"/>
                <w:color w:val="000000" w:themeColor="text1"/>
                <w:szCs w:val="24"/>
                <w:lang w:eastAsia="zh-HK"/>
              </w:rPr>
              <w:t>均逕予併計並相互抵銷。理由為(得複選)：</w:t>
            </w:r>
          </w:p>
          <w:p w:rsidR="00AF28C2" w:rsidRPr="00603717"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603717">
              <w:rPr>
                <w:rFonts w:ascii="標楷體" w:eastAsia="標楷體" w:hAnsi="標楷體" w:cs="Times New Roman"/>
                <w:color w:val="000000" w:themeColor="text1"/>
                <w:szCs w:val="24"/>
              </w:rPr>
              <w:t>□</w:t>
            </w:r>
            <w:r w:rsidRPr="00603717">
              <w:rPr>
                <w:rFonts w:ascii="標楷體" w:eastAsia="標楷體" w:hAnsi="標楷體" w:cs="Times New Roman" w:hint="eastAsia"/>
                <w:color w:val="000000" w:themeColor="text1"/>
                <w:szCs w:val="24"/>
                <w:lang w:eastAsia="zh-HK"/>
              </w:rPr>
              <w:t>併同計算採計年資期間所有獎懲</w:t>
            </w:r>
            <w:r w:rsidRPr="00603717">
              <w:rPr>
                <w:rFonts w:ascii="標楷體" w:eastAsia="標楷體" w:hAnsi="標楷體" w:cs="Times New Roman" w:hint="eastAsia"/>
                <w:color w:val="000000" w:themeColor="text1"/>
                <w:szCs w:val="24"/>
              </w:rPr>
              <w:t>，</w:t>
            </w:r>
            <w:r w:rsidRPr="00603717">
              <w:rPr>
                <w:rFonts w:ascii="標楷體" w:eastAsia="標楷體" w:hAnsi="標楷體" w:cs="Times New Roman" w:hint="eastAsia"/>
                <w:color w:val="000000" w:themeColor="text1"/>
                <w:szCs w:val="24"/>
                <w:lang w:eastAsia="zh-HK"/>
              </w:rPr>
              <w:t>合於年終工作獎金核</w:t>
            </w:r>
            <w:r>
              <w:rPr>
                <w:rFonts w:ascii="標楷體" w:eastAsia="標楷體" w:hAnsi="標楷體" w:cs="Times New Roman" w:hint="eastAsia"/>
                <w:color w:val="000000" w:themeColor="text1"/>
                <w:szCs w:val="24"/>
                <w:lang w:eastAsia="zh-HK"/>
              </w:rPr>
              <w:t>給應</w:t>
            </w:r>
            <w:r w:rsidRPr="00603717">
              <w:rPr>
                <w:rFonts w:ascii="標楷體" w:eastAsia="標楷體" w:hAnsi="標楷體" w:cs="Times New Roman" w:hint="eastAsia"/>
                <w:color w:val="000000" w:themeColor="text1"/>
                <w:szCs w:val="24"/>
                <w:lang w:eastAsia="zh-HK"/>
              </w:rPr>
              <w:t>與同年度工作總績效</w:t>
            </w:r>
            <w:r>
              <w:rPr>
                <w:rFonts w:ascii="標楷體" w:eastAsia="標楷體" w:hAnsi="標楷體" w:cs="Times New Roman" w:hint="eastAsia"/>
                <w:color w:val="000000" w:themeColor="text1"/>
                <w:szCs w:val="24"/>
                <w:lang w:eastAsia="zh-HK"/>
              </w:rPr>
              <w:t>之關聯性</w:t>
            </w:r>
            <w:r w:rsidRPr="00603717">
              <w:rPr>
                <w:rFonts w:ascii="標楷體" w:eastAsia="標楷體" w:hAnsi="標楷體" w:cs="Times New Roman" w:hint="eastAsia"/>
                <w:color w:val="000000" w:themeColor="text1"/>
                <w:szCs w:val="24"/>
                <w:lang w:eastAsia="zh-HK"/>
              </w:rPr>
              <w:t>。</w:t>
            </w:r>
          </w:p>
          <w:p w:rsidR="00AF28C2" w:rsidRPr="00603717"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603717">
              <w:rPr>
                <w:rFonts w:ascii="標楷體" w:eastAsia="標楷體" w:hAnsi="標楷體" w:cs="Times New Roman"/>
                <w:color w:val="000000" w:themeColor="text1"/>
                <w:szCs w:val="24"/>
              </w:rPr>
              <w:t>□</w:t>
            </w:r>
            <w:r w:rsidRPr="00603717">
              <w:rPr>
                <w:rFonts w:ascii="標楷體" w:eastAsia="標楷體" w:hAnsi="標楷體" w:cs="Times New Roman" w:hint="eastAsia"/>
                <w:color w:val="000000" w:themeColor="text1"/>
                <w:szCs w:val="24"/>
                <w:lang w:eastAsia="zh-HK"/>
              </w:rPr>
              <w:t>易於機關計算獎懲結果</w:t>
            </w:r>
            <w:r w:rsidRPr="00603717">
              <w:rPr>
                <w:rFonts w:ascii="標楷體" w:eastAsia="標楷體" w:hAnsi="標楷體" w:cs="Times New Roman" w:hint="eastAsia"/>
                <w:color w:val="000000" w:themeColor="text1"/>
                <w:szCs w:val="24"/>
              </w:rPr>
              <w:t>。</w:t>
            </w:r>
          </w:p>
          <w:p w:rsidR="00AF28C2" w:rsidRPr="00603717"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603717">
              <w:rPr>
                <w:rFonts w:ascii="標楷體" w:eastAsia="標楷體" w:hAnsi="標楷體" w:cs="Times New Roman"/>
                <w:color w:val="000000" w:themeColor="text1"/>
                <w:szCs w:val="24"/>
              </w:rPr>
              <w:t>□</w:t>
            </w:r>
            <w:r w:rsidRPr="00603717">
              <w:rPr>
                <w:rFonts w:ascii="標楷體" w:eastAsia="標楷體" w:hAnsi="標楷體" w:cs="Times New Roman" w:hint="eastAsia"/>
                <w:color w:val="000000" w:themeColor="text1"/>
                <w:szCs w:val="24"/>
                <w:lang w:eastAsia="zh-HK"/>
              </w:rPr>
              <w:t>其他：（</w:t>
            </w:r>
            <w:r w:rsidRPr="00603717">
              <w:rPr>
                <w:rFonts w:ascii="標楷體" w:eastAsia="標楷體" w:hAnsi="標楷體" w:cs="Times New Roman"/>
                <w:color w:val="000000" w:themeColor="text1"/>
                <w:szCs w:val="24"/>
                <w:u w:val="single"/>
                <w:lang w:eastAsia="zh-HK"/>
              </w:rPr>
              <w:t>請簡要說明）　　　　　　　　　　　　　。</w:t>
            </w:r>
          </w:p>
          <w:p w:rsidR="00AF28C2" w:rsidRDefault="00AF28C2" w:rsidP="00273B73">
            <w:pPr>
              <w:spacing w:line="340" w:lineRule="exact"/>
              <w:ind w:left="1168" w:hangingChars="486" w:hanging="1168"/>
              <w:jc w:val="both"/>
              <w:rPr>
                <w:rFonts w:ascii="Times New Roman" w:eastAsia="標楷體" w:hAnsi="Times New Roman" w:cs="Times New Roman"/>
                <w:color w:val="000000" w:themeColor="text1"/>
                <w:szCs w:val="24"/>
              </w:rPr>
            </w:pPr>
            <w:r w:rsidRPr="003E3C28">
              <w:rPr>
                <w:rFonts w:ascii="標楷體" w:eastAsia="標楷體" w:hAnsi="標楷體" w:cs="Times New Roman"/>
                <w:b/>
                <w:color w:val="000000" w:themeColor="text1"/>
                <w:szCs w:val="24"/>
              </w:rPr>
              <w:t>□</w:t>
            </w:r>
            <w:r w:rsidRPr="003E3C28">
              <w:rPr>
                <w:rFonts w:ascii="標楷體" w:eastAsia="標楷體" w:hAnsi="標楷體" w:cs="Times New Roman" w:hint="eastAsia"/>
                <w:b/>
                <w:color w:val="000000" w:themeColor="text1"/>
                <w:szCs w:val="24"/>
                <w:lang w:eastAsia="zh-HK"/>
              </w:rPr>
              <w:t>方案二</w:t>
            </w:r>
            <w:r w:rsidRPr="00603717">
              <w:rPr>
                <w:rFonts w:ascii="標楷體" w:eastAsia="標楷體" w:hAnsi="標楷體" w:cs="Times New Roman" w:hint="eastAsia"/>
                <w:color w:val="000000" w:themeColor="text1"/>
                <w:szCs w:val="24"/>
                <w:lang w:eastAsia="zh-HK"/>
              </w:rPr>
              <w:t>：</w:t>
            </w:r>
            <w:r w:rsidRPr="0074148D">
              <w:rPr>
                <w:rFonts w:ascii="標楷體" w:eastAsia="標楷體" w:hAnsi="標楷體" w:cs="Times New Roman" w:hint="eastAsia"/>
                <w:b/>
                <w:color w:val="000000" w:themeColor="text1"/>
                <w:szCs w:val="24"/>
                <w:lang w:eastAsia="zh-HK"/>
              </w:rPr>
              <w:t>採計同一考核規定所為獎懲</w:t>
            </w:r>
            <w:r w:rsidR="00E8626D" w:rsidRPr="00E8626D">
              <w:rPr>
                <w:rFonts w:ascii="Times New Roman" w:eastAsia="標楷體" w:hAnsi="Times New Roman" w:cs="Times New Roman"/>
                <w:sz w:val="20"/>
                <w:szCs w:val="20"/>
              </w:rPr>
              <w:t>【比</w:t>
            </w:r>
            <w:r w:rsidR="00E8626D" w:rsidRPr="00E8626D">
              <w:rPr>
                <w:rFonts w:ascii="Times New Roman" w:eastAsia="標楷體" w:hAnsi="Times New Roman" w:cs="Times New Roman"/>
                <w:sz w:val="20"/>
                <w:szCs w:val="20"/>
              </w:rPr>
              <w:t>(</w:t>
            </w:r>
            <w:r w:rsidR="00E8626D" w:rsidRPr="00E8626D">
              <w:rPr>
                <w:rFonts w:ascii="Times New Roman" w:eastAsia="標楷體" w:hAnsi="Times New Roman" w:cs="Times New Roman"/>
                <w:sz w:val="20"/>
                <w:szCs w:val="20"/>
              </w:rPr>
              <w:t>參</w:t>
            </w:r>
            <w:r w:rsidR="00E8626D" w:rsidRPr="00E8626D">
              <w:rPr>
                <w:rFonts w:ascii="Times New Roman" w:eastAsia="標楷體" w:hAnsi="Times New Roman" w:cs="Times New Roman"/>
                <w:sz w:val="20"/>
                <w:szCs w:val="20"/>
              </w:rPr>
              <w:t>)</w:t>
            </w:r>
            <w:r w:rsidR="00E8626D" w:rsidRPr="00E8626D">
              <w:rPr>
                <w:rFonts w:ascii="Times New Roman" w:eastAsia="標楷體" w:hAnsi="Times New Roman" w:cs="Times New Roman"/>
                <w:sz w:val="20"/>
                <w:szCs w:val="20"/>
              </w:rPr>
              <w:t>照公務人員考績法</w:t>
            </w:r>
            <w:r w:rsidR="004501F5">
              <w:rPr>
                <w:rFonts w:ascii="Times New Roman" w:eastAsia="標楷體" w:hAnsi="Times New Roman" w:cs="Times New Roman" w:hint="eastAsia"/>
                <w:sz w:val="20"/>
                <w:szCs w:val="20"/>
                <w:lang w:eastAsia="zh-HK"/>
              </w:rPr>
              <w:t>辦理</w:t>
            </w:r>
            <w:r w:rsidR="00CE71F7">
              <w:rPr>
                <w:rFonts w:ascii="Times New Roman" w:eastAsia="標楷體" w:hAnsi="Times New Roman" w:cs="Times New Roman" w:hint="eastAsia"/>
                <w:sz w:val="20"/>
                <w:szCs w:val="20"/>
                <w:lang w:eastAsia="zh-HK"/>
              </w:rPr>
              <w:t>聘僱或臨時人員獎懲</w:t>
            </w:r>
            <w:r w:rsidR="00CE71F7">
              <w:rPr>
                <w:rFonts w:ascii="Times New Roman" w:eastAsia="標楷體" w:hAnsi="Times New Roman" w:cs="Times New Roman" w:hint="eastAsia"/>
                <w:sz w:val="20"/>
                <w:szCs w:val="20"/>
              </w:rPr>
              <w:t>，</w:t>
            </w:r>
            <w:r w:rsidR="00E8626D" w:rsidRPr="00E8626D">
              <w:rPr>
                <w:rFonts w:ascii="Times New Roman" w:eastAsia="標楷體" w:hAnsi="Times New Roman" w:cs="Times New Roman"/>
                <w:sz w:val="20"/>
                <w:szCs w:val="20"/>
              </w:rPr>
              <w:t>視為</w:t>
            </w:r>
            <w:r w:rsidR="004501F5">
              <w:rPr>
                <w:rFonts w:ascii="Times New Roman" w:eastAsia="標楷體" w:hAnsi="Times New Roman" w:cs="Times New Roman" w:hint="eastAsia"/>
                <w:sz w:val="20"/>
                <w:szCs w:val="20"/>
                <w:lang w:eastAsia="zh-HK"/>
              </w:rPr>
              <w:t>適用</w:t>
            </w:r>
            <w:r w:rsidR="00E8626D" w:rsidRPr="00E8626D">
              <w:rPr>
                <w:rFonts w:ascii="Times New Roman" w:eastAsia="標楷體" w:hAnsi="Times New Roman" w:cs="Times New Roman"/>
                <w:sz w:val="20"/>
                <w:szCs w:val="20"/>
              </w:rPr>
              <w:t>同一考核規定】</w:t>
            </w:r>
            <w:r w:rsidRPr="006271C1">
              <w:rPr>
                <w:rFonts w:ascii="標楷體" w:eastAsia="標楷體" w:hAnsi="標楷體" w:cs="Times New Roman" w:hint="eastAsia"/>
                <w:color w:val="000000" w:themeColor="text1"/>
                <w:szCs w:val="24"/>
                <w:lang w:eastAsia="zh-HK"/>
              </w:rPr>
              <w:t>—</w:t>
            </w:r>
            <w:r w:rsidR="006271C1" w:rsidRPr="006271C1">
              <w:rPr>
                <w:rFonts w:ascii="標楷體" w:eastAsia="標楷體" w:hAnsi="標楷體" w:hint="eastAsia"/>
                <w:szCs w:val="24"/>
              </w:rPr>
              <w:t>經併同採計年資期間之獎懲，</w:t>
            </w:r>
            <w:r w:rsidR="006271C1" w:rsidRPr="006271C1">
              <w:rPr>
                <w:rFonts w:ascii="Times New Roman" w:eastAsia="標楷體" w:hAnsi="Times New Roman" w:cs="Times New Roman"/>
                <w:szCs w:val="24"/>
              </w:rPr>
              <w:t>以</w:t>
            </w:r>
            <w:r w:rsidR="006271C1" w:rsidRPr="006271C1">
              <w:rPr>
                <w:rFonts w:ascii="Times New Roman" w:eastAsia="標楷體" w:hAnsi="Times New Roman" w:cs="Times New Roman"/>
                <w:szCs w:val="24"/>
              </w:rPr>
              <w:t>12</w:t>
            </w:r>
            <w:r w:rsidR="006271C1" w:rsidRPr="006271C1">
              <w:rPr>
                <w:rFonts w:ascii="Times New Roman" w:eastAsia="標楷體" w:hAnsi="Times New Roman" w:cs="Times New Roman"/>
                <w:szCs w:val="24"/>
              </w:rPr>
              <w:t>月</w:t>
            </w:r>
            <w:r w:rsidR="006271C1" w:rsidRPr="006271C1">
              <w:rPr>
                <w:rFonts w:ascii="Times New Roman" w:eastAsia="標楷體" w:hAnsi="Times New Roman" w:cs="Times New Roman"/>
                <w:szCs w:val="24"/>
              </w:rPr>
              <w:t>31</w:t>
            </w:r>
            <w:r w:rsidR="006271C1" w:rsidRPr="006271C1">
              <w:rPr>
                <w:rFonts w:ascii="Times New Roman" w:eastAsia="標楷體" w:hAnsi="Times New Roman" w:cs="Times New Roman"/>
                <w:szCs w:val="24"/>
              </w:rPr>
              <w:t>日</w:t>
            </w:r>
            <w:r w:rsidR="006271C1" w:rsidRPr="006271C1">
              <w:rPr>
                <w:rFonts w:ascii="標楷體" w:eastAsia="標楷體" w:hAnsi="標楷體" w:hint="eastAsia"/>
                <w:sz w:val="20"/>
                <w:szCs w:val="20"/>
              </w:rPr>
              <w:t>【或軍公教退休(伍、職)、屆齡不續聘僱、臨時人員屆齡退休或留職停薪之日前一日】</w:t>
            </w:r>
            <w:r w:rsidR="006271C1" w:rsidRPr="006271C1">
              <w:rPr>
                <w:rFonts w:ascii="標楷體" w:eastAsia="標楷體" w:hAnsi="標楷體" w:hint="eastAsia"/>
                <w:szCs w:val="24"/>
              </w:rPr>
              <w:t>所適用之考核規定認定，依該相同考核規定於當年度中所受之獎懲均應併計及相互抵銷</w:t>
            </w:r>
            <w:r>
              <w:rPr>
                <w:rFonts w:ascii="Times New Roman" w:eastAsia="標楷體" w:hAnsi="Times New Roman" w:cs="Times New Roman"/>
                <w:b/>
                <w:color w:val="000000" w:themeColor="text1"/>
                <w:szCs w:val="24"/>
                <w:lang w:eastAsia="zh-HK"/>
              </w:rPr>
              <w:t>。</w:t>
            </w:r>
            <w:r w:rsidRPr="001979DC">
              <w:rPr>
                <w:rFonts w:ascii="Times New Roman" w:eastAsia="標楷體" w:hAnsi="Times New Roman" w:cs="Times New Roman"/>
                <w:color w:val="000000" w:themeColor="text1"/>
                <w:szCs w:val="24"/>
                <w:lang w:eastAsia="zh-HK"/>
              </w:rPr>
              <w:t>理由為</w:t>
            </w:r>
            <w:r w:rsidRPr="001979DC">
              <w:rPr>
                <w:rFonts w:ascii="Times New Roman" w:eastAsia="標楷體" w:hAnsi="Times New Roman" w:cs="Times New Roman"/>
                <w:color w:val="000000" w:themeColor="text1"/>
                <w:szCs w:val="24"/>
                <w:lang w:eastAsia="zh-HK"/>
              </w:rPr>
              <w:t>(</w:t>
            </w:r>
            <w:r w:rsidRPr="001979DC">
              <w:rPr>
                <w:rFonts w:ascii="Times New Roman" w:eastAsia="標楷體" w:hAnsi="Times New Roman" w:cs="Times New Roman"/>
                <w:color w:val="000000" w:themeColor="text1"/>
                <w:szCs w:val="24"/>
                <w:lang w:eastAsia="zh-HK"/>
              </w:rPr>
              <w:t>得複選</w:t>
            </w:r>
            <w:r w:rsidRPr="001979DC">
              <w:rPr>
                <w:rFonts w:ascii="Times New Roman" w:eastAsia="標楷體" w:hAnsi="Times New Roman" w:cs="Times New Roman"/>
                <w:color w:val="000000" w:themeColor="text1"/>
                <w:szCs w:val="24"/>
                <w:lang w:eastAsia="zh-HK"/>
              </w:rPr>
              <w:t>)</w:t>
            </w:r>
            <w:r w:rsidRPr="001979DC">
              <w:rPr>
                <w:rFonts w:ascii="Times New Roman" w:eastAsia="標楷體" w:hAnsi="Times New Roman" w:cs="Times New Roman"/>
                <w:color w:val="000000" w:themeColor="text1"/>
                <w:szCs w:val="24"/>
                <w:lang w:eastAsia="zh-HK"/>
              </w:rPr>
              <w:t>：</w:t>
            </w:r>
            <w:r w:rsidRPr="001979DC">
              <w:rPr>
                <w:rFonts w:ascii="Times New Roman" w:eastAsia="標楷體" w:hAnsi="Times New Roman" w:cs="Times New Roman"/>
                <w:color w:val="000000" w:themeColor="text1"/>
                <w:szCs w:val="24"/>
              </w:rPr>
              <w:t xml:space="preserve"> </w:t>
            </w:r>
          </w:p>
          <w:p w:rsidR="00AF28C2" w:rsidRPr="00A73289"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僅採計適用同一考核規定之獎懲，利於獎懲併計及抵銷</w:t>
            </w:r>
            <w:r>
              <w:rPr>
                <w:rFonts w:ascii="標楷體" w:eastAsia="標楷體" w:hAnsi="標楷體" w:cs="Times New Roman" w:hint="eastAsia"/>
                <w:color w:val="000000" w:themeColor="text1"/>
                <w:szCs w:val="24"/>
              </w:rPr>
              <w:t>。</w:t>
            </w:r>
          </w:p>
          <w:p w:rsidR="00AF28C2" w:rsidRPr="00A73289"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免除機關取據奬懲資料及認定上困難</w:t>
            </w:r>
            <w:r>
              <w:rPr>
                <w:rFonts w:ascii="標楷體" w:eastAsia="標楷體" w:hAnsi="標楷體" w:cs="Times New Roman" w:hint="eastAsia"/>
                <w:color w:val="000000" w:themeColor="text1"/>
                <w:szCs w:val="24"/>
              </w:rPr>
              <w:t>。</w:t>
            </w:r>
          </w:p>
          <w:p w:rsidR="00AF28C2" w:rsidRDefault="00AF28C2" w:rsidP="00273B73">
            <w:pPr>
              <w:spacing w:line="340" w:lineRule="exact"/>
              <w:ind w:leftChars="250" w:left="883" w:hangingChars="118" w:hanging="283"/>
              <w:jc w:val="both"/>
              <w:rPr>
                <w:rFonts w:ascii="標楷體" w:eastAsia="標楷體" w:hAnsi="標楷體" w:cs="Times New Roman"/>
                <w:color w:val="000000" w:themeColor="text1"/>
                <w:szCs w:val="24"/>
                <w:u w:val="single"/>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p w:rsidR="00AF28C2" w:rsidRPr="001979DC" w:rsidRDefault="00AF28C2" w:rsidP="00273B73">
            <w:pPr>
              <w:spacing w:line="340" w:lineRule="exact"/>
              <w:ind w:left="1168" w:hangingChars="486" w:hanging="1168"/>
              <w:jc w:val="both"/>
              <w:rPr>
                <w:rFonts w:ascii="Times New Roman" w:eastAsia="標楷體" w:hAnsi="Times New Roman" w:cs="Times New Roman"/>
                <w:color w:val="000000" w:themeColor="text1"/>
                <w:szCs w:val="24"/>
              </w:rPr>
            </w:pPr>
            <w:r w:rsidRPr="003E3C28">
              <w:rPr>
                <w:rFonts w:ascii="標楷體" w:eastAsia="標楷體" w:hAnsi="標楷體" w:cs="Times New Roman"/>
                <w:b/>
                <w:color w:val="000000" w:themeColor="text1"/>
                <w:szCs w:val="24"/>
              </w:rPr>
              <w:t>□</w:t>
            </w:r>
            <w:r w:rsidRPr="003E3C28">
              <w:rPr>
                <w:rFonts w:ascii="標楷體" w:eastAsia="標楷體" w:hAnsi="標楷體" w:cs="Times New Roman" w:hint="eastAsia"/>
                <w:b/>
                <w:color w:val="000000" w:themeColor="text1"/>
                <w:szCs w:val="24"/>
                <w:lang w:eastAsia="zh-HK"/>
              </w:rPr>
              <w:t>方案</w:t>
            </w:r>
            <w:r>
              <w:rPr>
                <w:rFonts w:ascii="標楷體" w:eastAsia="標楷體" w:hAnsi="標楷體" w:cs="Times New Roman" w:hint="eastAsia"/>
                <w:b/>
                <w:color w:val="000000" w:themeColor="text1"/>
                <w:szCs w:val="24"/>
                <w:lang w:eastAsia="zh-HK"/>
              </w:rPr>
              <w:t>三</w:t>
            </w:r>
            <w:r w:rsidRPr="00603717">
              <w:rPr>
                <w:rFonts w:ascii="標楷體" w:eastAsia="標楷體" w:hAnsi="標楷體" w:cs="Times New Roman" w:hint="eastAsia"/>
                <w:color w:val="000000" w:themeColor="text1"/>
                <w:szCs w:val="24"/>
                <w:lang w:eastAsia="zh-HK"/>
              </w:rPr>
              <w:t>：</w:t>
            </w:r>
            <w:r w:rsidRPr="0074148D">
              <w:rPr>
                <w:rFonts w:ascii="標楷體" w:eastAsia="標楷體" w:hAnsi="標楷體" w:cs="Times New Roman" w:hint="eastAsia"/>
                <w:b/>
                <w:color w:val="000000" w:themeColor="text1"/>
                <w:szCs w:val="24"/>
                <w:lang w:eastAsia="zh-HK"/>
              </w:rPr>
              <w:t>採計</w:t>
            </w:r>
            <w:r>
              <w:rPr>
                <w:rFonts w:ascii="標楷體" w:eastAsia="標楷體" w:hAnsi="標楷體" w:cs="Times New Roman" w:hint="eastAsia"/>
                <w:b/>
                <w:color w:val="000000" w:themeColor="text1"/>
                <w:szCs w:val="24"/>
                <w:lang w:eastAsia="zh-HK"/>
              </w:rPr>
              <w:t>同</w:t>
            </w:r>
            <w:r w:rsidRPr="0074148D">
              <w:rPr>
                <w:rFonts w:ascii="標楷體" w:eastAsia="標楷體" w:hAnsi="標楷體" w:cs="Times New Roman" w:hint="eastAsia"/>
                <w:b/>
                <w:color w:val="000000" w:themeColor="text1"/>
                <w:szCs w:val="24"/>
                <w:lang w:eastAsia="zh-HK"/>
              </w:rPr>
              <w:t>一機關所為獎懲</w:t>
            </w:r>
            <w:r>
              <w:rPr>
                <w:rFonts w:ascii="標楷體" w:eastAsia="標楷體" w:hAnsi="標楷體" w:cs="Times New Roman" w:hint="eastAsia"/>
                <w:color w:val="000000" w:themeColor="text1"/>
                <w:szCs w:val="24"/>
              </w:rPr>
              <w:t>—</w:t>
            </w:r>
            <w:r w:rsidRPr="00603717">
              <w:rPr>
                <w:rFonts w:ascii="標楷體" w:eastAsia="標楷體" w:hAnsi="標楷體" w:cs="Times New Roman" w:hint="eastAsia"/>
                <w:color w:val="000000" w:themeColor="text1"/>
                <w:szCs w:val="24"/>
                <w:lang w:eastAsia="zh-HK"/>
              </w:rPr>
              <w:t>經併同採計年資期間之獎懲</w:t>
            </w:r>
            <w:r w:rsidRPr="00603717">
              <w:rPr>
                <w:rFonts w:ascii="標楷體" w:eastAsia="標楷體" w:hAnsi="標楷體" w:cs="Times New Roman" w:hint="eastAsia"/>
                <w:color w:val="000000" w:themeColor="text1"/>
                <w:szCs w:val="24"/>
              </w:rPr>
              <w:t>，</w:t>
            </w:r>
            <w:r w:rsidRPr="00603717">
              <w:rPr>
                <w:rFonts w:ascii="Times New Roman" w:eastAsia="標楷體" w:hAnsi="Times New Roman" w:cs="Times New Roman"/>
                <w:szCs w:val="32"/>
              </w:rPr>
              <w:t>以</w:t>
            </w:r>
            <w:r>
              <w:rPr>
                <w:rFonts w:ascii="Times New Roman" w:eastAsia="標楷體" w:hAnsi="Times New Roman" w:cs="Times New Roman" w:hint="eastAsia"/>
                <w:szCs w:val="32"/>
              </w:rPr>
              <w:t>12</w:t>
            </w:r>
            <w:r>
              <w:rPr>
                <w:rFonts w:ascii="Times New Roman" w:eastAsia="標楷體" w:hAnsi="Times New Roman" w:cs="Times New Roman" w:hint="eastAsia"/>
                <w:szCs w:val="32"/>
              </w:rPr>
              <w:t>月</w:t>
            </w:r>
            <w:r>
              <w:rPr>
                <w:rFonts w:ascii="Times New Roman" w:eastAsia="標楷體" w:hAnsi="Times New Roman" w:cs="Times New Roman" w:hint="eastAsia"/>
                <w:szCs w:val="32"/>
              </w:rPr>
              <w:t>31</w:t>
            </w:r>
            <w:r>
              <w:rPr>
                <w:rFonts w:ascii="Times New Roman" w:eastAsia="標楷體" w:hAnsi="Times New Roman" w:cs="Times New Roman" w:hint="eastAsia"/>
                <w:szCs w:val="32"/>
              </w:rPr>
              <w:t>日</w:t>
            </w:r>
            <w:r>
              <w:rPr>
                <w:rFonts w:ascii="標楷體" w:eastAsia="標楷體" w:hAnsi="標楷體" w:cs="Times New Roman" w:hint="eastAsia"/>
                <w:szCs w:val="32"/>
              </w:rPr>
              <w:t>【</w:t>
            </w:r>
            <w:r w:rsidRPr="00603717">
              <w:rPr>
                <w:rFonts w:ascii="Times New Roman" w:eastAsia="標楷體" w:hAnsi="Times New Roman" w:cs="Times New Roman"/>
                <w:sz w:val="20"/>
                <w:szCs w:val="20"/>
              </w:rPr>
              <w:t>或軍公教退休</w:t>
            </w:r>
            <w:r w:rsidRPr="00603717">
              <w:rPr>
                <w:rFonts w:ascii="Times New Roman" w:eastAsia="標楷體" w:hAnsi="Times New Roman" w:cs="Times New Roman"/>
                <w:sz w:val="20"/>
                <w:szCs w:val="20"/>
              </w:rPr>
              <w:t>(</w:t>
            </w:r>
            <w:r w:rsidRPr="00603717">
              <w:rPr>
                <w:rFonts w:ascii="Times New Roman" w:eastAsia="標楷體" w:hAnsi="Times New Roman" w:cs="Times New Roman"/>
                <w:sz w:val="20"/>
                <w:szCs w:val="20"/>
              </w:rPr>
              <w:t>伍、職</w:t>
            </w:r>
            <w:r w:rsidRPr="00603717">
              <w:rPr>
                <w:rFonts w:ascii="Times New Roman" w:eastAsia="標楷體" w:hAnsi="Times New Roman" w:cs="Times New Roman"/>
                <w:sz w:val="20"/>
                <w:szCs w:val="20"/>
              </w:rPr>
              <w:t>)</w:t>
            </w:r>
            <w:r w:rsidRPr="00603717">
              <w:rPr>
                <w:rFonts w:ascii="Times New Roman" w:eastAsia="標楷體" w:hAnsi="Times New Roman" w:cs="Times New Roman"/>
                <w:sz w:val="20"/>
                <w:szCs w:val="20"/>
              </w:rPr>
              <w:t>、屆齡不續聘僱、臨時人員屆齡退休或留職停薪之日前一日</w:t>
            </w:r>
            <w:r>
              <w:rPr>
                <w:rFonts w:ascii="標楷體" w:eastAsia="標楷體" w:hAnsi="標楷體" w:cs="Times New Roman" w:hint="eastAsia"/>
                <w:sz w:val="20"/>
                <w:szCs w:val="20"/>
              </w:rPr>
              <w:t>】</w:t>
            </w:r>
            <w:r w:rsidRPr="006271C1">
              <w:rPr>
                <w:rFonts w:ascii="標楷體" w:eastAsia="標楷體" w:hAnsi="標楷體" w:hint="eastAsia"/>
                <w:szCs w:val="24"/>
              </w:rPr>
              <w:t>所任機關</w:t>
            </w:r>
            <w:r w:rsidR="006271C1" w:rsidRPr="006271C1">
              <w:rPr>
                <w:rFonts w:ascii="標楷體" w:eastAsia="標楷體" w:hAnsi="標楷體" w:hint="eastAsia"/>
                <w:szCs w:val="24"/>
              </w:rPr>
              <w:t>認定，由該機關於當年度中所為獎懲均予併計及相互抵銷；如各身分所適用考核規定不同者，由該機關認定併計及抵銷方式</w:t>
            </w:r>
            <w:r w:rsidR="00B9589A" w:rsidRPr="00B9589A">
              <w:rPr>
                <w:rFonts w:ascii="標楷體" w:eastAsia="標楷體" w:hAnsi="標楷體" w:cs="Times New Roman" w:hint="eastAsia"/>
                <w:sz w:val="20"/>
                <w:szCs w:val="20"/>
              </w:rPr>
              <w:t>【</w:t>
            </w:r>
            <w:r w:rsidRPr="00B9589A">
              <w:rPr>
                <w:rFonts w:ascii="Times New Roman" w:eastAsia="標楷體" w:hAnsi="Times New Roman" w:cs="Times New Roman"/>
                <w:sz w:val="20"/>
                <w:szCs w:val="20"/>
              </w:rPr>
              <w:t>如：</w:t>
            </w:r>
            <w:r w:rsidRPr="00B9589A">
              <w:rPr>
                <w:rFonts w:ascii="Times New Roman" w:eastAsia="標楷體" w:hAnsi="Times New Roman" w:cs="Times New Roman" w:hint="eastAsia"/>
                <w:sz w:val="20"/>
                <w:szCs w:val="20"/>
                <w:lang w:eastAsia="zh-HK"/>
              </w:rPr>
              <w:t>年度內曾任</w:t>
            </w:r>
            <w:r w:rsidRPr="00B9589A">
              <w:rPr>
                <w:rFonts w:ascii="Times New Roman" w:eastAsia="標楷體" w:hAnsi="Times New Roman" w:cs="Times New Roman" w:hint="eastAsia"/>
                <w:sz w:val="20"/>
                <w:szCs w:val="20"/>
                <w:lang w:eastAsia="zh-HK"/>
              </w:rPr>
              <w:t>A</w:t>
            </w:r>
            <w:r w:rsidRPr="00B9589A">
              <w:rPr>
                <w:rFonts w:ascii="Times New Roman" w:eastAsia="標楷體" w:hAnsi="Times New Roman" w:cs="Times New Roman" w:hint="eastAsia"/>
                <w:sz w:val="20"/>
                <w:szCs w:val="20"/>
                <w:lang w:eastAsia="zh-HK"/>
              </w:rPr>
              <w:t>機關臨時人員及</w:t>
            </w:r>
            <w:r w:rsidRPr="00B9589A">
              <w:rPr>
                <w:rFonts w:ascii="Times New Roman" w:eastAsia="標楷體" w:hAnsi="Times New Roman" w:cs="Times New Roman" w:hint="eastAsia"/>
                <w:sz w:val="20"/>
                <w:szCs w:val="20"/>
                <w:lang w:eastAsia="zh-HK"/>
              </w:rPr>
              <w:t>B</w:t>
            </w:r>
            <w:r w:rsidRPr="00B9589A">
              <w:rPr>
                <w:rFonts w:ascii="Times New Roman" w:eastAsia="標楷體" w:hAnsi="Times New Roman" w:cs="Times New Roman" w:hint="eastAsia"/>
                <w:sz w:val="20"/>
                <w:szCs w:val="20"/>
                <w:lang w:eastAsia="zh-HK"/>
              </w:rPr>
              <w:t>機關聘用人員</w:t>
            </w:r>
            <w:r w:rsidRPr="00B9589A">
              <w:rPr>
                <w:rFonts w:ascii="Times New Roman" w:eastAsia="標楷體" w:hAnsi="Times New Roman" w:cs="Times New Roman" w:hint="eastAsia"/>
                <w:sz w:val="20"/>
                <w:szCs w:val="20"/>
              </w:rPr>
              <w:t>，</w:t>
            </w:r>
            <w:r w:rsidRPr="00B9589A">
              <w:rPr>
                <w:rFonts w:ascii="Times New Roman" w:eastAsia="標楷體" w:hAnsi="Times New Roman" w:cs="Times New Roman" w:hint="eastAsia"/>
                <w:sz w:val="20"/>
                <w:szCs w:val="20"/>
              </w:rPr>
              <w:t>12</w:t>
            </w:r>
            <w:r w:rsidRPr="00B9589A">
              <w:rPr>
                <w:rFonts w:ascii="Times New Roman" w:eastAsia="標楷體" w:hAnsi="Times New Roman" w:cs="Times New Roman" w:hint="eastAsia"/>
                <w:sz w:val="20"/>
                <w:szCs w:val="20"/>
                <w:lang w:eastAsia="zh-HK"/>
              </w:rPr>
              <w:t>月</w:t>
            </w:r>
            <w:r w:rsidRPr="00B9589A">
              <w:rPr>
                <w:rFonts w:ascii="Times New Roman" w:eastAsia="標楷體" w:hAnsi="Times New Roman" w:cs="Times New Roman" w:hint="eastAsia"/>
                <w:sz w:val="20"/>
                <w:szCs w:val="20"/>
                <w:lang w:eastAsia="zh-HK"/>
              </w:rPr>
              <w:t>31</w:t>
            </w:r>
            <w:r w:rsidRPr="00B9589A">
              <w:rPr>
                <w:rFonts w:ascii="Times New Roman" w:eastAsia="標楷體" w:hAnsi="Times New Roman" w:cs="Times New Roman" w:hint="eastAsia"/>
                <w:sz w:val="20"/>
                <w:szCs w:val="20"/>
                <w:lang w:eastAsia="zh-HK"/>
              </w:rPr>
              <w:t>日時為</w:t>
            </w:r>
            <w:r w:rsidRPr="00B9589A">
              <w:rPr>
                <w:rFonts w:ascii="Times New Roman" w:eastAsia="標楷體" w:hAnsi="Times New Roman" w:cs="Times New Roman" w:hint="eastAsia"/>
                <w:sz w:val="20"/>
                <w:szCs w:val="20"/>
              </w:rPr>
              <w:t>Ａ</w:t>
            </w:r>
            <w:r w:rsidRPr="00B9589A">
              <w:rPr>
                <w:rFonts w:ascii="Times New Roman" w:eastAsia="標楷體" w:hAnsi="Times New Roman" w:cs="Times New Roman" w:hint="eastAsia"/>
                <w:sz w:val="20"/>
                <w:szCs w:val="20"/>
                <w:lang w:eastAsia="zh-HK"/>
              </w:rPr>
              <w:t>機關聘用人員，採計於</w:t>
            </w:r>
            <w:r w:rsidRPr="00B9589A">
              <w:rPr>
                <w:rFonts w:ascii="Times New Roman" w:eastAsia="標楷體" w:hAnsi="Times New Roman" w:cs="Times New Roman" w:hint="eastAsia"/>
                <w:sz w:val="20"/>
                <w:szCs w:val="20"/>
              </w:rPr>
              <w:t>A</w:t>
            </w:r>
            <w:r w:rsidRPr="00B9589A">
              <w:rPr>
                <w:rFonts w:ascii="Times New Roman" w:eastAsia="標楷體" w:hAnsi="Times New Roman" w:cs="Times New Roman" w:hint="eastAsia"/>
                <w:sz w:val="20"/>
                <w:szCs w:val="20"/>
                <w:lang w:eastAsia="zh-HK"/>
              </w:rPr>
              <w:t>機關任職期間所受獎懲並相互抵銷</w:t>
            </w:r>
            <w:r w:rsidRPr="00B9589A">
              <w:rPr>
                <w:rFonts w:ascii="Times New Roman" w:eastAsia="標楷體" w:hAnsi="Times New Roman" w:cs="Times New Roman" w:hint="eastAsia"/>
                <w:sz w:val="20"/>
                <w:szCs w:val="20"/>
              </w:rPr>
              <w:t>（</w:t>
            </w:r>
            <w:r w:rsidRPr="00B9589A">
              <w:rPr>
                <w:rFonts w:ascii="Times New Roman" w:eastAsia="標楷體" w:hAnsi="Times New Roman" w:cs="Times New Roman" w:hint="eastAsia"/>
                <w:sz w:val="20"/>
                <w:szCs w:val="20"/>
                <w:lang w:eastAsia="zh-HK"/>
              </w:rPr>
              <w:t>即</w:t>
            </w:r>
            <w:r w:rsidRPr="00B9589A">
              <w:rPr>
                <w:rFonts w:ascii="Times New Roman" w:eastAsia="標楷體" w:hAnsi="Times New Roman" w:cs="Times New Roman" w:hint="eastAsia"/>
                <w:sz w:val="20"/>
                <w:szCs w:val="20"/>
              </w:rPr>
              <w:t>，</w:t>
            </w:r>
            <w:r w:rsidRPr="00B9589A">
              <w:rPr>
                <w:rFonts w:ascii="Times New Roman" w:eastAsia="標楷體" w:hAnsi="Times New Roman" w:cs="Times New Roman" w:hint="eastAsia"/>
                <w:sz w:val="20"/>
                <w:szCs w:val="20"/>
              </w:rPr>
              <w:t>A</w:t>
            </w:r>
            <w:r w:rsidRPr="00B9589A">
              <w:rPr>
                <w:rFonts w:ascii="Times New Roman" w:eastAsia="標楷體" w:hAnsi="Times New Roman" w:cs="Times New Roman" w:hint="eastAsia"/>
                <w:sz w:val="20"/>
                <w:szCs w:val="20"/>
                <w:lang w:eastAsia="zh-HK"/>
              </w:rPr>
              <w:t>機關擔任</w:t>
            </w:r>
            <w:r w:rsidRPr="00B9589A">
              <w:rPr>
                <w:rFonts w:ascii="Times New Roman" w:eastAsia="標楷體" w:hAnsi="Times New Roman" w:cs="Times New Roman"/>
                <w:sz w:val="20"/>
                <w:szCs w:val="20"/>
                <w:lang w:eastAsia="zh-HK"/>
              </w:rPr>
              <w:t>臨時人員及</w:t>
            </w:r>
            <w:r w:rsidRPr="00B9589A">
              <w:rPr>
                <w:rFonts w:ascii="Times New Roman" w:eastAsia="標楷體" w:hAnsi="Times New Roman" w:cs="Times New Roman" w:hint="eastAsia"/>
                <w:sz w:val="20"/>
                <w:szCs w:val="20"/>
              </w:rPr>
              <w:t>A</w:t>
            </w:r>
            <w:r w:rsidRPr="00B9589A">
              <w:rPr>
                <w:rFonts w:ascii="Times New Roman" w:eastAsia="標楷體" w:hAnsi="Times New Roman" w:cs="Times New Roman" w:hint="eastAsia"/>
                <w:sz w:val="20"/>
                <w:szCs w:val="20"/>
                <w:lang w:eastAsia="zh-HK"/>
              </w:rPr>
              <w:t>機關</w:t>
            </w:r>
            <w:r w:rsidRPr="00B9589A">
              <w:rPr>
                <w:rFonts w:ascii="Times New Roman" w:eastAsia="標楷體" w:hAnsi="Times New Roman" w:cs="Times New Roman"/>
                <w:sz w:val="20"/>
                <w:szCs w:val="20"/>
                <w:lang w:eastAsia="zh-HK"/>
              </w:rPr>
              <w:t>聘用</w:t>
            </w:r>
            <w:r w:rsidRPr="00B9589A">
              <w:rPr>
                <w:rFonts w:ascii="Times New Roman" w:eastAsia="標楷體" w:hAnsi="Times New Roman" w:cs="Times New Roman" w:hint="eastAsia"/>
                <w:sz w:val="20"/>
                <w:szCs w:val="20"/>
                <w:lang w:eastAsia="zh-HK"/>
              </w:rPr>
              <w:t>人員期間所受獎懲</w:t>
            </w:r>
            <w:r w:rsidRPr="00B9589A">
              <w:rPr>
                <w:rFonts w:ascii="Times New Roman" w:eastAsia="標楷體" w:hAnsi="Times New Roman" w:cs="Times New Roman" w:hint="eastAsia"/>
                <w:sz w:val="20"/>
                <w:szCs w:val="20"/>
              </w:rPr>
              <w:t>，</w:t>
            </w:r>
            <w:r w:rsidRPr="00B9589A">
              <w:rPr>
                <w:rFonts w:ascii="Times New Roman" w:eastAsia="標楷體" w:hAnsi="Times New Roman" w:cs="Times New Roman" w:hint="eastAsia"/>
                <w:sz w:val="20"/>
                <w:szCs w:val="20"/>
                <w:lang w:eastAsia="zh-HK"/>
              </w:rPr>
              <w:t>並相互抵銷</w:t>
            </w:r>
            <w:r w:rsidRPr="00B9589A">
              <w:rPr>
                <w:rFonts w:ascii="Times New Roman" w:eastAsia="標楷體" w:hAnsi="Times New Roman" w:cs="Times New Roman"/>
                <w:sz w:val="20"/>
                <w:szCs w:val="20"/>
              </w:rPr>
              <w:t>）</w:t>
            </w:r>
            <w:r w:rsidR="00B9589A" w:rsidRPr="00B9589A">
              <w:rPr>
                <w:rFonts w:ascii="標楷體" w:eastAsia="標楷體" w:hAnsi="標楷體" w:cs="Times New Roman" w:hint="eastAsia"/>
                <w:sz w:val="20"/>
                <w:szCs w:val="20"/>
              </w:rPr>
              <w:t>】</w:t>
            </w:r>
            <w:r>
              <w:rPr>
                <w:rFonts w:ascii="Times New Roman" w:eastAsia="標楷體" w:hAnsi="Times New Roman" w:cs="Times New Roman"/>
                <w:b/>
                <w:color w:val="000000" w:themeColor="text1"/>
                <w:szCs w:val="24"/>
                <w:lang w:eastAsia="zh-HK"/>
              </w:rPr>
              <w:t>。</w:t>
            </w:r>
            <w:r w:rsidRPr="001979DC">
              <w:rPr>
                <w:rFonts w:ascii="Times New Roman" w:eastAsia="標楷體" w:hAnsi="Times New Roman" w:cs="Times New Roman"/>
                <w:color w:val="000000" w:themeColor="text1"/>
                <w:szCs w:val="24"/>
                <w:lang w:eastAsia="zh-HK"/>
              </w:rPr>
              <w:t>理由為</w:t>
            </w:r>
            <w:r w:rsidRPr="001979DC">
              <w:rPr>
                <w:rFonts w:ascii="Times New Roman" w:eastAsia="標楷體" w:hAnsi="Times New Roman" w:cs="Times New Roman"/>
                <w:color w:val="000000" w:themeColor="text1"/>
                <w:szCs w:val="24"/>
                <w:lang w:eastAsia="zh-HK"/>
              </w:rPr>
              <w:t>(</w:t>
            </w:r>
            <w:r w:rsidRPr="001979DC">
              <w:rPr>
                <w:rFonts w:ascii="Times New Roman" w:eastAsia="標楷體" w:hAnsi="Times New Roman" w:cs="Times New Roman"/>
                <w:color w:val="000000" w:themeColor="text1"/>
                <w:szCs w:val="24"/>
                <w:lang w:eastAsia="zh-HK"/>
              </w:rPr>
              <w:t>得複選</w:t>
            </w:r>
            <w:r w:rsidRPr="001979DC">
              <w:rPr>
                <w:rFonts w:ascii="Times New Roman" w:eastAsia="標楷體" w:hAnsi="Times New Roman" w:cs="Times New Roman"/>
                <w:color w:val="000000" w:themeColor="text1"/>
                <w:szCs w:val="24"/>
                <w:lang w:eastAsia="zh-HK"/>
              </w:rPr>
              <w:t>)</w:t>
            </w:r>
            <w:r w:rsidRPr="001979DC">
              <w:rPr>
                <w:rFonts w:ascii="Times New Roman" w:eastAsia="標楷體" w:hAnsi="Times New Roman" w:cs="Times New Roman"/>
                <w:color w:val="000000" w:themeColor="text1"/>
                <w:szCs w:val="24"/>
                <w:lang w:eastAsia="zh-HK"/>
              </w:rPr>
              <w:t>：</w:t>
            </w:r>
            <w:r w:rsidRPr="001979DC">
              <w:rPr>
                <w:rFonts w:ascii="Times New Roman" w:eastAsia="標楷體" w:hAnsi="Times New Roman" w:cs="Times New Roman"/>
                <w:color w:val="000000" w:themeColor="text1"/>
                <w:szCs w:val="24"/>
              </w:rPr>
              <w:t xml:space="preserve"> </w:t>
            </w:r>
          </w:p>
          <w:p w:rsidR="00AF28C2" w:rsidRPr="00A73289"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採計同一機關核定之獎懲，利於發給機關</w:t>
            </w:r>
            <w:r w:rsidR="00DB4FA9">
              <w:rPr>
                <w:rFonts w:ascii="標楷體" w:eastAsia="標楷體" w:hAnsi="標楷體" w:cs="Times New Roman" w:hint="eastAsia"/>
                <w:color w:val="000000" w:themeColor="text1"/>
                <w:szCs w:val="24"/>
                <w:lang w:eastAsia="zh-HK"/>
              </w:rPr>
              <w:t>認定獎懲</w:t>
            </w:r>
            <w:r>
              <w:rPr>
                <w:rFonts w:ascii="標楷體" w:eastAsia="標楷體" w:hAnsi="標楷體" w:cs="Times New Roman" w:hint="eastAsia"/>
                <w:color w:val="000000" w:themeColor="text1"/>
                <w:szCs w:val="24"/>
                <w:lang w:eastAsia="zh-HK"/>
              </w:rPr>
              <w:t>併計及抵銷</w:t>
            </w:r>
            <w:r w:rsidR="00DB4FA9">
              <w:rPr>
                <w:rFonts w:ascii="標楷體" w:eastAsia="標楷體" w:hAnsi="標楷體" w:cs="Times New Roman" w:hint="eastAsia"/>
                <w:color w:val="000000" w:themeColor="text1"/>
                <w:szCs w:val="24"/>
                <w:lang w:eastAsia="zh-HK"/>
              </w:rPr>
              <w:t>事宜</w:t>
            </w:r>
            <w:r>
              <w:rPr>
                <w:rFonts w:ascii="標楷體" w:eastAsia="標楷體" w:hAnsi="標楷體" w:cs="Times New Roman" w:hint="eastAsia"/>
                <w:color w:val="000000" w:themeColor="text1"/>
                <w:szCs w:val="24"/>
              </w:rPr>
              <w:t>。</w:t>
            </w:r>
          </w:p>
          <w:p w:rsidR="00AF28C2" w:rsidRPr="00A73289"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降低機關核發年終工作獎金作業上之困難及成本</w:t>
            </w:r>
            <w:r>
              <w:rPr>
                <w:rFonts w:ascii="標楷體" w:eastAsia="標楷體" w:hAnsi="標楷體" w:cs="Times New Roman" w:hint="eastAsia"/>
                <w:color w:val="000000" w:themeColor="text1"/>
                <w:szCs w:val="24"/>
              </w:rPr>
              <w:t>。</w:t>
            </w:r>
          </w:p>
          <w:p w:rsidR="00AF28C2" w:rsidRDefault="00AF28C2" w:rsidP="00273B73">
            <w:pPr>
              <w:spacing w:line="340" w:lineRule="exact"/>
              <w:ind w:leftChars="250" w:left="883" w:hangingChars="118" w:hanging="283"/>
              <w:jc w:val="both"/>
              <w:rPr>
                <w:rFonts w:ascii="標楷體" w:eastAsia="標楷體" w:hAnsi="標楷體" w:cs="Times New Roman"/>
                <w:color w:val="000000" w:themeColor="text1"/>
                <w:szCs w:val="24"/>
                <w:u w:val="single"/>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p w:rsidR="00AF28C2" w:rsidRPr="00AF28C2" w:rsidRDefault="00AF28C2" w:rsidP="00273B73">
            <w:pPr>
              <w:spacing w:line="340" w:lineRule="exact"/>
              <w:ind w:left="1168" w:hangingChars="486" w:hanging="1168"/>
              <w:jc w:val="both"/>
              <w:rPr>
                <w:rFonts w:ascii="標楷體" w:eastAsia="標楷體" w:hAnsi="標楷體" w:cs="Times New Roman"/>
                <w:color w:val="000000" w:themeColor="text1"/>
                <w:szCs w:val="24"/>
              </w:rPr>
            </w:pPr>
            <w:r w:rsidRPr="003E3C28">
              <w:rPr>
                <w:rFonts w:ascii="標楷體" w:eastAsia="標楷體" w:hAnsi="標楷體" w:cs="Times New Roman"/>
                <w:b/>
                <w:color w:val="000000" w:themeColor="text1"/>
                <w:szCs w:val="24"/>
              </w:rPr>
              <w:t>□</w:t>
            </w:r>
            <w:r w:rsidRPr="00AF28C2">
              <w:rPr>
                <w:rFonts w:ascii="標楷體" w:eastAsia="標楷體" w:hAnsi="標楷體" w:cs="Times New Roman" w:hint="eastAsia"/>
                <w:b/>
                <w:color w:val="000000" w:themeColor="text1"/>
                <w:szCs w:val="24"/>
              </w:rPr>
              <w:t>方案四：不予併計</w:t>
            </w:r>
            <w:r w:rsidRPr="00AF28C2">
              <w:rPr>
                <w:rFonts w:ascii="標楷體" w:eastAsia="標楷體" w:hAnsi="標楷體" w:cs="Times New Roman" w:hint="eastAsia"/>
                <w:color w:val="000000" w:themeColor="text1"/>
                <w:szCs w:val="24"/>
              </w:rPr>
              <w:t>—不同身分</w:t>
            </w:r>
            <w:r w:rsidR="00375680">
              <w:rPr>
                <w:rFonts w:ascii="標楷體" w:eastAsia="標楷體" w:hAnsi="標楷體" w:cs="Times New Roman" w:hint="eastAsia"/>
                <w:color w:val="000000" w:themeColor="text1"/>
                <w:szCs w:val="24"/>
                <w:lang w:eastAsia="zh-HK"/>
              </w:rPr>
              <w:t>或適用不同考核規定獎懲</w:t>
            </w:r>
            <w:r w:rsidRPr="00AF28C2">
              <w:rPr>
                <w:rFonts w:ascii="標楷體" w:eastAsia="標楷體" w:hAnsi="標楷體" w:cs="Times New Roman" w:hint="eastAsia"/>
                <w:color w:val="000000" w:themeColor="text1"/>
                <w:szCs w:val="24"/>
              </w:rPr>
              <w:t>之任職年資仍予採計發給年終工作獎金，</w:t>
            </w:r>
            <w:r w:rsidR="0079240A" w:rsidRPr="00AF28C2">
              <w:rPr>
                <w:rFonts w:ascii="標楷體" w:eastAsia="標楷體" w:hAnsi="標楷體" w:cs="Times New Roman" w:hint="eastAsia"/>
                <w:color w:val="000000" w:themeColor="text1"/>
                <w:szCs w:val="24"/>
              </w:rPr>
              <w:t>惟</w:t>
            </w:r>
            <w:r w:rsidR="0079240A">
              <w:rPr>
                <w:rFonts w:ascii="標楷體" w:eastAsia="標楷體" w:hAnsi="標楷體" w:cs="Times New Roman" w:hint="eastAsia"/>
                <w:color w:val="000000" w:themeColor="text1"/>
                <w:szCs w:val="24"/>
                <w:lang w:eastAsia="zh-HK"/>
              </w:rPr>
              <w:t>採計年資</w:t>
            </w:r>
            <w:r w:rsidR="0079240A" w:rsidRPr="00AF28C2">
              <w:rPr>
                <w:rFonts w:ascii="標楷體" w:eastAsia="標楷體" w:hAnsi="標楷體" w:cs="Times New Roman" w:hint="eastAsia"/>
                <w:color w:val="000000" w:themeColor="text1"/>
                <w:szCs w:val="24"/>
              </w:rPr>
              <w:t>期間之獎懲毋</w:t>
            </w:r>
            <w:r w:rsidR="00202966">
              <w:rPr>
                <w:rFonts w:ascii="標楷體" w:eastAsia="標楷體" w:hAnsi="標楷體" w:cs="Times New Roman" w:hint="eastAsia"/>
                <w:color w:val="000000" w:themeColor="text1"/>
                <w:szCs w:val="24"/>
                <w:lang w:eastAsia="zh-HK"/>
              </w:rPr>
              <w:t>須</w:t>
            </w:r>
            <w:r w:rsidR="0079240A" w:rsidRPr="00AF28C2">
              <w:rPr>
                <w:rFonts w:ascii="標楷體" w:eastAsia="標楷體" w:hAnsi="標楷體" w:cs="Times New Roman" w:hint="eastAsia"/>
                <w:color w:val="000000" w:themeColor="text1"/>
                <w:szCs w:val="24"/>
              </w:rPr>
              <w:t>併同採計並相互抵銷</w:t>
            </w:r>
            <w:r w:rsidRPr="00AF28C2">
              <w:rPr>
                <w:rFonts w:ascii="標楷體" w:eastAsia="標楷體" w:hAnsi="標楷體" w:cs="Times New Roman" w:hint="eastAsia"/>
                <w:color w:val="000000" w:themeColor="text1"/>
                <w:sz w:val="20"/>
                <w:szCs w:val="20"/>
              </w:rPr>
              <w:t>（即，僅採計基於同一身分且適用同一考核規定之獎懲）</w:t>
            </w:r>
            <w:r w:rsidRPr="00AF28C2">
              <w:rPr>
                <w:rFonts w:ascii="標楷體" w:eastAsia="標楷體" w:hAnsi="標楷體" w:cs="Times New Roman" w:hint="eastAsia"/>
                <w:color w:val="000000" w:themeColor="text1"/>
                <w:szCs w:val="24"/>
              </w:rPr>
              <w:t>。</w:t>
            </w:r>
            <w:r w:rsidR="00DB4FA9" w:rsidRPr="001979DC">
              <w:rPr>
                <w:rFonts w:ascii="Times New Roman" w:eastAsia="標楷體" w:hAnsi="Times New Roman" w:cs="Times New Roman"/>
                <w:color w:val="000000" w:themeColor="text1"/>
                <w:szCs w:val="24"/>
                <w:lang w:eastAsia="zh-HK"/>
              </w:rPr>
              <w:t>理由為</w:t>
            </w:r>
            <w:r w:rsidR="00DB4FA9" w:rsidRPr="001979DC">
              <w:rPr>
                <w:rFonts w:ascii="Times New Roman" w:eastAsia="標楷體" w:hAnsi="Times New Roman" w:cs="Times New Roman"/>
                <w:color w:val="000000" w:themeColor="text1"/>
                <w:szCs w:val="24"/>
                <w:lang w:eastAsia="zh-HK"/>
              </w:rPr>
              <w:t>(</w:t>
            </w:r>
            <w:r w:rsidR="00DB4FA9" w:rsidRPr="001979DC">
              <w:rPr>
                <w:rFonts w:ascii="Times New Roman" w:eastAsia="標楷體" w:hAnsi="Times New Roman" w:cs="Times New Roman"/>
                <w:color w:val="000000" w:themeColor="text1"/>
                <w:szCs w:val="24"/>
                <w:lang w:eastAsia="zh-HK"/>
              </w:rPr>
              <w:t>得複選</w:t>
            </w:r>
            <w:r w:rsidR="00DB4FA9" w:rsidRPr="001979DC">
              <w:rPr>
                <w:rFonts w:ascii="Times New Roman" w:eastAsia="標楷體" w:hAnsi="Times New Roman" w:cs="Times New Roman"/>
                <w:color w:val="000000" w:themeColor="text1"/>
                <w:szCs w:val="24"/>
                <w:lang w:eastAsia="zh-HK"/>
              </w:rPr>
              <w:t>)</w:t>
            </w:r>
            <w:r w:rsidR="00DB4FA9" w:rsidRPr="001979DC">
              <w:rPr>
                <w:rFonts w:ascii="Times New Roman" w:eastAsia="標楷體" w:hAnsi="Times New Roman" w:cs="Times New Roman"/>
                <w:color w:val="000000" w:themeColor="text1"/>
                <w:szCs w:val="24"/>
                <w:lang w:eastAsia="zh-HK"/>
              </w:rPr>
              <w:t>：</w:t>
            </w:r>
          </w:p>
          <w:p w:rsidR="00AF28C2"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規定</w:t>
            </w:r>
            <w:r w:rsidR="00C17296">
              <w:rPr>
                <w:rFonts w:ascii="標楷體" w:eastAsia="標楷體" w:hAnsi="標楷體" w:cs="Times New Roman" w:hint="eastAsia"/>
                <w:color w:val="000000" w:themeColor="text1"/>
                <w:szCs w:val="24"/>
                <w:lang w:eastAsia="zh-HK"/>
              </w:rPr>
              <w:t>獎懲種類及</w:t>
            </w:r>
            <w:r>
              <w:rPr>
                <w:rFonts w:ascii="標楷體" w:eastAsia="標楷體" w:hAnsi="標楷體" w:cs="Times New Roman" w:hint="eastAsia"/>
                <w:color w:val="000000" w:themeColor="text1"/>
                <w:szCs w:val="24"/>
                <w:lang w:eastAsia="zh-HK"/>
              </w:rPr>
              <w:t>標準不一，致</w:t>
            </w:r>
            <w:r w:rsidR="00C17296">
              <w:rPr>
                <w:rFonts w:ascii="標楷體" w:eastAsia="標楷體" w:hAnsi="標楷體" w:cs="Times New Roman" w:hint="eastAsia"/>
                <w:color w:val="000000" w:themeColor="text1"/>
                <w:szCs w:val="24"/>
                <w:lang w:eastAsia="zh-HK"/>
              </w:rPr>
              <w:t>生</w:t>
            </w:r>
            <w:r w:rsidR="00202966">
              <w:rPr>
                <w:rFonts w:ascii="標楷體" w:eastAsia="標楷體" w:hAnsi="標楷體" w:cs="Times New Roman" w:hint="eastAsia"/>
                <w:color w:val="000000" w:themeColor="text1"/>
                <w:szCs w:val="24"/>
                <w:lang w:eastAsia="zh-HK"/>
              </w:rPr>
              <w:t>併</w:t>
            </w:r>
            <w:r>
              <w:rPr>
                <w:rFonts w:ascii="標楷體" w:eastAsia="標楷體" w:hAnsi="標楷體" w:cs="Times New Roman" w:hint="eastAsia"/>
                <w:color w:val="000000" w:themeColor="text1"/>
                <w:szCs w:val="24"/>
                <w:lang w:eastAsia="zh-HK"/>
              </w:rPr>
              <w:t>計及抵銷複雜</w:t>
            </w:r>
            <w:r w:rsidR="00C17296">
              <w:rPr>
                <w:rFonts w:ascii="標楷體" w:eastAsia="標楷體" w:hAnsi="標楷體" w:cs="Times New Roman" w:hint="eastAsia"/>
                <w:color w:val="000000" w:themeColor="text1"/>
                <w:szCs w:val="24"/>
                <w:lang w:eastAsia="zh-HK"/>
              </w:rPr>
              <w:t>，</w:t>
            </w:r>
            <w:r w:rsidR="00A7374F">
              <w:rPr>
                <w:rFonts w:ascii="標楷體" w:eastAsia="標楷體" w:hAnsi="標楷體" w:cs="Times New Roman" w:hint="eastAsia"/>
                <w:color w:val="000000" w:themeColor="text1"/>
                <w:szCs w:val="24"/>
                <w:lang w:eastAsia="zh-HK"/>
              </w:rPr>
              <w:t>有</w:t>
            </w:r>
            <w:r w:rsidR="00C17296">
              <w:rPr>
                <w:rFonts w:ascii="標楷體" w:eastAsia="標楷體" w:hAnsi="標楷體" w:cs="Times New Roman" w:hint="eastAsia"/>
                <w:color w:val="000000" w:themeColor="text1"/>
                <w:szCs w:val="24"/>
                <w:lang w:eastAsia="zh-HK"/>
              </w:rPr>
              <w:t>未符衡平</w:t>
            </w:r>
            <w:r w:rsidR="00A7374F">
              <w:rPr>
                <w:rFonts w:ascii="標楷體" w:eastAsia="標楷體" w:hAnsi="標楷體" w:cs="Times New Roman" w:hint="eastAsia"/>
                <w:color w:val="000000" w:themeColor="text1"/>
                <w:szCs w:val="24"/>
                <w:lang w:eastAsia="zh-HK"/>
              </w:rPr>
              <w:t>之虞</w:t>
            </w:r>
            <w:r w:rsidRPr="00AA63E2">
              <w:rPr>
                <w:rFonts w:ascii="標楷體" w:eastAsia="標楷體" w:hAnsi="標楷體" w:cs="Times New Roman" w:hint="eastAsia"/>
                <w:color w:val="000000" w:themeColor="text1"/>
                <w:szCs w:val="24"/>
              </w:rPr>
              <w:t>。</w:t>
            </w:r>
          </w:p>
          <w:p w:rsidR="00AF28C2"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規定獎懲程序及寬嚴程度分歧</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逕予</w:t>
            </w:r>
            <w:r w:rsidR="00202966">
              <w:rPr>
                <w:rFonts w:ascii="標楷體" w:eastAsia="標楷體" w:hAnsi="標楷體" w:cs="Times New Roman" w:hint="eastAsia"/>
                <w:color w:val="000000" w:themeColor="text1"/>
                <w:szCs w:val="24"/>
                <w:lang w:eastAsia="zh-HK"/>
              </w:rPr>
              <w:t>併計</w:t>
            </w:r>
            <w:r>
              <w:rPr>
                <w:rFonts w:ascii="標楷體" w:eastAsia="標楷體" w:hAnsi="標楷體" w:cs="Times New Roman" w:hint="eastAsia"/>
                <w:color w:val="000000" w:themeColor="text1"/>
                <w:szCs w:val="24"/>
                <w:lang w:eastAsia="zh-HK"/>
              </w:rPr>
              <w:t>及抵銷，恐未期合理</w:t>
            </w:r>
            <w:r w:rsidRPr="00AA63E2">
              <w:rPr>
                <w:rFonts w:ascii="標楷體" w:eastAsia="標楷體" w:hAnsi="標楷體" w:cs="Times New Roman" w:hint="eastAsia"/>
                <w:color w:val="000000" w:themeColor="text1"/>
                <w:szCs w:val="24"/>
              </w:rPr>
              <w:t>。</w:t>
            </w:r>
          </w:p>
          <w:p w:rsidR="00AF28C2" w:rsidRDefault="00AF28C2" w:rsidP="00273B73">
            <w:pPr>
              <w:spacing w:line="340" w:lineRule="exact"/>
              <w:ind w:leftChars="250" w:left="883" w:hangingChars="118" w:hanging="283"/>
              <w:jc w:val="both"/>
              <w:rPr>
                <w:rFonts w:ascii="標楷體" w:eastAsia="標楷體" w:hAnsi="標楷體" w:cs="Times New Roman"/>
                <w:color w:val="000000" w:themeColor="text1"/>
                <w:szCs w:val="24"/>
              </w:rPr>
            </w:pPr>
            <w:r w:rsidRPr="00282D7A">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lang w:eastAsia="zh-HK"/>
              </w:rPr>
              <w:t>避免增加發放機關取據相關獎懲資料及認定作業困難</w:t>
            </w:r>
            <w:r w:rsidRPr="00786440">
              <w:rPr>
                <w:rFonts w:ascii="標楷體" w:eastAsia="標楷體" w:hAnsi="標楷體" w:cs="Times New Roman" w:hint="eastAsia"/>
                <w:color w:val="000000" w:themeColor="text1"/>
                <w:szCs w:val="24"/>
              </w:rPr>
              <w:t>。</w:t>
            </w:r>
          </w:p>
          <w:p w:rsidR="00AF28C2" w:rsidRDefault="00AF28C2" w:rsidP="00273B73">
            <w:pPr>
              <w:spacing w:line="340" w:lineRule="exact"/>
              <w:ind w:leftChars="250" w:left="883" w:hangingChars="118" w:hanging="283"/>
              <w:jc w:val="both"/>
              <w:rPr>
                <w:rFonts w:ascii="標楷體" w:eastAsia="標楷體" w:hAnsi="標楷體" w:cs="Times New Roman"/>
                <w:color w:val="000000" w:themeColor="text1"/>
                <w:szCs w:val="24"/>
                <w:u w:val="single"/>
              </w:rPr>
            </w:pPr>
            <w:r w:rsidRPr="00282D7A">
              <w:rPr>
                <w:rFonts w:ascii="標楷體" w:eastAsia="標楷體" w:hAnsi="標楷體" w:cs="Times New Roman"/>
                <w:color w:val="000000" w:themeColor="text1"/>
                <w:szCs w:val="24"/>
              </w:rPr>
              <w:t>□</w:t>
            </w:r>
            <w:r w:rsidRPr="00282D7A">
              <w:rPr>
                <w:rFonts w:ascii="標楷體" w:eastAsia="標楷體" w:hAnsi="標楷體" w:cs="Times New Roman" w:hint="eastAsia"/>
                <w:color w:val="000000" w:themeColor="text1"/>
                <w:szCs w:val="24"/>
                <w:lang w:eastAsia="zh-HK"/>
              </w:rPr>
              <w:t>其他：（</w:t>
            </w:r>
            <w:r w:rsidRPr="00282D7A">
              <w:rPr>
                <w:rFonts w:ascii="標楷體" w:eastAsia="標楷體" w:hAnsi="標楷體" w:cs="Times New Roman"/>
                <w:color w:val="000000" w:themeColor="text1"/>
                <w:szCs w:val="24"/>
                <w:u w:val="single"/>
                <w:lang w:eastAsia="zh-HK"/>
              </w:rPr>
              <w:t>請簡要說明）　　　　　　　　　　　　　。</w:t>
            </w:r>
          </w:p>
          <w:p w:rsidR="00AF28C2" w:rsidRPr="00FB7FD6" w:rsidRDefault="00AF28C2" w:rsidP="00273B73">
            <w:pPr>
              <w:spacing w:line="340" w:lineRule="exact"/>
              <w:ind w:left="882" w:hangingChars="367" w:hanging="882"/>
              <w:jc w:val="both"/>
              <w:rPr>
                <w:rFonts w:ascii="標楷體" w:eastAsia="標楷體" w:hAnsi="標楷體"/>
                <w:szCs w:val="24"/>
              </w:rPr>
            </w:pPr>
            <w:r w:rsidRPr="00282D7A">
              <w:rPr>
                <w:rFonts w:ascii="標楷體" w:eastAsia="標楷體" w:hAnsi="標楷體" w:cs="Times New Roman"/>
                <w:b/>
                <w:color w:val="000000" w:themeColor="text1"/>
                <w:szCs w:val="24"/>
              </w:rPr>
              <w:t>□</w:t>
            </w:r>
            <w:r>
              <w:rPr>
                <w:rFonts w:ascii="標楷體" w:eastAsia="標楷體" w:hAnsi="標楷體" w:cs="Times New Roman" w:hint="eastAsia"/>
                <w:b/>
                <w:color w:val="000000" w:themeColor="text1"/>
                <w:szCs w:val="24"/>
                <w:lang w:eastAsia="zh-HK"/>
              </w:rPr>
              <w:t>無意見。</w:t>
            </w:r>
          </w:p>
        </w:tc>
      </w:tr>
      <w:tr w:rsidR="00375680" w:rsidRPr="00375680" w:rsidTr="0079240A">
        <w:trPr>
          <w:trHeight w:val="699"/>
        </w:trPr>
        <w:tc>
          <w:tcPr>
            <w:tcW w:w="9464" w:type="dxa"/>
            <w:shd w:val="clear" w:color="auto" w:fill="auto"/>
            <w:vAlign w:val="center"/>
          </w:tcPr>
          <w:p w:rsidR="00375680" w:rsidRPr="006D5835" w:rsidRDefault="00375680" w:rsidP="00DB4FA9">
            <w:pPr>
              <w:spacing w:line="340" w:lineRule="exact"/>
              <w:ind w:left="708" w:hangingChars="295" w:hanging="708"/>
              <w:jc w:val="both"/>
              <w:rPr>
                <w:rFonts w:ascii="標楷體" w:eastAsia="標楷體" w:hAnsi="標楷體" w:cs="Times New Roman"/>
                <w:color w:val="000000" w:themeColor="text1"/>
                <w:szCs w:val="24"/>
              </w:rPr>
            </w:pPr>
            <w:r w:rsidRPr="006D5835">
              <w:rPr>
                <w:rFonts w:ascii="標楷體" w:eastAsia="標楷體" w:hAnsi="標楷體" w:cs="Times New Roman" w:hint="eastAsia"/>
                <w:color w:val="000000" w:themeColor="text1"/>
                <w:szCs w:val="24"/>
                <w:lang w:eastAsia="zh-HK"/>
              </w:rPr>
              <w:t>備註：</w:t>
            </w:r>
            <w:r w:rsidR="006D5835" w:rsidRPr="006D5835">
              <w:rPr>
                <w:rFonts w:ascii="標楷體" w:eastAsia="標楷體" w:hAnsi="標楷體" w:cs="Times New Roman" w:hint="eastAsia"/>
                <w:color w:val="000000" w:themeColor="text1"/>
                <w:szCs w:val="24"/>
                <w:lang w:eastAsia="zh-HK"/>
              </w:rPr>
              <w:t>軍公教人員於年度中未轉</w:t>
            </w:r>
            <w:r w:rsidR="006D5835" w:rsidRPr="006D5835">
              <w:rPr>
                <w:rFonts w:ascii="標楷體" w:eastAsia="標楷體" w:hAnsi="標楷體" w:cs="Times New Roman" w:hint="eastAsia"/>
                <w:color w:val="000000" w:themeColor="text1"/>
                <w:szCs w:val="24"/>
              </w:rPr>
              <w:t>(</w:t>
            </w:r>
            <w:r w:rsidR="006D5835" w:rsidRPr="006D5835">
              <w:rPr>
                <w:rFonts w:ascii="標楷體" w:eastAsia="標楷體" w:hAnsi="標楷體" w:cs="Times New Roman" w:hint="eastAsia"/>
                <w:color w:val="000000" w:themeColor="text1"/>
                <w:szCs w:val="24"/>
                <w:lang w:eastAsia="zh-HK"/>
              </w:rPr>
              <w:t>改)任身分者，</w:t>
            </w:r>
            <w:r w:rsidR="004501F5">
              <w:rPr>
                <w:rFonts w:ascii="標楷體" w:eastAsia="標楷體" w:hAnsi="標楷體" w:cs="Times New Roman" w:hint="eastAsia"/>
                <w:color w:val="000000" w:themeColor="text1"/>
                <w:szCs w:val="24"/>
                <w:lang w:eastAsia="zh-HK"/>
              </w:rPr>
              <w:t>其</w:t>
            </w:r>
            <w:r w:rsidRPr="006D5835">
              <w:rPr>
                <w:rFonts w:ascii="標楷體" w:eastAsia="標楷體" w:hAnsi="標楷體" w:hint="eastAsia"/>
                <w:szCs w:val="24"/>
                <w:lang w:eastAsia="zh-HK"/>
              </w:rPr>
              <w:t>不論是否</w:t>
            </w:r>
            <w:r w:rsidR="006D5835">
              <w:rPr>
                <w:rFonts w:ascii="標楷體" w:eastAsia="標楷體" w:hAnsi="標楷體" w:hint="eastAsia"/>
                <w:szCs w:val="24"/>
                <w:lang w:eastAsia="zh-HK"/>
              </w:rPr>
              <w:t>任職</w:t>
            </w:r>
            <w:r w:rsidRPr="006D5835">
              <w:rPr>
                <w:rFonts w:ascii="標楷體" w:eastAsia="標楷體" w:hAnsi="標楷體" w:hint="eastAsia"/>
                <w:szCs w:val="24"/>
                <w:lang w:eastAsia="zh-HK"/>
              </w:rPr>
              <w:t>同一機關，其獎懲本應併計及抵銷</w:t>
            </w:r>
            <w:r w:rsidR="00DB4FA9">
              <w:rPr>
                <w:rFonts w:ascii="標楷體" w:eastAsia="標楷體" w:hAnsi="標楷體" w:hint="eastAsia"/>
                <w:szCs w:val="24"/>
                <w:lang w:eastAsia="zh-HK"/>
              </w:rPr>
              <w:t>，不在本案討論範圍</w:t>
            </w:r>
            <w:r w:rsidRPr="006D5835">
              <w:rPr>
                <w:rFonts w:ascii="標楷體" w:eastAsia="標楷體" w:hAnsi="標楷體" w:hint="eastAsia"/>
                <w:szCs w:val="24"/>
                <w:lang w:eastAsia="zh-HK"/>
              </w:rPr>
              <w:t>。</w:t>
            </w:r>
          </w:p>
        </w:tc>
      </w:tr>
    </w:tbl>
    <w:p w:rsidR="009014FE" w:rsidRPr="007A34CC" w:rsidRDefault="007A34CC" w:rsidP="007A34CC">
      <w:pPr>
        <w:tabs>
          <w:tab w:val="left" w:pos="2440"/>
        </w:tabs>
        <w:rPr>
          <w:rFonts w:ascii="標楷體" w:eastAsia="標楷體" w:hAnsi="標楷體"/>
          <w:b/>
        </w:rPr>
      </w:pPr>
      <w:r w:rsidRPr="003D14FD">
        <w:rPr>
          <w:rFonts w:ascii="標楷體" w:eastAsia="標楷體" w:hAnsi="標楷體" w:hint="eastAsia"/>
          <w:b/>
        </w:rPr>
        <w:t>填表人(職稱/姓名)：</w:t>
      </w:r>
      <w:r>
        <w:rPr>
          <w:rFonts w:ascii="標楷體" w:eastAsia="標楷體" w:hAnsi="標楷體" w:hint="eastAsia"/>
          <w:b/>
        </w:rPr>
        <w:t xml:space="preserve">     </w:t>
      </w:r>
      <w:r w:rsidR="00AC4D29">
        <w:rPr>
          <w:rFonts w:ascii="標楷體" w:eastAsia="標楷體" w:hAnsi="標楷體" w:hint="eastAsia"/>
          <w:b/>
        </w:rPr>
        <w:t xml:space="preserve">　</w:t>
      </w:r>
      <w:r>
        <w:rPr>
          <w:rFonts w:ascii="標楷體" w:eastAsia="標楷體" w:hAnsi="標楷體" w:hint="eastAsia"/>
          <w:b/>
        </w:rPr>
        <w:t xml:space="preserve">      </w:t>
      </w:r>
      <w:r w:rsidRPr="003D14FD">
        <w:rPr>
          <w:rFonts w:ascii="標楷體" w:eastAsia="標楷體" w:hAnsi="標楷體" w:hint="eastAsia"/>
          <w:b/>
        </w:rPr>
        <w:t>聯絡電話：</w:t>
      </w:r>
    </w:p>
    <w:sectPr w:rsidR="009014FE" w:rsidRPr="007A34CC" w:rsidSect="0055420A">
      <w:footerReference w:type="default" r:id="rId8"/>
      <w:pgSz w:w="11906" w:h="16838"/>
      <w:pgMar w:top="1440" w:right="1474" w:bottom="1440" w:left="147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A6" w:rsidRDefault="005F41A6" w:rsidP="00333805">
      <w:r>
        <w:separator/>
      </w:r>
    </w:p>
  </w:endnote>
  <w:endnote w:type="continuationSeparator" w:id="0">
    <w:p w:rsidR="005F41A6" w:rsidRDefault="005F41A6" w:rsidP="003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04026"/>
      <w:docPartObj>
        <w:docPartGallery w:val="Page Numbers (Bottom of Page)"/>
        <w:docPartUnique/>
      </w:docPartObj>
    </w:sdtPr>
    <w:sdtEndPr/>
    <w:sdtContent>
      <w:p w:rsidR="0055420A" w:rsidRDefault="0055420A">
        <w:pPr>
          <w:pStyle w:val="a7"/>
          <w:jc w:val="center"/>
        </w:pPr>
        <w:r>
          <w:fldChar w:fldCharType="begin"/>
        </w:r>
        <w:r>
          <w:instrText>PAGE   \* MERGEFORMAT</w:instrText>
        </w:r>
        <w:r>
          <w:fldChar w:fldCharType="separate"/>
        </w:r>
        <w:r w:rsidR="00EE6A87" w:rsidRPr="00EE6A87">
          <w:rPr>
            <w:noProof/>
            <w:lang w:val="zh-TW"/>
          </w:rPr>
          <w:t>2</w:t>
        </w:r>
        <w:r>
          <w:fldChar w:fldCharType="end"/>
        </w:r>
      </w:p>
    </w:sdtContent>
  </w:sdt>
  <w:p w:rsidR="0055420A" w:rsidRDefault="00554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A6" w:rsidRDefault="005F41A6" w:rsidP="00333805">
      <w:r>
        <w:separator/>
      </w:r>
    </w:p>
  </w:footnote>
  <w:footnote w:type="continuationSeparator" w:id="0">
    <w:p w:rsidR="005F41A6" w:rsidRDefault="005F41A6" w:rsidP="0033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3CC"/>
    <w:multiLevelType w:val="hybridMultilevel"/>
    <w:tmpl w:val="77AA58DA"/>
    <w:lvl w:ilvl="0" w:tplc="2EA8681C">
      <w:start w:val="1"/>
      <w:numFmt w:val="taiwaneseCountingThousand"/>
      <w:lvlText w:val="%1、"/>
      <w:lvlJc w:val="left"/>
      <w:pPr>
        <w:ind w:left="1050" w:hanging="720"/>
      </w:pPr>
      <w:rPr>
        <w:rFonts w:hint="default"/>
        <w:b/>
        <w:lang w:val="en-US"/>
      </w:rPr>
    </w:lvl>
    <w:lvl w:ilvl="1" w:tplc="92BA68B0">
      <w:start w:val="1"/>
      <w:numFmt w:val="taiwaneseCountingThousand"/>
      <w:suff w:val="nothing"/>
      <w:lvlText w:val="(%2)"/>
      <w:lvlJc w:val="left"/>
      <w:pPr>
        <w:ind w:left="1290" w:hanging="480"/>
      </w:pPr>
      <w:rPr>
        <w:rFonts w:hint="eastAsia"/>
        <w:b/>
        <w:sz w:val="32"/>
      </w:rPr>
    </w:lvl>
    <w:lvl w:ilvl="2" w:tplc="0409000F">
      <w:start w:val="1"/>
      <w:numFmt w:val="decimal"/>
      <w:lvlText w:val="%3."/>
      <w:lvlJc w:val="left"/>
      <w:pPr>
        <w:ind w:left="1770" w:hanging="480"/>
      </w:pPr>
      <w:rPr>
        <w:sz w:val="32"/>
      </w:rPr>
    </w:lvl>
    <w:lvl w:ilvl="3" w:tplc="CE064BF2">
      <w:start w:val="1"/>
      <w:numFmt w:val="decimal"/>
      <w:lvlText w:val="(%4)"/>
      <w:lvlJc w:val="right"/>
      <w:pPr>
        <w:ind w:left="2250" w:hanging="480"/>
      </w:pPr>
      <w:rPr>
        <w:rFonts w:hint="eastAsia"/>
        <w:sz w:val="32"/>
      </w:rPr>
    </w:lvl>
    <w:lvl w:ilvl="4" w:tplc="E88855C2">
      <w:start w:val="1"/>
      <w:numFmt w:val="decimalEnclosedCircle"/>
      <w:lvlText w:val="%5"/>
      <w:lvlJc w:val="left"/>
      <w:pPr>
        <w:ind w:left="2610" w:hanging="360"/>
      </w:pPr>
      <w:rPr>
        <w:rFonts w:ascii="新細明體" w:eastAsia="新細明體" w:hAnsi="新細明體" w:hint="default"/>
      </w:r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15:restartNumberingAfterBreak="0">
    <w:nsid w:val="77331E5E"/>
    <w:multiLevelType w:val="hybridMultilevel"/>
    <w:tmpl w:val="6164D8D8"/>
    <w:lvl w:ilvl="0" w:tplc="8C0E6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EF5A22"/>
    <w:multiLevelType w:val="hybridMultilevel"/>
    <w:tmpl w:val="42BA53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E5"/>
    <w:rsid w:val="00002986"/>
    <w:rsid w:val="00025C2C"/>
    <w:rsid w:val="00037E63"/>
    <w:rsid w:val="00043095"/>
    <w:rsid w:val="000972F4"/>
    <w:rsid w:val="000A58BE"/>
    <w:rsid w:val="000C1159"/>
    <w:rsid w:val="000E4B83"/>
    <w:rsid w:val="000F16DF"/>
    <w:rsid w:val="001019F6"/>
    <w:rsid w:val="00124E32"/>
    <w:rsid w:val="00130D8A"/>
    <w:rsid w:val="0013218E"/>
    <w:rsid w:val="00157596"/>
    <w:rsid w:val="00167911"/>
    <w:rsid w:val="001828B1"/>
    <w:rsid w:val="001979DC"/>
    <w:rsid w:val="001A4035"/>
    <w:rsid w:val="001A6D80"/>
    <w:rsid w:val="001B3CBF"/>
    <w:rsid w:val="001E6FA1"/>
    <w:rsid w:val="001F78BF"/>
    <w:rsid w:val="00201AC8"/>
    <w:rsid w:val="00202966"/>
    <w:rsid w:val="00265AB2"/>
    <w:rsid w:val="00267955"/>
    <w:rsid w:val="002704AD"/>
    <w:rsid w:val="00272059"/>
    <w:rsid w:val="00273B73"/>
    <w:rsid w:val="00281E67"/>
    <w:rsid w:val="00282D7A"/>
    <w:rsid w:val="002837C0"/>
    <w:rsid w:val="00291883"/>
    <w:rsid w:val="002A4ECB"/>
    <w:rsid w:val="002B02BB"/>
    <w:rsid w:val="002B219A"/>
    <w:rsid w:val="00326C41"/>
    <w:rsid w:val="00333805"/>
    <w:rsid w:val="00334D0B"/>
    <w:rsid w:val="0035212A"/>
    <w:rsid w:val="0036722A"/>
    <w:rsid w:val="003710FD"/>
    <w:rsid w:val="00375680"/>
    <w:rsid w:val="00384742"/>
    <w:rsid w:val="003922B0"/>
    <w:rsid w:val="0039529F"/>
    <w:rsid w:val="003C13A9"/>
    <w:rsid w:val="003D14FD"/>
    <w:rsid w:val="003D644B"/>
    <w:rsid w:val="003E3C28"/>
    <w:rsid w:val="00406A43"/>
    <w:rsid w:val="00417E63"/>
    <w:rsid w:val="004313EA"/>
    <w:rsid w:val="0044309B"/>
    <w:rsid w:val="004501F5"/>
    <w:rsid w:val="004577C6"/>
    <w:rsid w:val="00462974"/>
    <w:rsid w:val="00466849"/>
    <w:rsid w:val="004807B9"/>
    <w:rsid w:val="004A2C21"/>
    <w:rsid w:val="004B1850"/>
    <w:rsid w:val="004C0524"/>
    <w:rsid w:val="004C46BF"/>
    <w:rsid w:val="004D1E46"/>
    <w:rsid w:val="004F0059"/>
    <w:rsid w:val="0051778C"/>
    <w:rsid w:val="00521843"/>
    <w:rsid w:val="00522546"/>
    <w:rsid w:val="00523C3B"/>
    <w:rsid w:val="005279B2"/>
    <w:rsid w:val="0055420A"/>
    <w:rsid w:val="00563613"/>
    <w:rsid w:val="00564BAD"/>
    <w:rsid w:val="00571DFC"/>
    <w:rsid w:val="00593C4F"/>
    <w:rsid w:val="005B1845"/>
    <w:rsid w:val="005B1DD9"/>
    <w:rsid w:val="005C241F"/>
    <w:rsid w:val="005F41A6"/>
    <w:rsid w:val="005F5D22"/>
    <w:rsid w:val="006011E1"/>
    <w:rsid w:val="00601378"/>
    <w:rsid w:val="006034EE"/>
    <w:rsid w:val="00603717"/>
    <w:rsid w:val="006234CB"/>
    <w:rsid w:val="006271C1"/>
    <w:rsid w:val="00627A77"/>
    <w:rsid w:val="0066198F"/>
    <w:rsid w:val="00672E91"/>
    <w:rsid w:val="00691638"/>
    <w:rsid w:val="00691948"/>
    <w:rsid w:val="0069254D"/>
    <w:rsid w:val="006A74A0"/>
    <w:rsid w:val="006A7B68"/>
    <w:rsid w:val="006B7A90"/>
    <w:rsid w:val="006D0947"/>
    <w:rsid w:val="006D5835"/>
    <w:rsid w:val="006E1592"/>
    <w:rsid w:val="006E2351"/>
    <w:rsid w:val="006E6735"/>
    <w:rsid w:val="006F11F7"/>
    <w:rsid w:val="007059F3"/>
    <w:rsid w:val="00710D2F"/>
    <w:rsid w:val="007226FD"/>
    <w:rsid w:val="00740C88"/>
    <w:rsid w:val="0074148D"/>
    <w:rsid w:val="00747441"/>
    <w:rsid w:val="007545F2"/>
    <w:rsid w:val="00755744"/>
    <w:rsid w:val="00776558"/>
    <w:rsid w:val="00777054"/>
    <w:rsid w:val="00786440"/>
    <w:rsid w:val="0079240A"/>
    <w:rsid w:val="0079464D"/>
    <w:rsid w:val="00796AE5"/>
    <w:rsid w:val="007A34CC"/>
    <w:rsid w:val="007A4038"/>
    <w:rsid w:val="007B156D"/>
    <w:rsid w:val="007B6115"/>
    <w:rsid w:val="007C010E"/>
    <w:rsid w:val="007C0E06"/>
    <w:rsid w:val="007C3E02"/>
    <w:rsid w:val="007E44C9"/>
    <w:rsid w:val="007F42CE"/>
    <w:rsid w:val="007F61E8"/>
    <w:rsid w:val="008144A7"/>
    <w:rsid w:val="008174CB"/>
    <w:rsid w:val="00817EB7"/>
    <w:rsid w:val="00830643"/>
    <w:rsid w:val="008314C8"/>
    <w:rsid w:val="00837632"/>
    <w:rsid w:val="008460AA"/>
    <w:rsid w:val="00870060"/>
    <w:rsid w:val="00885294"/>
    <w:rsid w:val="00893786"/>
    <w:rsid w:val="008A7C48"/>
    <w:rsid w:val="008B6505"/>
    <w:rsid w:val="008C2986"/>
    <w:rsid w:val="008C35B8"/>
    <w:rsid w:val="008E170F"/>
    <w:rsid w:val="008E1754"/>
    <w:rsid w:val="008E1AB1"/>
    <w:rsid w:val="009014FE"/>
    <w:rsid w:val="009220CC"/>
    <w:rsid w:val="00922A7F"/>
    <w:rsid w:val="00957BFD"/>
    <w:rsid w:val="009669E2"/>
    <w:rsid w:val="00970ED3"/>
    <w:rsid w:val="00993DEC"/>
    <w:rsid w:val="009A40DD"/>
    <w:rsid w:val="009C4317"/>
    <w:rsid w:val="009C4B9B"/>
    <w:rsid w:val="009E3181"/>
    <w:rsid w:val="009E5FFE"/>
    <w:rsid w:val="009F1F17"/>
    <w:rsid w:val="00A00A5B"/>
    <w:rsid w:val="00A04FD3"/>
    <w:rsid w:val="00A20A76"/>
    <w:rsid w:val="00A21066"/>
    <w:rsid w:val="00A21CC1"/>
    <w:rsid w:val="00A34304"/>
    <w:rsid w:val="00A46471"/>
    <w:rsid w:val="00A469B0"/>
    <w:rsid w:val="00A519C0"/>
    <w:rsid w:val="00A52722"/>
    <w:rsid w:val="00A55B76"/>
    <w:rsid w:val="00A73289"/>
    <w:rsid w:val="00A7374F"/>
    <w:rsid w:val="00A75F19"/>
    <w:rsid w:val="00A90A52"/>
    <w:rsid w:val="00AA63E2"/>
    <w:rsid w:val="00AB6276"/>
    <w:rsid w:val="00AC0E94"/>
    <w:rsid w:val="00AC2D79"/>
    <w:rsid w:val="00AC4D29"/>
    <w:rsid w:val="00AD6117"/>
    <w:rsid w:val="00AD756F"/>
    <w:rsid w:val="00AF25C5"/>
    <w:rsid w:val="00AF28C2"/>
    <w:rsid w:val="00B02CA5"/>
    <w:rsid w:val="00B17AD4"/>
    <w:rsid w:val="00B63DF5"/>
    <w:rsid w:val="00B642C6"/>
    <w:rsid w:val="00B9589A"/>
    <w:rsid w:val="00BA43F3"/>
    <w:rsid w:val="00BB1418"/>
    <w:rsid w:val="00BB7274"/>
    <w:rsid w:val="00BC489F"/>
    <w:rsid w:val="00BC71F8"/>
    <w:rsid w:val="00BD7255"/>
    <w:rsid w:val="00BF4A19"/>
    <w:rsid w:val="00C0723E"/>
    <w:rsid w:val="00C13922"/>
    <w:rsid w:val="00C139BB"/>
    <w:rsid w:val="00C1433B"/>
    <w:rsid w:val="00C17296"/>
    <w:rsid w:val="00C4415A"/>
    <w:rsid w:val="00C87E1A"/>
    <w:rsid w:val="00CA06E1"/>
    <w:rsid w:val="00CC2ABF"/>
    <w:rsid w:val="00CD401A"/>
    <w:rsid w:val="00CD4CEB"/>
    <w:rsid w:val="00CE1E41"/>
    <w:rsid w:val="00CE71F7"/>
    <w:rsid w:val="00D22009"/>
    <w:rsid w:val="00D34D51"/>
    <w:rsid w:val="00D45C2A"/>
    <w:rsid w:val="00D45D3E"/>
    <w:rsid w:val="00D50FDB"/>
    <w:rsid w:val="00D71F62"/>
    <w:rsid w:val="00D86087"/>
    <w:rsid w:val="00D86419"/>
    <w:rsid w:val="00DA35C9"/>
    <w:rsid w:val="00DB4FA9"/>
    <w:rsid w:val="00DB7F3D"/>
    <w:rsid w:val="00DC786A"/>
    <w:rsid w:val="00DD2D64"/>
    <w:rsid w:val="00DD5735"/>
    <w:rsid w:val="00DD66E6"/>
    <w:rsid w:val="00DE50EA"/>
    <w:rsid w:val="00DF6F03"/>
    <w:rsid w:val="00E03684"/>
    <w:rsid w:val="00E1165C"/>
    <w:rsid w:val="00E11B7B"/>
    <w:rsid w:val="00E13D75"/>
    <w:rsid w:val="00E141B9"/>
    <w:rsid w:val="00E15AAD"/>
    <w:rsid w:val="00E1630B"/>
    <w:rsid w:val="00E238B6"/>
    <w:rsid w:val="00E36F3E"/>
    <w:rsid w:val="00E7375B"/>
    <w:rsid w:val="00E80E0A"/>
    <w:rsid w:val="00E8626D"/>
    <w:rsid w:val="00E90E2B"/>
    <w:rsid w:val="00E910A6"/>
    <w:rsid w:val="00E9183E"/>
    <w:rsid w:val="00EA07FA"/>
    <w:rsid w:val="00EB1022"/>
    <w:rsid w:val="00EB7EE4"/>
    <w:rsid w:val="00EE416B"/>
    <w:rsid w:val="00EE6A87"/>
    <w:rsid w:val="00EF5043"/>
    <w:rsid w:val="00F115DD"/>
    <w:rsid w:val="00F128E5"/>
    <w:rsid w:val="00F17306"/>
    <w:rsid w:val="00F35B86"/>
    <w:rsid w:val="00F4485B"/>
    <w:rsid w:val="00F62292"/>
    <w:rsid w:val="00F66E6F"/>
    <w:rsid w:val="00F772B7"/>
    <w:rsid w:val="00F974EE"/>
    <w:rsid w:val="00F9757D"/>
    <w:rsid w:val="00FA3847"/>
    <w:rsid w:val="00FB7FD6"/>
    <w:rsid w:val="00FC795E"/>
    <w:rsid w:val="00FD103C"/>
    <w:rsid w:val="00FD43FA"/>
    <w:rsid w:val="00FD5EC5"/>
    <w:rsid w:val="00FE4B15"/>
    <w:rsid w:val="00FF1A19"/>
    <w:rsid w:val="00FF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88D08-2F35-4470-B28F-5DEF6A2B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E2B"/>
    <w:pPr>
      <w:ind w:leftChars="200" w:left="480"/>
    </w:pPr>
  </w:style>
  <w:style w:type="paragraph" w:styleId="a5">
    <w:name w:val="header"/>
    <w:basedOn w:val="a"/>
    <w:link w:val="a6"/>
    <w:uiPriority w:val="99"/>
    <w:unhideWhenUsed/>
    <w:rsid w:val="00333805"/>
    <w:pPr>
      <w:tabs>
        <w:tab w:val="center" w:pos="4153"/>
        <w:tab w:val="right" w:pos="8306"/>
      </w:tabs>
      <w:snapToGrid w:val="0"/>
    </w:pPr>
    <w:rPr>
      <w:sz w:val="20"/>
      <w:szCs w:val="20"/>
    </w:rPr>
  </w:style>
  <w:style w:type="character" w:customStyle="1" w:styleId="a6">
    <w:name w:val="頁首 字元"/>
    <w:basedOn w:val="a0"/>
    <w:link w:val="a5"/>
    <w:uiPriority w:val="99"/>
    <w:rsid w:val="00333805"/>
    <w:rPr>
      <w:sz w:val="20"/>
      <w:szCs w:val="20"/>
    </w:rPr>
  </w:style>
  <w:style w:type="paragraph" w:styleId="a7">
    <w:name w:val="footer"/>
    <w:basedOn w:val="a"/>
    <w:link w:val="a8"/>
    <w:uiPriority w:val="99"/>
    <w:unhideWhenUsed/>
    <w:rsid w:val="00333805"/>
    <w:pPr>
      <w:tabs>
        <w:tab w:val="center" w:pos="4153"/>
        <w:tab w:val="right" w:pos="8306"/>
      </w:tabs>
      <w:snapToGrid w:val="0"/>
    </w:pPr>
    <w:rPr>
      <w:sz w:val="20"/>
      <w:szCs w:val="20"/>
    </w:rPr>
  </w:style>
  <w:style w:type="character" w:customStyle="1" w:styleId="a8">
    <w:name w:val="頁尾 字元"/>
    <w:basedOn w:val="a0"/>
    <w:link w:val="a7"/>
    <w:uiPriority w:val="99"/>
    <w:rsid w:val="00333805"/>
    <w:rPr>
      <w:sz w:val="20"/>
      <w:szCs w:val="20"/>
    </w:rPr>
  </w:style>
  <w:style w:type="paragraph" w:styleId="a9">
    <w:name w:val="Balloon Text"/>
    <w:basedOn w:val="a"/>
    <w:link w:val="aa"/>
    <w:uiPriority w:val="99"/>
    <w:semiHidden/>
    <w:unhideWhenUsed/>
    <w:rsid w:val="00A55B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5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BCA2-8DD1-43F1-9025-71037429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給與福利處第二科黃曦緹</dc:creator>
  <cp:lastModifiedBy>劉怡岑</cp:lastModifiedBy>
  <cp:revision>6</cp:revision>
  <cp:lastPrinted>2019-04-11T06:21:00Z</cp:lastPrinted>
  <dcterms:created xsi:type="dcterms:W3CDTF">2019-04-10T09:31:00Z</dcterms:created>
  <dcterms:modified xsi:type="dcterms:W3CDTF">2019-04-11T06:23:00Z</dcterms:modified>
</cp:coreProperties>
</file>