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51D" w:rsidRDefault="00B2411B" w:rsidP="00334DCD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F835F5">
        <w:rPr>
          <w:rFonts w:ascii="標楷體" w:eastAsia="標楷體" w:hAnsi="標楷體" w:hint="eastAsia"/>
          <w:b/>
          <w:sz w:val="36"/>
        </w:rPr>
        <w:t>研商</w:t>
      </w:r>
      <w:r w:rsidR="00F835F5" w:rsidRPr="00F835F5">
        <w:rPr>
          <w:rFonts w:ascii="標楷體" w:eastAsia="標楷體" w:hAnsi="標楷體" w:hint="eastAsia"/>
          <w:b/>
          <w:sz w:val="36"/>
        </w:rPr>
        <w:t>「政府機關人員給與管理條例草案」</w:t>
      </w:r>
      <w:r w:rsidR="00334DCD">
        <w:rPr>
          <w:rFonts w:ascii="標楷體" w:eastAsia="標楷體" w:hAnsi="標楷體" w:hint="eastAsia"/>
          <w:b/>
          <w:sz w:val="36"/>
        </w:rPr>
        <w:t>（以下簡稱</w:t>
      </w:r>
      <w:r w:rsidR="00F766B1">
        <w:rPr>
          <w:rFonts w:ascii="標楷體" w:eastAsia="標楷體" w:hAnsi="標楷體" w:hint="eastAsia"/>
          <w:b/>
          <w:sz w:val="36"/>
        </w:rPr>
        <w:t>本條例</w:t>
      </w:r>
      <w:r w:rsidR="00334DCD">
        <w:rPr>
          <w:rFonts w:ascii="標楷體" w:eastAsia="標楷體" w:hAnsi="標楷體" w:hint="eastAsia"/>
          <w:b/>
          <w:sz w:val="36"/>
        </w:rPr>
        <w:t>）</w:t>
      </w:r>
    </w:p>
    <w:p w:rsidR="00FB6B53" w:rsidRDefault="00F835F5" w:rsidP="00334DCD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F835F5">
        <w:rPr>
          <w:rFonts w:ascii="標楷體" w:eastAsia="標楷體" w:hAnsi="標楷體" w:hint="eastAsia"/>
          <w:b/>
          <w:sz w:val="36"/>
        </w:rPr>
        <w:t>會議資料</w:t>
      </w:r>
    </w:p>
    <w:p w:rsidR="00926B6F" w:rsidRPr="00B64D31" w:rsidRDefault="00926B6F" w:rsidP="007A3542">
      <w:pPr>
        <w:spacing w:line="500" w:lineRule="exact"/>
        <w:ind w:left="960" w:hangingChars="300" w:hanging="960"/>
        <w:rPr>
          <w:rFonts w:ascii="標楷體" w:eastAsia="標楷體" w:hAnsi="標楷體"/>
          <w:sz w:val="32"/>
        </w:rPr>
      </w:pPr>
      <w:r w:rsidRPr="00B64D31">
        <w:rPr>
          <w:rFonts w:ascii="標楷體" w:eastAsia="標楷體" w:hAnsi="標楷體" w:hint="eastAsia"/>
          <w:sz w:val="32"/>
        </w:rPr>
        <w:t>案由：</w:t>
      </w:r>
      <w:r w:rsidR="00B2411B">
        <w:rPr>
          <w:rFonts w:ascii="標楷體" w:eastAsia="標楷體" w:hAnsi="標楷體" w:hint="eastAsia"/>
          <w:sz w:val="32"/>
        </w:rPr>
        <w:t>研商</w:t>
      </w:r>
      <w:r w:rsidR="000D7EC8">
        <w:rPr>
          <w:rFonts w:ascii="標楷體" w:eastAsia="標楷體" w:hAnsi="標楷體" w:hint="eastAsia"/>
          <w:sz w:val="32"/>
        </w:rPr>
        <w:t>「</w:t>
      </w:r>
      <w:r w:rsidRPr="00B64D31">
        <w:rPr>
          <w:rFonts w:ascii="標楷體" w:eastAsia="標楷體" w:hAnsi="標楷體" w:hint="eastAsia"/>
          <w:sz w:val="32"/>
        </w:rPr>
        <w:t>政府機關人員給與管理條例</w:t>
      </w:r>
      <w:r w:rsidR="000D7EC8">
        <w:rPr>
          <w:rFonts w:ascii="標楷體" w:eastAsia="標楷體" w:hAnsi="標楷體" w:hint="eastAsia"/>
          <w:sz w:val="32"/>
        </w:rPr>
        <w:t>」</w:t>
      </w:r>
      <w:r w:rsidRPr="00B64D31">
        <w:rPr>
          <w:rFonts w:ascii="標楷體" w:eastAsia="標楷體" w:hAnsi="標楷體" w:hint="eastAsia"/>
          <w:sz w:val="32"/>
        </w:rPr>
        <w:t>草案</w:t>
      </w:r>
    </w:p>
    <w:p w:rsidR="00926B6F" w:rsidRPr="00926B6F" w:rsidRDefault="00926B6F" w:rsidP="007A3542">
      <w:pPr>
        <w:spacing w:line="500" w:lineRule="exact"/>
        <w:rPr>
          <w:rFonts w:ascii="標楷體" w:eastAsia="標楷體" w:hAnsi="標楷體"/>
          <w:sz w:val="32"/>
        </w:rPr>
      </w:pPr>
      <w:r w:rsidRPr="00926B6F">
        <w:rPr>
          <w:rFonts w:ascii="標楷體" w:eastAsia="標楷體" w:hAnsi="標楷體" w:hint="eastAsia"/>
          <w:sz w:val="32"/>
        </w:rPr>
        <w:t>說明：</w:t>
      </w:r>
    </w:p>
    <w:p w:rsidR="000D7EC8" w:rsidRPr="000D7EC8" w:rsidRDefault="000D7EC8" w:rsidP="007A3542">
      <w:pPr>
        <w:pStyle w:val="a3"/>
        <w:numPr>
          <w:ilvl w:val="0"/>
          <w:numId w:val="1"/>
        </w:numPr>
        <w:spacing w:line="500" w:lineRule="exact"/>
        <w:ind w:leftChars="0" w:left="993" w:hanging="70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查我國現行各人事相關法律就</w:t>
      </w:r>
      <w:r w:rsidRPr="00B64D31">
        <w:rPr>
          <w:rFonts w:ascii="標楷體" w:eastAsia="標楷體" w:hAnsi="標楷體" w:hint="eastAsia"/>
          <w:sz w:val="32"/>
        </w:rPr>
        <w:t>政府機關人員之給與</w:t>
      </w:r>
      <w:r>
        <w:rPr>
          <w:rFonts w:ascii="標楷體" w:eastAsia="標楷體" w:hAnsi="標楷體" w:hint="eastAsia"/>
          <w:sz w:val="32"/>
        </w:rPr>
        <w:t>列有明確支給依據者，主要為俸(薪)及加給；至於俸(薪)、加給以外之給與項目，除部分有個別人事法律、組織法或作用法訂有支給之法源依據</w:t>
      </w:r>
      <w:r w:rsidRPr="004C1E5F">
        <w:rPr>
          <w:rFonts w:ascii="標楷體" w:eastAsia="標楷體" w:hAnsi="標楷體" w:hint="eastAsia"/>
        </w:rPr>
        <w:t>(例：公務人員之考績獎金、公立教師之獎金、金融監督管理委員會組織法所定之特別津貼</w:t>
      </w:r>
      <w:r w:rsidR="00761844">
        <w:rPr>
          <w:rFonts w:ascii="標楷體" w:eastAsia="標楷體" w:hAnsi="標楷體" w:hint="eastAsia"/>
        </w:rPr>
        <w:t>、公平交易委員會及國家通訊傳播委員會之調查研究費</w:t>
      </w:r>
      <w:r w:rsidRPr="004C1E5F">
        <w:rPr>
          <w:rFonts w:ascii="標楷體" w:eastAsia="標楷體" w:hAnsi="標楷體" w:hint="eastAsia"/>
        </w:rPr>
        <w:t>、山坡地保育利用條例所定之山坡地違規使用取締工作人員獎金等)</w:t>
      </w:r>
      <w:r>
        <w:rPr>
          <w:rFonts w:ascii="標楷體" w:eastAsia="標楷體" w:hAnsi="標楷體" w:hint="eastAsia"/>
          <w:sz w:val="32"/>
        </w:rPr>
        <w:t>外，依現行法制，主要係依據「全國軍公教員工待遇支給要點」(以下稱支給要點)規定，經行政院配合年度預算核定後實施。</w:t>
      </w:r>
    </w:p>
    <w:p w:rsidR="000D7EC8" w:rsidRPr="000D7EC8" w:rsidRDefault="000D7EC8" w:rsidP="007A3542">
      <w:pPr>
        <w:pStyle w:val="a3"/>
        <w:numPr>
          <w:ilvl w:val="0"/>
          <w:numId w:val="1"/>
        </w:numPr>
        <w:spacing w:line="500" w:lineRule="exact"/>
        <w:ind w:leftChars="0" w:left="993" w:hanging="70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為吸引民間人才加入公部門服務並鼓勵留任，以及提升政府機關行政效能，除了透過人事管理政策及制度之建立，強化政府機關人員職能、活化</w:t>
      </w:r>
      <w:bookmarkStart w:id="0" w:name="_GoBack"/>
      <w:bookmarkEnd w:id="0"/>
      <w:r>
        <w:rPr>
          <w:rFonts w:ascii="標楷體" w:eastAsia="標楷體" w:hAnsi="標楷體" w:hint="eastAsia"/>
          <w:sz w:val="32"/>
        </w:rPr>
        <w:t>人力運用外，就給與面向而言，在基礎之俸(薪)給之外，亦允宜有進一步靈活運用獎金、加班費、各種工作費、</w:t>
      </w:r>
      <w:r w:rsidR="007A3542">
        <w:rPr>
          <w:rFonts w:ascii="標楷體" w:eastAsia="標楷體" w:hAnsi="標楷體" w:hint="eastAsia"/>
          <w:sz w:val="32"/>
        </w:rPr>
        <w:t>津貼</w:t>
      </w:r>
      <w:r>
        <w:rPr>
          <w:rFonts w:ascii="標楷體" w:eastAsia="標楷體" w:hAnsi="標楷體" w:hint="eastAsia"/>
          <w:sz w:val="32"/>
        </w:rPr>
        <w:t>等多元政策工具，激勵人員積極投入工作，創造行政績效之可能性。</w:t>
      </w:r>
    </w:p>
    <w:p w:rsidR="000D7EC8" w:rsidRPr="000D7EC8" w:rsidRDefault="000D7EC8" w:rsidP="007A3542">
      <w:pPr>
        <w:pStyle w:val="a3"/>
        <w:numPr>
          <w:ilvl w:val="0"/>
          <w:numId w:val="1"/>
        </w:numPr>
        <w:spacing w:line="500" w:lineRule="exact"/>
        <w:ind w:leftChars="0" w:left="993" w:hanging="70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惟考量現行政府機關人員給與法律之範疇有其侷限性，而現行上述各種法定給與項目以外之給與，</w:t>
      </w:r>
      <w:r w:rsidR="00B2411B">
        <w:rPr>
          <w:rFonts w:ascii="標楷體" w:eastAsia="標楷體" w:hAnsi="標楷體" w:hint="eastAsia"/>
          <w:sz w:val="32"/>
        </w:rPr>
        <w:t>涉及</w:t>
      </w:r>
      <w:r>
        <w:rPr>
          <w:rFonts w:ascii="標楷體" w:eastAsia="標楷體" w:hAnsi="標楷體" w:hint="eastAsia"/>
          <w:sz w:val="32"/>
        </w:rPr>
        <w:t>政府機關財政支出，並影響多數政府機</w:t>
      </w:r>
      <w:r w:rsidR="00B2411B">
        <w:rPr>
          <w:rFonts w:ascii="標楷體" w:eastAsia="標楷體" w:hAnsi="標楷體" w:hint="eastAsia"/>
          <w:sz w:val="32"/>
        </w:rPr>
        <w:t>關人員，如僅透過前開行政規則位階之支給要點規定予以規範，難免受外</w:t>
      </w:r>
      <w:r>
        <w:rPr>
          <w:rFonts w:ascii="標楷體" w:eastAsia="標楷體" w:hAnsi="標楷體" w:hint="eastAsia"/>
          <w:sz w:val="32"/>
        </w:rPr>
        <w:t>界質疑其法律位階不足，以及管理原則未臻明確。又有關前述俸(薪)給以外給與項目之支給依據或管理規範，散見於個別人事法律、機關組織法或作用法之現況，在實務管理上，</w:t>
      </w:r>
      <w:r w:rsidR="00B2411B">
        <w:rPr>
          <w:rFonts w:ascii="標楷體" w:eastAsia="標楷體" w:hAnsi="標楷體" w:hint="eastAsia"/>
          <w:sz w:val="32"/>
        </w:rPr>
        <w:t>常</w:t>
      </w:r>
      <w:r>
        <w:rPr>
          <w:rFonts w:ascii="標楷體" w:eastAsia="標楷體" w:hAnsi="標楷體" w:hint="eastAsia"/>
          <w:sz w:val="32"/>
        </w:rPr>
        <w:t>導致中央</w:t>
      </w:r>
      <w:r w:rsidR="00B2411B">
        <w:rPr>
          <w:rFonts w:ascii="標楷體" w:eastAsia="標楷體" w:hAnsi="標楷體" w:hint="eastAsia"/>
          <w:sz w:val="32"/>
        </w:rPr>
        <w:t>主管機關於</w:t>
      </w:r>
      <w:r>
        <w:rPr>
          <w:rFonts w:ascii="標楷體" w:eastAsia="標楷體" w:hAnsi="標楷體" w:hint="eastAsia"/>
          <w:sz w:val="32"/>
        </w:rPr>
        <w:t>統籌政府機關人事給與政策及制度之規劃時，囿於諸多法令之限制，難以維持一致之管理標準，同時亦造成基層人事人員行政作業之負擔。</w:t>
      </w:r>
    </w:p>
    <w:p w:rsidR="0002389D" w:rsidRPr="00954FE9" w:rsidRDefault="000D7EC8" w:rsidP="00B2411B">
      <w:pPr>
        <w:pStyle w:val="a3"/>
        <w:numPr>
          <w:ilvl w:val="0"/>
          <w:numId w:val="1"/>
        </w:numPr>
        <w:spacing w:line="500" w:lineRule="exact"/>
        <w:ind w:leftChars="0" w:left="993" w:hanging="70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綜上，</w:t>
      </w:r>
      <w:r>
        <w:rPr>
          <w:rFonts w:ascii="標楷體" w:eastAsia="標楷體" w:hAnsi="標楷體" w:hint="eastAsia"/>
          <w:sz w:val="32"/>
        </w:rPr>
        <w:t>為期在</w:t>
      </w:r>
      <w:r w:rsidR="007A3542">
        <w:rPr>
          <w:rFonts w:ascii="標楷體" w:eastAsia="標楷體" w:hAnsi="標楷體" w:hint="eastAsia"/>
          <w:sz w:val="32"/>
        </w:rPr>
        <w:t>不影響現行各人事法律之規範架構下，完備</w:t>
      </w:r>
      <w:r>
        <w:rPr>
          <w:rFonts w:ascii="標楷體" w:eastAsia="標楷體" w:hAnsi="標楷體" w:hint="eastAsia"/>
          <w:sz w:val="32"/>
        </w:rPr>
        <w:t>政府機關</w:t>
      </w:r>
      <w:r w:rsidR="007A3542">
        <w:rPr>
          <w:rFonts w:ascii="標楷體" w:eastAsia="標楷體" w:hAnsi="標楷體" w:hint="eastAsia"/>
          <w:sz w:val="32"/>
        </w:rPr>
        <w:t>人員給與事項</w:t>
      </w:r>
      <w:r>
        <w:rPr>
          <w:rFonts w:ascii="標楷體" w:eastAsia="標楷體" w:hAnsi="標楷體" w:hint="eastAsia"/>
          <w:sz w:val="32"/>
        </w:rPr>
        <w:t>管理</w:t>
      </w:r>
      <w:r w:rsidRPr="00B64D31">
        <w:rPr>
          <w:rFonts w:ascii="標楷體" w:eastAsia="標楷體" w:hAnsi="標楷體" w:hint="eastAsia"/>
          <w:sz w:val="32"/>
        </w:rPr>
        <w:t>制度，爰擬具本條例草案</w:t>
      </w:r>
      <w:r w:rsidR="00B2411B">
        <w:rPr>
          <w:rFonts w:ascii="標楷體" w:eastAsia="標楷體" w:hAnsi="標楷體" w:hint="eastAsia"/>
          <w:sz w:val="32"/>
        </w:rPr>
        <w:t>。</w:t>
      </w:r>
    </w:p>
    <w:p w:rsidR="009923D9" w:rsidRPr="00DB2551" w:rsidRDefault="00DB2551" w:rsidP="00DB2551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討論事項：所擬條例草案是否妥適？請討論。</w:t>
      </w:r>
    </w:p>
    <w:sectPr w:rsidR="009923D9" w:rsidRPr="00DB2551" w:rsidSect="007A3542">
      <w:footerReference w:type="default" r:id="rId8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121" w:rsidRDefault="00E17121" w:rsidP="00C361DA">
      <w:r>
        <w:separator/>
      </w:r>
    </w:p>
  </w:endnote>
  <w:endnote w:type="continuationSeparator" w:id="0">
    <w:p w:rsidR="00E17121" w:rsidRDefault="00E17121" w:rsidP="00C3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4283285"/>
      <w:docPartObj>
        <w:docPartGallery w:val="Page Numbers (Bottom of Page)"/>
        <w:docPartUnique/>
      </w:docPartObj>
    </w:sdtPr>
    <w:sdtEndPr/>
    <w:sdtContent>
      <w:p w:rsidR="00C361DA" w:rsidRDefault="00C36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AD5" w:rsidRPr="008F6AD5">
          <w:rPr>
            <w:noProof/>
            <w:lang w:val="zh-TW"/>
          </w:rPr>
          <w:t>2</w:t>
        </w:r>
        <w:r>
          <w:fldChar w:fldCharType="end"/>
        </w:r>
      </w:p>
    </w:sdtContent>
  </w:sdt>
  <w:p w:rsidR="00C361DA" w:rsidRDefault="00C361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121" w:rsidRDefault="00E17121" w:rsidP="00C361DA">
      <w:r>
        <w:separator/>
      </w:r>
    </w:p>
  </w:footnote>
  <w:footnote w:type="continuationSeparator" w:id="0">
    <w:p w:rsidR="00E17121" w:rsidRDefault="00E17121" w:rsidP="00C36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200D"/>
    <w:multiLevelType w:val="hybridMultilevel"/>
    <w:tmpl w:val="4B58CA2A"/>
    <w:lvl w:ilvl="0" w:tplc="CE74AD6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F8765EEE">
      <w:start w:val="1"/>
      <w:numFmt w:val="decimal"/>
      <w:lvlText w:val="(%3)"/>
      <w:lvlJc w:val="left"/>
      <w:pPr>
        <w:ind w:left="21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7D50C83"/>
    <w:multiLevelType w:val="hybridMultilevel"/>
    <w:tmpl w:val="06343436"/>
    <w:lvl w:ilvl="0" w:tplc="6B02B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1F161B"/>
    <w:multiLevelType w:val="hybridMultilevel"/>
    <w:tmpl w:val="8684EE8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F2041F"/>
    <w:multiLevelType w:val="hybridMultilevel"/>
    <w:tmpl w:val="A2BC87E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B32FC9"/>
    <w:multiLevelType w:val="hybridMultilevel"/>
    <w:tmpl w:val="C49C2F94"/>
    <w:lvl w:ilvl="0" w:tplc="F8765EE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F96EA4"/>
    <w:multiLevelType w:val="hybridMultilevel"/>
    <w:tmpl w:val="91A273A2"/>
    <w:lvl w:ilvl="0" w:tplc="91420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552FB0"/>
    <w:multiLevelType w:val="hybridMultilevel"/>
    <w:tmpl w:val="476C5F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4C4008"/>
    <w:multiLevelType w:val="hybridMultilevel"/>
    <w:tmpl w:val="5218B1B8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F13169"/>
    <w:multiLevelType w:val="hybridMultilevel"/>
    <w:tmpl w:val="88B866C2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2E12529"/>
    <w:multiLevelType w:val="hybridMultilevel"/>
    <w:tmpl w:val="476C5F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210579"/>
    <w:multiLevelType w:val="hybridMultilevel"/>
    <w:tmpl w:val="786416FC"/>
    <w:lvl w:ilvl="0" w:tplc="B1DCD5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E74AD6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F8765EEE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F5"/>
    <w:rsid w:val="00003A42"/>
    <w:rsid w:val="0002389D"/>
    <w:rsid w:val="00030A5A"/>
    <w:rsid w:val="000323EC"/>
    <w:rsid w:val="00073007"/>
    <w:rsid w:val="000D7EC8"/>
    <w:rsid w:val="0010656B"/>
    <w:rsid w:val="00130EB5"/>
    <w:rsid w:val="001552DD"/>
    <w:rsid w:val="002221C1"/>
    <w:rsid w:val="0022669E"/>
    <w:rsid w:val="00267294"/>
    <w:rsid w:val="002B0F2F"/>
    <w:rsid w:val="002C0668"/>
    <w:rsid w:val="002D048D"/>
    <w:rsid w:val="002D794B"/>
    <w:rsid w:val="00321A9B"/>
    <w:rsid w:val="00330088"/>
    <w:rsid w:val="00334DCD"/>
    <w:rsid w:val="003978FE"/>
    <w:rsid w:val="003D7624"/>
    <w:rsid w:val="004327F1"/>
    <w:rsid w:val="00433BCF"/>
    <w:rsid w:val="004B0ACF"/>
    <w:rsid w:val="0053580F"/>
    <w:rsid w:val="00592FC6"/>
    <w:rsid w:val="00613B1C"/>
    <w:rsid w:val="00624048"/>
    <w:rsid w:val="00635273"/>
    <w:rsid w:val="006903DD"/>
    <w:rsid w:val="00690D2B"/>
    <w:rsid w:val="00702B17"/>
    <w:rsid w:val="00711A18"/>
    <w:rsid w:val="00761844"/>
    <w:rsid w:val="00786082"/>
    <w:rsid w:val="007A3542"/>
    <w:rsid w:val="007B72E1"/>
    <w:rsid w:val="007D6E15"/>
    <w:rsid w:val="00820F28"/>
    <w:rsid w:val="008B3EF5"/>
    <w:rsid w:val="008F6AD5"/>
    <w:rsid w:val="00926B6F"/>
    <w:rsid w:val="00941626"/>
    <w:rsid w:val="00954FE9"/>
    <w:rsid w:val="0096394E"/>
    <w:rsid w:val="009923D9"/>
    <w:rsid w:val="00AA2CE9"/>
    <w:rsid w:val="00AD01D8"/>
    <w:rsid w:val="00AE1B20"/>
    <w:rsid w:val="00AF4D34"/>
    <w:rsid w:val="00B2411B"/>
    <w:rsid w:val="00B82AC8"/>
    <w:rsid w:val="00B93210"/>
    <w:rsid w:val="00BB1AB1"/>
    <w:rsid w:val="00C361DA"/>
    <w:rsid w:val="00C50B74"/>
    <w:rsid w:val="00CD75BE"/>
    <w:rsid w:val="00D124C6"/>
    <w:rsid w:val="00D84392"/>
    <w:rsid w:val="00DB2551"/>
    <w:rsid w:val="00E17121"/>
    <w:rsid w:val="00E200A5"/>
    <w:rsid w:val="00E3027F"/>
    <w:rsid w:val="00E37D65"/>
    <w:rsid w:val="00E50683"/>
    <w:rsid w:val="00E7151D"/>
    <w:rsid w:val="00E73817"/>
    <w:rsid w:val="00EA5D55"/>
    <w:rsid w:val="00EF073C"/>
    <w:rsid w:val="00F155A5"/>
    <w:rsid w:val="00F417D8"/>
    <w:rsid w:val="00F766B1"/>
    <w:rsid w:val="00F835F5"/>
    <w:rsid w:val="00FB6B53"/>
    <w:rsid w:val="00FE4516"/>
    <w:rsid w:val="00FE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D94D0A-1DED-496F-9190-5AE05727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3D9"/>
    <w:pPr>
      <w:ind w:leftChars="200" w:left="480"/>
    </w:pPr>
  </w:style>
  <w:style w:type="table" w:styleId="a4">
    <w:name w:val="Table Grid"/>
    <w:basedOn w:val="a1"/>
    <w:uiPriority w:val="59"/>
    <w:rsid w:val="0000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6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61D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6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61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5416C-57D3-42B4-A914-CD65A0C6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詹佳瑛</dc:creator>
  <cp:lastModifiedBy>劉怡岑</cp:lastModifiedBy>
  <cp:revision>2</cp:revision>
  <cp:lastPrinted>2018-06-11T04:00:00Z</cp:lastPrinted>
  <dcterms:created xsi:type="dcterms:W3CDTF">2018-09-06T05:29:00Z</dcterms:created>
  <dcterms:modified xsi:type="dcterms:W3CDTF">2018-09-06T05:29:00Z</dcterms:modified>
</cp:coreProperties>
</file>