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71F" w:rsidRPr="00162DE3" w:rsidRDefault="00162DE3" w:rsidP="0032471F">
      <w:pPr>
        <w:pStyle w:val="2"/>
        <w:spacing w:line="0" w:lineRule="atLeast"/>
        <w:jc w:val="both"/>
        <w:rPr>
          <w:rFonts w:ascii="標楷體" w:hAnsi="標楷體"/>
          <w:color w:val="000000"/>
          <w:sz w:val="40"/>
          <w:u w:val="single"/>
        </w:rPr>
      </w:pPr>
      <w:r>
        <w:rPr>
          <w:rFonts w:ascii="標楷體" w:hAnsi="標楷體" w:hint="eastAsia"/>
          <w:color w:val="000000"/>
          <w:sz w:val="40"/>
          <w:u w:val="single"/>
        </w:rPr>
        <w:t>（主管機關名稱</w:t>
      </w:r>
      <w:r>
        <w:rPr>
          <w:rFonts w:ascii="標楷體" w:hAnsi="標楷體"/>
          <w:color w:val="000000"/>
          <w:sz w:val="40"/>
          <w:u w:val="single"/>
        </w:rPr>
        <w:t>）</w:t>
      </w:r>
      <w:r>
        <w:rPr>
          <w:rFonts w:ascii="標楷體" w:hAnsi="標楷體" w:hint="eastAsia"/>
          <w:color w:val="000000"/>
          <w:sz w:val="40"/>
        </w:rPr>
        <w:t>對「</w:t>
      </w:r>
      <w:r w:rsidR="0032471F">
        <w:rPr>
          <w:rFonts w:ascii="標楷體" w:hAnsi="標楷體" w:hint="eastAsia"/>
          <w:color w:val="000000"/>
          <w:sz w:val="40"/>
        </w:rPr>
        <w:t>行政院與所屬中央及地方各機關學校公務人員獎懲案件處理要點</w:t>
      </w:r>
      <w:r>
        <w:rPr>
          <w:rFonts w:ascii="標楷體" w:hAnsi="標楷體" w:hint="eastAsia"/>
          <w:color w:val="000000"/>
          <w:sz w:val="40"/>
        </w:rPr>
        <w:t>」</w:t>
      </w:r>
      <w:r w:rsidR="0032471F" w:rsidRPr="006B2EEC">
        <w:rPr>
          <w:rFonts w:ascii="標楷體" w:hAnsi="標楷體" w:hint="eastAsia"/>
          <w:color w:val="000000"/>
          <w:sz w:val="40"/>
        </w:rPr>
        <w:t>修正</w:t>
      </w:r>
      <w:r w:rsidR="0032471F">
        <w:rPr>
          <w:rFonts w:ascii="標楷體" w:hAnsi="標楷體" w:hint="eastAsia"/>
          <w:color w:val="000000"/>
          <w:sz w:val="40"/>
        </w:rPr>
        <w:t>草案</w:t>
      </w:r>
      <w:r>
        <w:rPr>
          <w:rFonts w:ascii="標楷體" w:hAnsi="標楷體" w:hint="eastAsia"/>
          <w:color w:val="000000"/>
          <w:sz w:val="40"/>
        </w:rPr>
        <w:t>意見表</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810"/>
        <w:gridCol w:w="2815"/>
        <w:gridCol w:w="2810"/>
        <w:gridCol w:w="2814"/>
        <w:gridCol w:w="2809"/>
      </w:tblGrid>
      <w:tr w:rsidR="0041158F" w:rsidRPr="00162DE3" w:rsidTr="00162DE3">
        <w:trPr>
          <w:trHeight w:val="340"/>
          <w:tblHeader/>
        </w:trPr>
        <w:tc>
          <w:tcPr>
            <w:tcW w:w="999" w:type="pct"/>
            <w:vAlign w:val="center"/>
          </w:tcPr>
          <w:p w:rsidR="0041158F" w:rsidRPr="00162DE3" w:rsidRDefault="0041158F" w:rsidP="00162DE3">
            <w:pPr>
              <w:pStyle w:val="a3"/>
              <w:spacing w:after="0" w:line="400" w:lineRule="exact"/>
              <w:jc w:val="center"/>
              <w:rPr>
                <w:rFonts w:ascii="標楷體" w:eastAsia="標楷體" w:hAnsi="標楷體"/>
                <w:b/>
                <w:color w:val="000000"/>
                <w:sz w:val="28"/>
                <w:szCs w:val="28"/>
              </w:rPr>
            </w:pPr>
            <w:r w:rsidRPr="00162DE3">
              <w:rPr>
                <w:rFonts w:ascii="標楷體" w:eastAsia="標楷體" w:hAnsi="標楷體" w:hint="eastAsia"/>
                <w:b/>
                <w:color w:val="000000"/>
                <w:sz w:val="28"/>
                <w:szCs w:val="28"/>
              </w:rPr>
              <w:t>修正規定</w:t>
            </w:r>
          </w:p>
        </w:tc>
        <w:tc>
          <w:tcPr>
            <w:tcW w:w="1001" w:type="pct"/>
            <w:vAlign w:val="center"/>
          </w:tcPr>
          <w:p w:rsidR="0041158F" w:rsidRPr="00162DE3" w:rsidRDefault="0041158F" w:rsidP="00162DE3">
            <w:pPr>
              <w:pStyle w:val="a3"/>
              <w:spacing w:after="0" w:line="400" w:lineRule="exact"/>
              <w:jc w:val="center"/>
              <w:rPr>
                <w:rFonts w:ascii="標楷體" w:eastAsia="標楷體" w:hAnsi="標楷體"/>
                <w:b/>
                <w:color w:val="000000"/>
                <w:sz w:val="28"/>
                <w:szCs w:val="28"/>
              </w:rPr>
            </w:pPr>
            <w:r w:rsidRPr="00162DE3">
              <w:rPr>
                <w:rFonts w:ascii="標楷體" w:eastAsia="標楷體" w:hAnsi="標楷體" w:hint="eastAsia"/>
                <w:b/>
                <w:color w:val="000000"/>
                <w:sz w:val="28"/>
                <w:szCs w:val="28"/>
              </w:rPr>
              <w:t>現行規定</w:t>
            </w:r>
          </w:p>
        </w:tc>
        <w:tc>
          <w:tcPr>
            <w:tcW w:w="999" w:type="pct"/>
            <w:vAlign w:val="center"/>
          </w:tcPr>
          <w:p w:rsidR="0041158F" w:rsidRPr="00162DE3" w:rsidRDefault="0041158F" w:rsidP="00162DE3">
            <w:pPr>
              <w:pStyle w:val="a3"/>
              <w:spacing w:after="0" w:line="400" w:lineRule="exact"/>
              <w:jc w:val="center"/>
              <w:rPr>
                <w:rFonts w:ascii="標楷體" w:eastAsia="標楷體" w:hAnsi="標楷體"/>
                <w:b/>
                <w:color w:val="000000"/>
                <w:sz w:val="28"/>
                <w:szCs w:val="28"/>
              </w:rPr>
            </w:pPr>
            <w:r w:rsidRPr="00162DE3">
              <w:rPr>
                <w:rFonts w:ascii="標楷體" w:eastAsia="標楷體" w:hAnsi="標楷體" w:hint="eastAsia"/>
                <w:b/>
                <w:color w:val="000000"/>
                <w:sz w:val="28"/>
                <w:szCs w:val="28"/>
              </w:rPr>
              <w:t>說             明</w:t>
            </w:r>
          </w:p>
        </w:tc>
        <w:tc>
          <w:tcPr>
            <w:tcW w:w="1001" w:type="pct"/>
            <w:vAlign w:val="center"/>
          </w:tcPr>
          <w:p w:rsidR="0041158F" w:rsidRPr="00162DE3" w:rsidRDefault="0041158F" w:rsidP="00162DE3">
            <w:pPr>
              <w:pStyle w:val="a3"/>
              <w:spacing w:after="0" w:line="400" w:lineRule="exact"/>
              <w:jc w:val="center"/>
              <w:rPr>
                <w:rFonts w:ascii="標楷體" w:eastAsia="標楷體" w:hAnsi="標楷體"/>
                <w:b/>
                <w:color w:val="000000"/>
                <w:sz w:val="28"/>
                <w:szCs w:val="28"/>
              </w:rPr>
            </w:pPr>
            <w:r w:rsidRPr="00162DE3">
              <w:rPr>
                <w:rFonts w:ascii="標楷體" w:eastAsia="標楷體" w:hAnsi="標楷體" w:hint="eastAsia"/>
                <w:b/>
                <w:color w:val="000000"/>
                <w:sz w:val="28"/>
                <w:szCs w:val="28"/>
              </w:rPr>
              <w:t>建議修正規定</w:t>
            </w:r>
          </w:p>
        </w:tc>
        <w:tc>
          <w:tcPr>
            <w:tcW w:w="999" w:type="pct"/>
            <w:vAlign w:val="center"/>
          </w:tcPr>
          <w:p w:rsidR="0041158F" w:rsidRPr="00162DE3" w:rsidRDefault="0041158F" w:rsidP="00162DE3">
            <w:pPr>
              <w:pStyle w:val="a3"/>
              <w:spacing w:after="0" w:line="400" w:lineRule="exact"/>
              <w:jc w:val="center"/>
              <w:rPr>
                <w:rFonts w:ascii="標楷體" w:eastAsia="標楷體" w:hAnsi="標楷體"/>
                <w:b/>
                <w:color w:val="000000"/>
                <w:sz w:val="28"/>
                <w:szCs w:val="28"/>
              </w:rPr>
            </w:pPr>
            <w:r w:rsidRPr="00162DE3">
              <w:rPr>
                <w:rFonts w:ascii="標楷體" w:eastAsia="標楷體" w:hAnsi="標楷體" w:hint="eastAsia"/>
                <w:b/>
                <w:color w:val="000000"/>
                <w:sz w:val="28"/>
                <w:szCs w:val="28"/>
              </w:rPr>
              <w:t>意見及說明</w:t>
            </w:r>
          </w:p>
        </w:tc>
      </w:tr>
      <w:tr w:rsidR="0041158F" w:rsidRPr="006B2EEC" w:rsidTr="0041158F">
        <w:trPr>
          <w:trHeight w:val="557"/>
        </w:trPr>
        <w:tc>
          <w:tcPr>
            <w:tcW w:w="999" w:type="pct"/>
          </w:tcPr>
          <w:p w:rsidR="0041158F" w:rsidRPr="002B5921" w:rsidRDefault="0041158F" w:rsidP="0032471F">
            <w:pPr>
              <w:pStyle w:val="a5"/>
              <w:ind w:leftChars="0" w:hangingChars="200" w:hanging="480"/>
              <w:jc w:val="both"/>
              <w:rPr>
                <w:rFonts w:eastAsia="標楷體"/>
                <w:bCs/>
                <w:color w:val="000000"/>
              </w:rPr>
            </w:pPr>
            <w:r w:rsidRPr="003F7072">
              <w:rPr>
                <w:rFonts w:eastAsia="標楷體" w:hint="eastAsia"/>
                <w:bCs/>
                <w:color w:val="000000"/>
              </w:rPr>
              <w:t>一、為落實公務人員考績法及公務員懲戒法之相關規定，處理行政院（以下簡稱本院）與所屬中央及地方各機關、學校（以下簡稱各機關）公務人員獎懲案件，特訂定本要點。</w:t>
            </w:r>
          </w:p>
        </w:tc>
        <w:tc>
          <w:tcPr>
            <w:tcW w:w="1001" w:type="pct"/>
          </w:tcPr>
          <w:p w:rsidR="0041158F" w:rsidRPr="00425B09" w:rsidRDefault="0041158F" w:rsidP="0032471F">
            <w:pPr>
              <w:pStyle w:val="a5"/>
              <w:ind w:leftChars="0" w:hangingChars="200" w:hanging="480"/>
              <w:jc w:val="both"/>
              <w:rPr>
                <w:rFonts w:eastAsia="標楷體"/>
                <w:bCs/>
                <w:color w:val="000000"/>
              </w:rPr>
            </w:pPr>
            <w:r w:rsidRPr="003F7072">
              <w:rPr>
                <w:rFonts w:eastAsia="標楷體" w:hint="eastAsia"/>
                <w:bCs/>
                <w:color w:val="000000"/>
              </w:rPr>
              <w:t>一、為落實公務人員考績法及公務員懲戒法之相關規定，處理行政院（以下簡稱本院）與所屬中央及地方各機關、學校（以下簡稱各機關）公務人員獎懲案件，特訂定本要點。</w:t>
            </w:r>
          </w:p>
        </w:tc>
        <w:tc>
          <w:tcPr>
            <w:tcW w:w="999" w:type="pct"/>
          </w:tcPr>
          <w:p w:rsidR="0041158F" w:rsidRDefault="0041158F" w:rsidP="00EE665F">
            <w:pPr>
              <w:pStyle w:val="HTML"/>
              <w:shd w:val="clear" w:color="auto" w:fill="FFFFFF"/>
              <w:tabs>
                <w:tab w:val="clear" w:pos="916"/>
                <w:tab w:val="clear" w:pos="1832"/>
                <w:tab w:val="clear" w:pos="2748"/>
                <w:tab w:val="clear" w:pos="3664"/>
                <w:tab w:val="clear" w:pos="4580"/>
              </w:tabs>
              <w:ind w:left="485" w:hangingChars="202" w:hanging="485"/>
              <w:jc w:val="both"/>
              <w:rPr>
                <w:rFonts w:ascii="Times New Roman" w:eastAsia="標楷體" w:hAnsi="Times New Roman" w:cs="Times New Roman"/>
                <w:bCs/>
                <w:color w:val="000000"/>
                <w:kern w:val="2"/>
                <w:sz w:val="24"/>
                <w:szCs w:val="24"/>
              </w:rPr>
            </w:pPr>
            <w:r>
              <w:rPr>
                <w:rFonts w:ascii="Times New Roman" w:eastAsia="標楷體" w:hAnsi="Times New Roman" w:cs="Times New Roman" w:hint="eastAsia"/>
                <w:bCs/>
                <w:color w:val="000000"/>
                <w:kern w:val="2"/>
                <w:sz w:val="24"/>
                <w:szCs w:val="24"/>
              </w:rPr>
              <w:t>本點未修正。</w:t>
            </w:r>
          </w:p>
        </w:tc>
        <w:tc>
          <w:tcPr>
            <w:tcW w:w="1001" w:type="pct"/>
          </w:tcPr>
          <w:p w:rsidR="0041158F" w:rsidRDefault="0041158F" w:rsidP="00EE665F">
            <w:pPr>
              <w:pStyle w:val="HTML"/>
              <w:shd w:val="clear" w:color="auto" w:fill="FFFFFF"/>
              <w:tabs>
                <w:tab w:val="clear" w:pos="916"/>
                <w:tab w:val="clear" w:pos="1832"/>
                <w:tab w:val="clear" w:pos="2748"/>
                <w:tab w:val="clear" w:pos="3664"/>
                <w:tab w:val="clear" w:pos="4580"/>
              </w:tabs>
              <w:ind w:left="485" w:hangingChars="202" w:hanging="485"/>
              <w:jc w:val="both"/>
              <w:rPr>
                <w:rFonts w:ascii="Times New Roman" w:eastAsia="標楷體" w:hAnsi="Times New Roman" w:cs="Times New Roman"/>
                <w:bCs/>
                <w:color w:val="000000"/>
                <w:kern w:val="2"/>
                <w:sz w:val="24"/>
                <w:szCs w:val="24"/>
              </w:rPr>
            </w:pPr>
          </w:p>
        </w:tc>
        <w:tc>
          <w:tcPr>
            <w:tcW w:w="999" w:type="pct"/>
          </w:tcPr>
          <w:p w:rsidR="0041158F" w:rsidRDefault="0041158F" w:rsidP="00EE665F">
            <w:pPr>
              <w:pStyle w:val="HTML"/>
              <w:shd w:val="clear" w:color="auto" w:fill="FFFFFF"/>
              <w:tabs>
                <w:tab w:val="clear" w:pos="916"/>
                <w:tab w:val="clear" w:pos="1832"/>
                <w:tab w:val="clear" w:pos="2748"/>
                <w:tab w:val="clear" w:pos="3664"/>
                <w:tab w:val="clear" w:pos="4580"/>
              </w:tabs>
              <w:ind w:left="485" w:hangingChars="202" w:hanging="485"/>
              <w:jc w:val="both"/>
              <w:rPr>
                <w:rFonts w:ascii="Times New Roman" w:eastAsia="標楷體" w:hAnsi="Times New Roman" w:cs="Times New Roman"/>
                <w:bCs/>
                <w:color w:val="000000"/>
                <w:kern w:val="2"/>
                <w:sz w:val="24"/>
                <w:szCs w:val="24"/>
              </w:rPr>
            </w:pPr>
          </w:p>
        </w:tc>
      </w:tr>
      <w:tr w:rsidR="0041158F" w:rsidRPr="006B2EEC" w:rsidTr="0041158F">
        <w:trPr>
          <w:trHeight w:val="557"/>
        </w:trPr>
        <w:tc>
          <w:tcPr>
            <w:tcW w:w="999" w:type="pct"/>
          </w:tcPr>
          <w:p w:rsidR="0041158F" w:rsidRDefault="0041158F" w:rsidP="0032471F">
            <w:pPr>
              <w:pStyle w:val="a5"/>
              <w:ind w:leftChars="0" w:hangingChars="200" w:hanging="480"/>
              <w:jc w:val="both"/>
              <w:rPr>
                <w:rFonts w:eastAsia="標楷體"/>
                <w:bCs/>
                <w:color w:val="000000"/>
              </w:rPr>
            </w:pPr>
            <w:r w:rsidRPr="002B5921">
              <w:rPr>
                <w:rFonts w:eastAsia="標楷體" w:hint="eastAsia"/>
                <w:bCs/>
                <w:color w:val="000000"/>
              </w:rPr>
              <w:t>二、各機關現職、退休或離職人員之獎懲，</w:t>
            </w:r>
            <w:r w:rsidRPr="004451C1">
              <w:rPr>
                <w:rFonts w:eastAsia="標楷體" w:hint="eastAsia"/>
                <w:bCs/>
              </w:rPr>
              <w:t>除</w:t>
            </w:r>
            <w:r w:rsidRPr="002B5921">
              <w:rPr>
                <w:rFonts w:eastAsia="標楷體" w:hint="eastAsia"/>
                <w:bCs/>
                <w:color w:val="000000"/>
              </w:rPr>
              <w:t>一次記二大功（過）專案考績，</w:t>
            </w:r>
            <w:r w:rsidRPr="000435F1">
              <w:rPr>
                <w:rFonts w:eastAsia="標楷體" w:hint="eastAsia"/>
                <w:bCs/>
              </w:rPr>
              <w:t>應經</w:t>
            </w:r>
            <w:r w:rsidRPr="00D200E4">
              <w:rPr>
                <w:rFonts w:eastAsia="標楷體" w:hint="eastAsia"/>
                <w:bCs/>
              </w:rPr>
              <w:t>各主管機關或</w:t>
            </w:r>
            <w:r>
              <w:rPr>
                <w:rFonts w:eastAsia="標楷體" w:hint="eastAsia"/>
                <w:bCs/>
                <w:u w:val="single"/>
              </w:rPr>
              <w:t>授權之所屬機關（以下簡稱</w:t>
            </w:r>
            <w:r w:rsidRPr="000435F1">
              <w:rPr>
                <w:rFonts w:eastAsia="標楷體" w:hint="eastAsia"/>
                <w:bCs/>
              </w:rPr>
              <w:t>權責機關</w:t>
            </w:r>
            <w:r w:rsidRPr="00D200E4">
              <w:rPr>
                <w:rFonts w:eastAsia="標楷體" w:hint="eastAsia"/>
                <w:bCs/>
                <w:u w:val="single"/>
              </w:rPr>
              <w:t>）</w:t>
            </w:r>
            <w:r w:rsidRPr="000435F1">
              <w:rPr>
                <w:rFonts w:eastAsia="標楷體" w:hint="eastAsia"/>
                <w:bCs/>
              </w:rPr>
              <w:t>核定後</w:t>
            </w:r>
            <w:r w:rsidRPr="000435F1">
              <w:rPr>
                <w:rFonts w:eastAsia="標楷體" w:hint="eastAsia"/>
                <w:bCs/>
                <w:u w:val="single"/>
              </w:rPr>
              <w:t>，由主管機關</w:t>
            </w:r>
            <w:r w:rsidRPr="000435F1">
              <w:rPr>
                <w:rFonts w:eastAsia="標楷體" w:hint="eastAsia"/>
                <w:bCs/>
              </w:rPr>
              <w:t>送銓敘部銓敘審定外</w:t>
            </w:r>
            <w:r w:rsidRPr="002B5921">
              <w:rPr>
                <w:rFonts w:eastAsia="標楷體" w:hint="eastAsia"/>
                <w:bCs/>
                <w:color w:val="000000"/>
              </w:rPr>
              <w:t>，由</w:t>
            </w:r>
            <w:r w:rsidRPr="00425B09">
              <w:rPr>
                <w:rFonts w:eastAsia="標楷體" w:hint="eastAsia"/>
                <w:bCs/>
                <w:color w:val="000000"/>
              </w:rPr>
              <w:t>各權責機關</w:t>
            </w:r>
            <w:r w:rsidRPr="002B5921">
              <w:rPr>
                <w:rFonts w:eastAsia="標楷體" w:hint="eastAsia"/>
                <w:bCs/>
                <w:color w:val="000000"/>
              </w:rPr>
              <w:t>核定，並於人事資</w:t>
            </w:r>
            <w:r w:rsidRPr="002B5921">
              <w:rPr>
                <w:rFonts w:eastAsia="標楷體" w:hint="eastAsia"/>
                <w:bCs/>
                <w:color w:val="000000"/>
              </w:rPr>
              <w:lastRenderedPageBreak/>
              <w:t>料內註記。</w:t>
            </w:r>
          </w:p>
          <w:p w:rsidR="0041158F" w:rsidRPr="00425B09" w:rsidRDefault="0041158F" w:rsidP="00EE665F">
            <w:pPr>
              <w:pStyle w:val="a5"/>
              <w:ind w:firstLineChars="200" w:firstLine="480"/>
              <w:jc w:val="both"/>
              <w:rPr>
                <w:rFonts w:eastAsia="標楷體"/>
                <w:bCs/>
                <w:color w:val="000000"/>
              </w:rPr>
            </w:pPr>
            <w:r w:rsidRPr="00425B09">
              <w:rPr>
                <w:rFonts w:eastAsia="標楷體" w:hint="eastAsia"/>
                <w:bCs/>
                <w:color w:val="000000"/>
              </w:rPr>
              <w:t>亡故人員之獎懲，除一次記二大功專案考績</w:t>
            </w:r>
            <w:r w:rsidRPr="00746E95">
              <w:rPr>
                <w:rFonts w:eastAsia="標楷體" w:hint="eastAsia"/>
                <w:bCs/>
                <w:color w:val="000000"/>
                <w:u w:val="single"/>
              </w:rPr>
              <w:t>應依前項規定辦理</w:t>
            </w:r>
            <w:r w:rsidRPr="00425B09">
              <w:rPr>
                <w:rFonts w:eastAsia="標楷體" w:hint="eastAsia"/>
                <w:bCs/>
                <w:color w:val="000000"/>
              </w:rPr>
              <w:t>外，其餘不予處理。</w:t>
            </w:r>
          </w:p>
          <w:p w:rsidR="0041158F" w:rsidRDefault="0041158F" w:rsidP="00EE665F">
            <w:pPr>
              <w:pStyle w:val="a5"/>
              <w:ind w:firstLineChars="200" w:firstLine="480"/>
              <w:jc w:val="both"/>
              <w:rPr>
                <w:rFonts w:eastAsia="標楷體"/>
                <w:bCs/>
                <w:color w:val="000000"/>
              </w:rPr>
            </w:pPr>
            <w:r w:rsidRPr="00425B09">
              <w:rPr>
                <w:rFonts w:eastAsia="標楷體" w:hint="eastAsia"/>
                <w:bCs/>
                <w:color w:val="000000"/>
              </w:rPr>
              <w:t>調職（含辭職再任）人員於原職機關所發生之獎懲案件，如於調職後始核定者，由原職機關列舉獎懲事實，擬具獎懲種類，送請新職機關參辦。新職機關對於原職機關獎懲建議，應將辦理情形函知或將獎懲令副本抄送原職機關。</w:t>
            </w:r>
          </w:p>
          <w:p w:rsidR="0041158F" w:rsidRPr="002B5921" w:rsidRDefault="0041158F" w:rsidP="00EE665F">
            <w:pPr>
              <w:pStyle w:val="a5"/>
              <w:ind w:firstLineChars="200" w:firstLine="480"/>
              <w:jc w:val="both"/>
              <w:rPr>
                <w:rFonts w:ascii="標楷體" w:hAnsi="標楷體"/>
                <w:color w:val="000000"/>
              </w:rPr>
            </w:pPr>
            <w:r w:rsidRPr="00425B09">
              <w:rPr>
                <w:rFonts w:eastAsia="標楷體" w:hint="eastAsia"/>
                <w:bCs/>
                <w:color w:val="000000"/>
              </w:rPr>
              <w:t>報本院核派人員，依規定核予記大功（過）以上獎懲時，應於核定之次月十五日以前，以獎懲令副本彙送本院備查。</w:t>
            </w:r>
          </w:p>
        </w:tc>
        <w:tc>
          <w:tcPr>
            <w:tcW w:w="1001" w:type="pct"/>
          </w:tcPr>
          <w:p w:rsidR="0041158F" w:rsidRPr="00425B09" w:rsidRDefault="0041158F" w:rsidP="0032471F">
            <w:pPr>
              <w:pStyle w:val="a5"/>
              <w:ind w:leftChars="0" w:hangingChars="200" w:hanging="480"/>
              <w:jc w:val="both"/>
              <w:rPr>
                <w:rFonts w:eastAsia="標楷體"/>
                <w:bCs/>
                <w:color w:val="000000"/>
              </w:rPr>
            </w:pPr>
            <w:r w:rsidRPr="00425B09">
              <w:rPr>
                <w:rFonts w:eastAsia="標楷體" w:hint="eastAsia"/>
                <w:bCs/>
                <w:color w:val="000000"/>
              </w:rPr>
              <w:lastRenderedPageBreak/>
              <w:t>二、各機關現職、退休或離職人員之獎懲，除一次記二大功（過）專案考績，應經</w:t>
            </w:r>
            <w:r w:rsidRPr="00723766">
              <w:rPr>
                <w:rFonts w:eastAsia="標楷體" w:hint="eastAsia"/>
                <w:bCs/>
                <w:color w:val="000000"/>
              </w:rPr>
              <w:t>各</w:t>
            </w:r>
            <w:r w:rsidRPr="00D200E4">
              <w:rPr>
                <w:rFonts w:eastAsia="標楷體" w:hint="eastAsia"/>
                <w:bCs/>
                <w:color w:val="000000"/>
              </w:rPr>
              <w:t>主管機關或</w:t>
            </w:r>
            <w:r w:rsidRPr="00723766">
              <w:rPr>
                <w:rFonts w:eastAsia="標楷體" w:hint="eastAsia"/>
                <w:bCs/>
                <w:color w:val="000000"/>
              </w:rPr>
              <w:t>權責機關</w:t>
            </w:r>
            <w:r w:rsidRPr="00425B09">
              <w:rPr>
                <w:rFonts w:eastAsia="標楷體" w:hint="eastAsia"/>
                <w:bCs/>
                <w:color w:val="000000"/>
              </w:rPr>
              <w:t>核定後送銓敘部銓敘審定外，由各權責機關核定，並於人事資料內註記。</w:t>
            </w:r>
          </w:p>
          <w:p w:rsidR="0041158F" w:rsidRPr="00425B09" w:rsidRDefault="0041158F" w:rsidP="00EE665F">
            <w:pPr>
              <w:pStyle w:val="a5"/>
              <w:ind w:firstLineChars="200" w:firstLine="480"/>
              <w:jc w:val="both"/>
              <w:rPr>
                <w:rFonts w:eastAsia="標楷體"/>
                <w:bCs/>
                <w:color w:val="000000"/>
              </w:rPr>
            </w:pPr>
            <w:r w:rsidRPr="00425B09">
              <w:rPr>
                <w:rFonts w:eastAsia="標楷體" w:hint="eastAsia"/>
                <w:bCs/>
                <w:color w:val="000000"/>
              </w:rPr>
              <w:t>亡故人員之獎</w:t>
            </w:r>
            <w:r w:rsidRPr="00425B09">
              <w:rPr>
                <w:rFonts w:eastAsia="標楷體" w:hint="eastAsia"/>
                <w:bCs/>
                <w:color w:val="000000"/>
              </w:rPr>
              <w:lastRenderedPageBreak/>
              <w:t>懲，除一次記二大功專案考績由各主管機關核定後送銓敘部銓敘審定外，其餘不予處理。</w:t>
            </w:r>
          </w:p>
          <w:p w:rsidR="0041158F" w:rsidRPr="00425B09" w:rsidRDefault="0041158F" w:rsidP="00EE665F">
            <w:pPr>
              <w:pStyle w:val="a5"/>
              <w:ind w:firstLineChars="200" w:firstLine="480"/>
              <w:jc w:val="both"/>
              <w:rPr>
                <w:rFonts w:eastAsia="標楷體"/>
                <w:bCs/>
                <w:color w:val="000000"/>
              </w:rPr>
            </w:pPr>
            <w:r w:rsidRPr="00425B09">
              <w:rPr>
                <w:rFonts w:eastAsia="標楷體" w:hint="eastAsia"/>
                <w:bCs/>
                <w:color w:val="000000"/>
              </w:rPr>
              <w:t>調職（含辭職再任）人員於原職機關所發生之獎懲案件，如於調職後始核定者，由原職機關列舉獎懲事實，擬具獎懲種類，送請新職機關參辦。新職機關對於原職機關獎懲建議，應將辦理情形函知或將獎懲令副本抄送原職機關。</w:t>
            </w:r>
          </w:p>
          <w:p w:rsidR="0041158F" w:rsidRPr="006B2EEC" w:rsidRDefault="0041158F" w:rsidP="00EE665F">
            <w:pPr>
              <w:pStyle w:val="a5"/>
              <w:ind w:firstLineChars="200" w:firstLine="480"/>
              <w:jc w:val="both"/>
              <w:rPr>
                <w:rFonts w:ascii="標楷體" w:hAnsi="標楷體"/>
                <w:color w:val="000000"/>
              </w:rPr>
            </w:pPr>
            <w:r w:rsidRPr="00425B09">
              <w:rPr>
                <w:rFonts w:eastAsia="標楷體" w:hint="eastAsia"/>
                <w:bCs/>
                <w:color w:val="000000"/>
              </w:rPr>
              <w:t>報本院核派人員，依規定核予記大功（過）以上獎懲時，應於核定之次月十五日以前，以獎懲令副本彙送本院備查。</w:t>
            </w:r>
          </w:p>
        </w:tc>
        <w:tc>
          <w:tcPr>
            <w:tcW w:w="999" w:type="pct"/>
          </w:tcPr>
          <w:p w:rsidR="0041158F" w:rsidRDefault="0041158F" w:rsidP="00EE665F">
            <w:pPr>
              <w:pStyle w:val="HTML"/>
              <w:shd w:val="clear" w:color="auto" w:fill="FFFFFF"/>
              <w:tabs>
                <w:tab w:val="clear" w:pos="916"/>
                <w:tab w:val="clear" w:pos="1832"/>
                <w:tab w:val="clear" w:pos="2748"/>
                <w:tab w:val="clear" w:pos="3664"/>
                <w:tab w:val="clear" w:pos="4580"/>
              </w:tabs>
              <w:ind w:left="485" w:hangingChars="202" w:hanging="485"/>
              <w:jc w:val="both"/>
              <w:rPr>
                <w:rFonts w:ascii="Times New Roman" w:eastAsia="標楷體" w:hAnsi="Times New Roman" w:cs="Times New Roman"/>
                <w:bCs/>
                <w:kern w:val="2"/>
                <w:sz w:val="24"/>
                <w:szCs w:val="24"/>
              </w:rPr>
            </w:pPr>
            <w:r>
              <w:rPr>
                <w:rFonts w:ascii="Times New Roman" w:eastAsia="標楷體" w:hAnsi="Times New Roman" w:cs="Times New Roman" w:hint="eastAsia"/>
                <w:bCs/>
                <w:color w:val="000000"/>
                <w:kern w:val="2"/>
                <w:sz w:val="24"/>
                <w:szCs w:val="24"/>
              </w:rPr>
              <w:lastRenderedPageBreak/>
              <w:t>一、參</w:t>
            </w:r>
            <w:r w:rsidRPr="00727FBA">
              <w:rPr>
                <w:rFonts w:ascii="Times New Roman" w:eastAsia="標楷體" w:hAnsi="Times New Roman" w:cs="Times New Roman" w:hint="eastAsia"/>
                <w:bCs/>
                <w:kern w:val="2"/>
                <w:sz w:val="24"/>
                <w:szCs w:val="24"/>
              </w:rPr>
              <w:t>照</w:t>
            </w:r>
            <w:r>
              <w:rPr>
                <w:rFonts w:ascii="Times New Roman" w:eastAsia="標楷體" w:hAnsi="Times New Roman" w:cs="Times New Roman" w:hint="eastAsia"/>
                <w:bCs/>
                <w:color w:val="000000"/>
                <w:kern w:val="2"/>
                <w:sz w:val="24"/>
                <w:szCs w:val="24"/>
              </w:rPr>
              <w:t>公務人員考績法第十四條第一項本文、</w:t>
            </w:r>
            <w:r w:rsidRPr="00727FBA">
              <w:rPr>
                <w:rFonts w:ascii="Times New Roman" w:eastAsia="標楷體" w:hAnsi="Times New Roman" w:cs="Times New Roman" w:hint="eastAsia"/>
                <w:bCs/>
                <w:kern w:val="2"/>
                <w:sz w:val="24"/>
                <w:szCs w:val="24"/>
              </w:rPr>
              <w:t>公務人員考績法施行細則</w:t>
            </w:r>
            <w:r>
              <w:rPr>
                <w:rFonts w:ascii="Times New Roman" w:eastAsia="標楷體" w:hAnsi="Times New Roman" w:cs="Times New Roman" w:hint="eastAsia"/>
                <w:bCs/>
                <w:color w:val="000000"/>
                <w:kern w:val="2"/>
                <w:sz w:val="24"/>
                <w:szCs w:val="24"/>
              </w:rPr>
              <w:t>第十三條第四項及</w:t>
            </w:r>
            <w:r w:rsidRPr="00727FBA">
              <w:rPr>
                <w:rFonts w:ascii="Times New Roman" w:eastAsia="標楷體" w:hAnsi="Times New Roman" w:cs="Times New Roman" w:hint="eastAsia"/>
                <w:bCs/>
                <w:kern w:val="2"/>
                <w:sz w:val="24"/>
                <w:szCs w:val="24"/>
              </w:rPr>
              <w:t>第十四條第三項規定，酌予修正本點第一項文字。</w:t>
            </w:r>
          </w:p>
          <w:p w:rsidR="0041158F" w:rsidRPr="00746E95" w:rsidRDefault="0041158F" w:rsidP="00EE665F">
            <w:pPr>
              <w:pStyle w:val="HTML"/>
              <w:shd w:val="clear" w:color="auto" w:fill="FFFFFF"/>
              <w:tabs>
                <w:tab w:val="clear" w:pos="916"/>
                <w:tab w:val="clear" w:pos="1832"/>
                <w:tab w:val="clear" w:pos="2748"/>
                <w:tab w:val="clear" w:pos="3664"/>
                <w:tab w:val="clear" w:pos="4580"/>
              </w:tabs>
              <w:ind w:left="485" w:hangingChars="202" w:hanging="485"/>
              <w:jc w:val="both"/>
              <w:rPr>
                <w:rFonts w:ascii="Times New Roman" w:eastAsia="標楷體" w:hAnsi="Times New Roman" w:cs="Times New Roman"/>
                <w:bCs/>
                <w:kern w:val="2"/>
                <w:sz w:val="28"/>
                <w:szCs w:val="24"/>
              </w:rPr>
            </w:pPr>
            <w:r>
              <w:rPr>
                <w:rFonts w:ascii="Times New Roman" w:eastAsia="標楷體" w:hAnsi="Times New Roman" w:cs="Times New Roman" w:hint="eastAsia"/>
                <w:bCs/>
                <w:kern w:val="2"/>
                <w:sz w:val="24"/>
                <w:szCs w:val="24"/>
              </w:rPr>
              <w:t>二、亡故人員之一次記二大功專案考績，其辦理程序與</w:t>
            </w:r>
            <w:r w:rsidRPr="00746E95">
              <w:rPr>
                <w:rFonts w:eastAsia="標楷體" w:hint="eastAsia"/>
                <w:bCs/>
                <w:color w:val="000000"/>
                <w:sz w:val="24"/>
              </w:rPr>
              <w:t>現職、退休</w:t>
            </w:r>
            <w:r w:rsidRPr="00746E95">
              <w:rPr>
                <w:rFonts w:eastAsia="標楷體" w:hint="eastAsia"/>
                <w:bCs/>
                <w:color w:val="000000"/>
                <w:sz w:val="24"/>
              </w:rPr>
              <w:lastRenderedPageBreak/>
              <w:t>或離職</w:t>
            </w:r>
            <w:r>
              <w:rPr>
                <w:rFonts w:eastAsia="標楷體" w:hint="eastAsia"/>
                <w:bCs/>
                <w:color w:val="000000"/>
                <w:sz w:val="24"/>
              </w:rPr>
              <w:t>人員相同，爰酌予修正第二項文字，以資簡潔。</w:t>
            </w:r>
          </w:p>
          <w:p w:rsidR="0041158F" w:rsidRDefault="0041158F" w:rsidP="00EE665F">
            <w:pPr>
              <w:pStyle w:val="HTML"/>
              <w:shd w:val="clear" w:color="auto" w:fill="FFFFFF"/>
              <w:tabs>
                <w:tab w:val="clear" w:pos="916"/>
                <w:tab w:val="clear" w:pos="1832"/>
                <w:tab w:val="clear" w:pos="2748"/>
                <w:tab w:val="clear" w:pos="3664"/>
                <w:tab w:val="clear" w:pos="4580"/>
              </w:tabs>
              <w:jc w:val="both"/>
              <w:rPr>
                <w:rFonts w:ascii="Times New Roman" w:eastAsia="標楷體" w:hAnsi="Times New Roman" w:cs="Times New Roman"/>
                <w:bCs/>
                <w:kern w:val="2"/>
                <w:sz w:val="24"/>
                <w:szCs w:val="24"/>
              </w:rPr>
            </w:pPr>
            <w:r w:rsidRPr="00727FBA">
              <w:rPr>
                <w:rFonts w:ascii="Times New Roman" w:eastAsia="標楷體" w:hAnsi="Times New Roman" w:cs="Times New Roman" w:hint="eastAsia"/>
                <w:bCs/>
                <w:kern w:val="2"/>
                <w:sz w:val="24"/>
                <w:szCs w:val="24"/>
              </w:rPr>
              <w:t>【參考法令】</w:t>
            </w:r>
          </w:p>
          <w:p w:rsidR="0041158F" w:rsidRDefault="0041158F" w:rsidP="00EE665F">
            <w:pPr>
              <w:pStyle w:val="HTML"/>
              <w:shd w:val="clear" w:color="auto" w:fill="FFFFFF"/>
              <w:tabs>
                <w:tab w:val="clear" w:pos="916"/>
                <w:tab w:val="clear" w:pos="1832"/>
                <w:tab w:val="clear" w:pos="2748"/>
                <w:tab w:val="clear" w:pos="3664"/>
                <w:tab w:val="clear" w:pos="4580"/>
              </w:tabs>
              <w:jc w:val="both"/>
              <w:rPr>
                <w:rFonts w:ascii="Times New Roman" w:eastAsia="標楷體" w:hAnsi="Times New Roman" w:cs="Times New Roman"/>
                <w:bCs/>
                <w:color w:val="000000"/>
                <w:kern w:val="2"/>
                <w:sz w:val="24"/>
                <w:szCs w:val="24"/>
              </w:rPr>
            </w:pPr>
            <w:r w:rsidRPr="0051439C">
              <w:rPr>
                <w:rFonts w:ascii="Times New Roman" w:eastAsia="標楷體" w:hAnsi="Times New Roman" w:cs="Times New Roman" w:hint="eastAsia"/>
                <w:bCs/>
                <w:color w:val="000000"/>
                <w:kern w:val="2"/>
                <w:sz w:val="24"/>
                <w:szCs w:val="24"/>
              </w:rPr>
              <w:t>公務人員考績法第十四條第一項</w:t>
            </w:r>
            <w:r>
              <w:rPr>
                <w:rFonts w:ascii="Times New Roman" w:eastAsia="標楷體" w:hAnsi="Times New Roman" w:cs="Times New Roman" w:hint="eastAsia"/>
                <w:bCs/>
                <w:color w:val="000000"/>
                <w:kern w:val="2"/>
                <w:sz w:val="24"/>
                <w:szCs w:val="24"/>
              </w:rPr>
              <w:t>本文</w:t>
            </w:r>
            <w:r w:rsidRPr="0051439C">
              <w:rPr>
                <w:rFonts w:ascii="Times New Roman" w:eastAsia="標楷體" w:hAnsi="Times New Roman" w:cs="Times New Roman" w:hint="eastAsia"/>
                <w:bCs/>
                <w:color w:val="000000"/>
                <w:kern w:val="2"/>
                <w:sz w:val="24"/>
                <w:szCs w:val="24"/>
              </w:rPr>
              <w:t>：</w:t>
            </w:r>
            <w:r>
              <w:rPr>
                <w:rFonts w:ascii="標楷體" w:eastAsia="標楷體" w:hAnsi="標楷體" w:cs="Times New Roman" w:hint="eastAsia"/>
                <w:bCs/>
                <w:color w:val="000000"/>
                <w:kern w:val="2"/>
                <w:sz w:val="24"/>
                <w:szCs w:val="24"/>
              </w:rPr>
              <w:t>「</w:t>
            </w:r>
            <w:r w:rsidRPr="0051439C">
              <w:rPr>
                <w:rFonts w:ascii="Times New Roman" w:eastAsia="標楷體" w:hAnsi="Times New Roman" w:cs="Times New Roman" w:hint="eastAsia"/>
                <w:bCs/>
                <w:color w:val="000000"/>
                <w:kern w:val="2"/>
                <w:sz w:val="24"/>
                <w:szCs w:val="24"/>
              </w:rPr>
              <w:t>各機關對於公務人員之考績，應由主管人員就考績表項目評擬，遞送考績委員會初核，機關長官覆核，經由主管機關或授權之所屬機關核定，送銓敘部銓敘審定。</w:t>
            </w:r>
            <w:r>
              <w:rPr>
                <w:rFonts w:ascii="標楷體" w:eastAsia="標楷體" w:hAnsi="標楷體" w:cs="Times New Roman" w:hint="eastAsia"/>
                <w:bCs/>
                <w:color w:val="000000"/>
                <w:kern w:val="2"/>
                <w:sz w:val="24"/>
                <w:szCs w:val="24"/>
              </w:rPr>
              <w:t>」</w:t>
            </w:r>
          </w:p>
          <w:p w:rsidR="0041158F" w:rsidRPr="00727FBA" w:rsidRDefault="0041158F" w:rsidP="00EE665F">
            <w:pPr>
              <w:pStyle w:val="HTML"/>
              <w:shd w:val="clear" w:color="auto" w:fill="FFFFFF"/>
              <w:tabs>
                <w:tab w:val="clear" w:pos="916"/>
                <w:tab w:val="clear" w:pos="1832"/>
                <w:tab w:val="clear" w:pos="2748"/>
                <w:tab w:val="clear" w:pos="3664"/>
                <w:tab w:val="clear" w:pos="4580"/>
              </w:tabs>
              <w:jc w:val="both"/>
              <w:rPr>
                <w:rFonts w:ascii="Times New Roman" w:eastAsia="標楷體" w:hAnsi="Times New Roman" w:cs="Times New Roman"/>
                <w:bCs/>
                <w:kern w:val="2"/>
                <w:sz w:val="24"/>
                <w:szCs w:val="24"/>
              </w:rPr>
            </w:pPr>
            <w:r>
              <w:rPr>
                <w:rFonts w:ascii="Times New Roman" w:eastAsia="標楷體" w:hAnsi="Times New Roman" w:cs="Times New Roman" w:hint="eastAsia"/>
                <w:bCs/>
                <w:color w:val="000000"/>
                <w:kern w:val="2"/>
                <w:sz w:val="24"/>
                <w:szCs w:val="24"/>
              </w:rPr>
              <w:t>公務人員考績法施行細則第十三條第四項：</w:t>
            </w:r>
            <w:r>
              <w:rPr>
                <w:rFonts w:ascii="標楷體" w:eastAsia="標楷體" w:hAnsi="標楷體" w:cs="Times New Roman" w:hint="eastAsia"/>
                <w:bCs/>
                <w:color w:val="000000"/>
                <w:kern w:val="2"/>
                <w:sz w:val="24"/>
                <w:szCs w:val="24"/>
              </w:rPr>
              <w:t>「</w:t>
            </w:r>
            <w:r w:rsidRPr="003F13B4">
              <w:rPr>
                <w:rFonts w:ascii="標楷體" w:eastAsia="標楷體" w:hAnsi="標楷體" w:cs="Times New Roman" w:hint="eastAsia"/>
                <w:bCs/>
                <w:color w:val="000000"/>
                <w:kern w:val="2"/>
                <w:sz w:val="24"/>
                <w:szCs w:val="24"/>
              </w:rPr>
              <w:t>各機關依法設置考績委員會者，其公務人員平時考核獎懲，應遞送考績委員會初核，機關長官覆核，由主管機關或授權之所屬機關核定。</w:t>
            </w:r>
            <w:r>
              <w:rPr>
                <w:rFonts w:ascii="標楷體" w:eastAsia="標楷體" w:hAnsi="標楷體" w:cs="Times New Roman" w:hint="eastAsia"/>
                <w:bCs/>
                <w:color w:val="000000"/>
                <w:kern w:val="2"/>
                <w:sz w:val="24"/>
                <w:szCs w:val="24"/>
              </w:rPr>
              <w:t>」</w:t>
            </w:r>
          </w:p>
          <w:p w:rsidR="0041158F" w:rsidRPr="006B2EEC" w:rsidRDefault="0041158F" w:rsidP="00EE665F">
            <w:pPr>
              <w:pStyle w:val="HTML"/>
              <w:shd w:val="clear" w:color="auto" w:fill="FFFFFF"/>
              <w:tabs>
                <w:tab w:val="clear" w:pos="916"/>
                <w:tab w:val="clear" w:pos="1832"/>
                <w:tab w:val="clear" w:pos="2748"/>
                <w:tab w:val="clear" w:pos="3664"/>
                <w:tab w:val="clear" w:pos="4580"/>
              </w:tabs>
              <w:jc w:val="both"/>
              <w:rPr>
                <w:rFonts w:ascii="標楷體" w:hAnsi="標楷體"/>
                <w:color w:val="000000"/>
                <w:sz w:val="24"/>
              </w:rPr>
            </w:pPr>
            <w:r w:rsidRPr="00727FBA">
              <w:rPr>
                <w:rFonts w:ascii="Times New Roman" w:eastAsia="標楷體" w:hAnsi="Times New Roman" w:cs="Times New Roman" w:hint="eastAsia"/>
                <w:bCs/>
                <w:kern w:val="2"/>
                <w:sz w:val="24"/>
                <w:szCs w:val="24"/>
              </w:rPr>
              <w:t>公務人員考績法施行細</w:t>
            </w:r>
            <w:r>
              <w:rPr>
                <w:rFonts w:ascii="Times New Roman" w:eastAsia="標楷體" w:hAnsi="Times New Roman" w:cs="Times New Roman" w:hint="eastAsia"/>
                <w:bCs/>
                <w:color w:val="000000"/>
                <w:kern w:val="2"/>
                <w:sz w:val="24"/>
                <w:szCs w:val="24"/>
              </w:rPr>
              <w:t>則第十四條第三項：</w:t>
            </w:r>
            <w:r w:rsidRPr="00723766">
              <w:rPr>
                <w:rFonts w:ascii="Times New Roman" w:eastAsia="標楷體" w:hAnsi="Times New Roman" w:cs="Times New Roman" w:hint="eastAsia"/>
                <w:bCs/>
                <w:color w:val="000000"/>
                <w:kern w:val="2"/>
                <w:sz w:val="24"/>
                <w:szCs w:val="24"/>
              </w:rPr>
              <w:t>「依第一項規定一次記二大功及本法第十二條規定一次記二大過之專案考績，應引據法條，詳述具體事實，經核定機關核定後，由主管機關送銓敘部銓敘審定。</w:t>
            </w:r>
            <w:r w:rsidRPr="00746E95">
              <w:rPr>
                <w:rFonts w:ascii="標楷體" w:eastAsia="標楷體" w:hAnsi="標楷體" w:cs="Times New Roman"/>
                <w:bCs/>
                <w:color w:val="000000"/>
                <w:kern w:val="2"/>
                <w:sz w:val="24"/>
                <w:szCs w:val="24"/>
              </w:rPr>
              <w:t>……</w:t>
            </w:r>
            <w:r w:rsidRPr="00723766">
              <w:rPr>
                <w:rFonts w:ascii="Times New Roman" w:eastAsia="標楷體" w:hAnsi="Times New Roman" w:cs="Times New Roman" w:hint="eastAsia"/>
                <w:bCs/>
                <w:color w:val="000000"/>
                <w:kern w:val="2"/>
                <w:sz w:val="24"/>
                <w:szCs w:val="24"/>
              </w:rPr>
              <w:t>」</w:t>
            </w:r>
          </w:p>
        </w:tc>
        <w:tc>
          <w:tcPr>
            <w:tcW w:w="1001" w:type="pct"/>
          </w:tcPr>
          <w:p w:rsidR="0041158F" w:rsidRDefault="0041158F" w:rsidP="00EE665F">
            <w:pPr>
              <w:pStyle w:val="HTML"/>
              <w:shd w:val="clear" w:color="auto" w:fill="FFFFFF"/>
              <w:tabs>
                <w:tab w:val="clear" w:pos="916"/>
                <w:tab w:val="clear" w:pos="1832"/>
                <w:tab w:val="clear" w:pos="2748"/>
                <w:tab w:val="clear" w:pos="3664"/>
                <w:tab w:val="clear" w:pos="4580"/>
              </w:tabs>
              <w:ind w:left="485" w:hangingChars="202" w:hanging="485"/>
              <w:jc w:val="both"/>
              <w:rPr>
                <w:rFonts w:ascii="Times New Roman" w:eastAsia="標楷體" w:hAnsi="Times New Roman" w:cs="Times New Roman"/>
                <w:bCs/>
                <w:color w:val="000000"/>
                <w:kern w:val="2"/>
                <w:sz w:val="24"/>
                <w:szCs w:val="24"/>
              </w:rPr>
            </w:pPr>
          </w:p>
        </w:tc>
        <w:tc>
          <w:tcPr>
            <w:tcW w:w="999" w:type="pct"/>
          </w:tcPr>
          <w:p w:rsidR="0041158F" w:rsidRDefault="0041158F" w:rsidP="00EE665F">
            <w:pPr>
              <w:pStyle w:val="HTML"/>
              <w:shd w:val="clear" w:color="auto" w:fill="FFFFFF"/>
              <w:tabs>
                <w:tab w:val="clear" w:pos="916"/>
                <w:tab w:val="clear" w:pos="1832"/>
                <w:tab w:val="clear" w:pos="2748"/>
                <w:tab w:val="clear" w:pos="3664"/>
                <w:tab w:val="clear" w:pos="4580"/>
              </w:tabs>
              <w:ind w:left="485" w:hangingChars="202" w:hanging="485"/>
              <w:jc w:val="both"/>
              <w:rPr>
                <w:rFonts w:ascii="Times New Roman" w:eastAsia="標楷體" w:hAnsi="Times New Roman" w:cs="Times New Roman"/>
                <w:bCs/>
                <w:color w:val="000000"/>
                <w:kern w:val="2"/>
                <w:sz w:val="24"/>
                <w:szCs w:val="24"/>
              </w:rPr>
            </w:pPr>
          </w:p>
        </w:tc>
      </w:tr>
      <w:tr w:rsidR="0041158F" w:rsidRPr="006B2EEC" w:rsidTr="0041158F">
        <w:trPr>
          <w:trHeight w:val="976"/>
        </w:trPr>
        <w:tc>
          <w:tcPr>
            <w:tcW w:w="999" w:type="pct"/>
          </w:tcPr>
          <w:p w:rsidR="0041158F" w:rsidRDefault="0041158F" w:rsidP="0032471F">
            <w:pPr>
              <w:pStyle w:val="a5"/>
              <w:ind w:leftChars="0" w:hangingChars="200" w:hanging="480"/>
              <w:jc w:val="both"/>
              <w:rPr>
                <w:rFonts w:eastAsia="標楷體"/>
                <w:bCs/>
                <w:color w:val="000000"/>
              </w:rPr>
            </w:pPr>
            <w:r w:rsidRPr="003F7072">
              <w:rPr>
                <w:rFonts w:eastAsia="標楷體" w:hint="eastAsia"/>
                <w:bCs/>
                <w:color w:val="000000"/>
              </w:rPr>
              <w:t>三、各機關發布之</w:t>
            </w:r>
            <w:r w:rsidRPr="00746E95">
              <w:rPr>
                <w:rFonts w:eastAsia="標楷體" w:hint="eastAsia"/>
                <w:bCs/>
                <w:color w:val="000000"/>
                <w:u w:val="single"/>
              </w:rPr>
              <w:t>停職</w:t>
            </w:r>
            <w:r>
              <w:rPr>
                <w:rFonts w:eastAsia="標楷體" w:hint="eastAsia"/>
                <w:bCs/>
                <w:color w:val="000000"/>
                <w:u w:val="single"/>
              </w:rPr>
              <w:t>令</w:t>
            </w:r>
            <w:r w:rsidRPr="00746E95">
              <w:rPr>
                <w:rFonts w:eastAsia="標楷體" w:hint="eastAsia"/>
                <w:bCs/>
                <w:color w:val="000000"/>
                <w:u w:val="single"/>
              </w:rPr>
              <w:t>、免職</w:t>
            </w:r>
            <w:r>
              <w:rPr>
                <w:rFonts w:eastAsia="標楷體" w:hint="eastAsia"/>
                <w:bCs/>
                <w:color w:val="000000"/>
                <w:u w:val="single"/>
              </w:rPr>
              <w:t>令</w:t>
            </w:r>
            <w:r w:rsidRPr="00746E95">
              <w:rPr>
                <w:rFonts w:eastAsia="標楷體" w:hint="eastAsia"/>
                <w:bCs/>
                <w:color w:val="000000"/>
                <w:u w:val="single"/>
              </w:rPr>
              <w:t>及</w:t>
            </w:r>
            <w:r w:rsidRPr="003F7072">
              <w:rPr>
                <w:rFonts w:eastAsia="標楷體" w:hint="eastAsia"/>
                <w:bCs/>
                <w:color w:val="000000"/>
              </w:rPr>
              <w:t>獎懲令，應敘明事由、法令依據及不服者提起救濟之方法、期間、受理機關等相關規定。</w:t>
            </w:r>
          </w:p>
          <w:p w:rsidR="0041158F" w:rsidRPr="00746E95" w:rsidRDefault="0041158F" w:rsidP="0032471F">
            <w:pPr>
              <w:pStyle w:val="a5"/>
              <w:ind w:leftChars="0" w:hangingChars="200" w:hanging="480"/>
              <w:jc w:val="both"/>
              <w:rPr>
                <w:rFonts w:eastAsia="標楷體"/>
                <w:bCs/>
                <w:color w:val="000000"/>
                <w:u w:val="single"/>
              </w:rPr>
            </w:pPr>
            <w:r>
              <w:rPr>
                <w:rFonts w:eastAsia="標楷體" w:hint="eastAsia"/>
                <w:bCs/>
                <w:color w:val="000000"/>
              </w:rPr>
              <w:t xml:space="preserve">　　　　</w:t>
            </w:r>
            <w:r w:rsidRPr="00746E95">
              <w:rPr>
                <w:rFonts w:eastAsia="標楷體" w:hint="eastAsia"/>
                <w:bCs/>
                <w:color w:val="000000"/>
                <w:u w:val="single"/>
              </w:rPr>
              <w:t>各機關作成停職、免職或其他依法得提起復審</w:t>
            </w:r>
            <w:r>
              <w:rPr>
                <w:rFonts w:eastAsia="標楷體" w:hint="eastAsia"/>
                <w:bCs/>
                <w:color w:val="000000"/>
                <w:u w:val="single"/>
              </w:rPr>
              <w:t>或訴願</w:t>
            </w:r>
            <w:r w:rsidRPr="00746E95">
              <w:rPr>
                <w:rFonts w:eastAsia="標楷體" w:hint="eastAsia"/>
                <w:bCs/>
                <w:color w:val="000000"/>
                <w:u w:val="single"/>
              </w:rPr>
              <w:t>之行政處分前，應</w:t>
            </w:r>
            <w:r>
              <w:rPr>
                <w:rFonts w:eastAsia="標楷體" w:hint="eastAsia"/>
                <w:bCs/>
                <w:color w:val="000000"/>
                <w:u w:val="single"/>
              </w:rPr>
              <w:t>依行政程序法之規定</w:t>
            </w:r>
            <w:r w:rsidRPr="00746E95">
              <w:rPr>
                <w:rFonts w:eastAsia="標楷體" w:hint="eastAsia"/>
                <w:bCs/>
                <w:color w:val="000000"/>
                <w:u w:val="single"/>
              </w:rPr>
              <w:t>給予</w:t>
            </w:r>
            <w:r>
              <w:rPr>
                <w:rFonts w:eastAsia="標楷體" w:hint="eastAsia"/>
                <w:bCs/>
                <w:color w:val="000000"/>
                <w:u w:val="single"/>
              </w:rPr>
              <w:t>當事</w:t>
            </w:r>
            <w:r w:rsidRPr="00746E95">
              <w:rPr>
                <w:rFonts w:eastAsia="標楷體" w:hint="eastAsia"/>
                <w:bCs/>
                <w:color w:val="000000"/>
                <w:u w:val="single"/>
              </w:rPr>
              <w:t>人陳述意見之機會。</w:t>
            </w:r>
          </w:p>
          <w:p w:rsidR="0041158F" w:rsidRPr="00746E95" w:rsidRDefault="0041158F" w:rsidP="0032471F">
            <w:pPr>
              <w:pStyle w:val="a5"/>
              <w:ind w:leftChars="0" w:hangingChars="200" w:hanging="480"/>
              <w:jc w:val="both"/>
              <w:rPr>
                <w:rFonts w:eastAsia="標楷體"/>
                <w:bCs/>
                <w:color w:val="000000"/>
                <w:u w:val="single"/>
              </w:rPr>
            </w:pPr>
            <w:r>
              <w:rPr>
                <w:rFonts w:eastAsia="標楷體" w:hint="eastAsia"/>
                <w:bCs/>
                <w:color w:val="000000"/>
              </w:rPr>
              <w:t xml:space="preserve">　　　　</w:t>
            </w:r>
            <w:r w:rsidRPr="0051439C">
              <w:rPr>
                <w:rFonts w:eastAsia="標楷體" w:hint="eastAsia"/>
                <w:bCs/>
                <w:color w:val="000000"/>
                <w:u w:val="single"/>
              </w:rPr>
              <w:t>各機關作成停職、免職或其他依法得提起復審</w:t>
            </w:r>
            <w:r>
              <w:rPr>
                <w:rFonts w:eastAsia="標楷體" w:hint="eastAsia"/>
                <w:bCs/>
                <w:color w:val="000000"/>
                <w:u w:val="single"/>
              </w:rPr>
              <w:t>或訴願</w:t>
            </w:r>
            <w:r w:rsidRPr="0051439C">
              <w:rPr>
                <w:rFonts w:eastAsia="標楷體" w:hint="eastAsia"/>
                <w:bCs/>
                <w:color w:val="000000"/>
                <w:u w:val="single"/>
              </w:rPr>
              <w:t>之行政處分</w:t>
            </w:r>
            <w:r w:rsidRPr="00746E95">
              <w:rPr>
                <w:rFonts w:eastAsia="標楷體" w:hint="eastAsia"/>
                <w:bCs/>
                <w:color w:val="000000"/>
                <w:u w:val="single"/>
              </w:rPr>
              <w:t>，應</w:t>
            </w:r>
            <w:r w:rsidRPr="00BD4756">
              <w:rPr>
                <w:rFonts w:eastAsia="標楷體" w:hint="eastAsia"/>
                <w:bCs/>
                <w:color w:val="000000"/>
                <w:u w:val="single"/>
              </w:rPr>
              <w:t>依行政程序法之規定</w:t>
            </w:r>
            <w:r w:rsidRPr="00746E95">
              <w:rPr>
                <w:rFonts w:eastAsia="標楷體" w:hint="eastAsia"/>
                <w:bCs/>
                <w:color w:val="000000"/>
                <w:u w:val="single"/>
              </w:rPr>
              <w:t>送達</w:t>
            </w:r>
            <w:r>
              <w:rPr>
                <w:rFonts w:eastAsia="標楷體" w:hint="eastAsia"/>
                <w:bCs/>
                <w:color w:val="000000"/>
                <w:u w:val="single"/>
              </w:rPr>
              <w:t>當事人</w:t>
            </w:r>
            <w:r w:rsidRPr="00746E95">
              <w:rPr>
                <w:rFonts w:eastAsia="標楷體" w:hint="eastAsia"/>
                <w:bCs/>
                <w:color w:val="000000"/>
                <w:u w:val="single"/>
              </w:rPr>
              <w:t>。</w:t>
            </w:r>
          </w:p>
        </w:tc>
        <w:tc>
          <w:tcPr>
            <w:tcW w:w="1001" w:type="pct"/>
          </w:tcPr>
          <w:p w:rsidR="0041158F" w:rsidRPr="003F13B4" w:rsidRDefault="0041158F" w:rsidP="0032471F">
            <w:pPr>
              <w:pStyle w:val="a5"/>
              <w:ind w:leftChars="0" w:hangingChars="200" w:hanging="480"/>
              <w:jc w:val="both"/>
              <w:rPr>
                <w:rFonts w:eastAsia="標楷體"/>
                <w:bCs/>
                <w:color w:val="000000"/>
              </w:rPr>
            </w:pPr>
            <w:r w:rsidRPr="003F7072">
              <w:rPr>
                <w:rFonts w:eastAsia="標楷體" w:hint="eastAsia"/>
                <w:bCs/>
                <w:color w:val="000000"/>
              </w:rPr>
              <w:t>三、各機關發布之獎懲令，應敘明</w:t>
            </w:r>
            <w:r w:rsidRPr="00746E95">
              <w:rPr>
                <w:rFonts w:eastAsia="標楷體" w:hint="eastAsia"/>
                <w:bCs/>
                <w:color w:val="000000"/>
                <w:u w:val="single"/>
              </w:rPr>
              <w:t>獎懲之</w:t>
            </w:r>
            <w:r w:rsidRPr="003F7072">
              <w:rPr>
                <w:rFonts w:eastAsia="標楷體" w:hint="eastAsia"/>
                <w:bCs/>
                <w:color w:val="000000"/>
              </w:rPr>
              <w:t>事由、法令依據及不服</w:t>
            </w:r>
            <w:r w:rsidRPr="00746E95">
              <w:rPr>
                <w:rFonts w:eastAsia="標楷體" w:hint="eastAsia"/>
                <w:bCs/>
                <w:color w:val="000000"/>
                <w:u w:val="single"/>
              </w:rPr>
              <w:t>獎懲</w:t>
            </w:r>
            <w:r w:rsidRPr="003F7072">
              <w:rPr>
                <w:rFonts w:eastAsia="標楷體" w:hint="eastAsia"/>
                <w:bCs/>
                <w:color w:val="000000"/>
              </w:rPr>
              <w:t>者提起救濟之方法、期間、受理機關等相關規定。</w:t>
            </w:r>
          </w:p>
        </w:tc>
        <w:tc>
          <w:tcPr>
            <w:tcW w:w="999" w:type="pct"/>
          </w:tcPr>
          <w:p w:rsidR="0041158F" w:rsidRDefault="0041158F" w:rsidP="00EE665F">
            <w:pPr>
              <w:pStyle w:val="HTML"/>
              <w:shd w:val="clear" w:color="auto" w:fill="FFFFFF"/>
              <w:tabs>
                <w:tab w:val="clear" w:pos="916"/>
                <w:tab w:val="clear" w:pos="1832"/>
                <w:tab w:val="clear" w:pos="2748"/>
                <w:tab w:val="clear" w:pos="3664"/>
                <w:tab w:val="clear" w:pos="4580"/>
              </w:tabs>
              <w:ind w:left="485" w:hangingChars="202" w:hanging="485"/>
              <w:jc w:val="both"/>
              <w:rPr>
                <w:rFonts w:ascii="Times New Roman" w:eastAsia="標楷體" w:hAnsi="Times New Roman" w:cs="Times New Roman"/>
                <w:bCs/>
                <w:kern w:val="2"/>
                <w:sz w:val="24"/>
                <w:szCs w:val="24"/>
              </w:rPr>
            </w:pPr>
            <w:r>
              <w:rPr>
                <w:rFonts w:ascii="Times New Roman" w:eastAsia="標楷體" w:hAnsi="Times New Roman" w:cs="Times New Roman" w:hint="eastAsia"/>
                <w:bCs/>
                <w:kern w:val="2"/>
                <w:sz w:val="24"/>
                <w:szCs w:val="24"/>
              </w:rPr>
              <w:t>一、除平時考核之獎懲令外，各機關所發布之停職令及免職令，亦應</w:t>
            </w:r>
            <w:r w:rsidRPr="00746E95">
              <w:rPr>
                <w:rFonts w:ascii="Times New Roman" w:eastAsia="標楷體" w:hAnsi="Times New Roman" w:cs="Times New Roman" w:hint="eastAsia"/>
                <w:bCs/>
                <w:kern w:val="2"/>
                <w:sz w:val="24"/>
                <w:szCs w:val="24"/>
              </w:rPr>
              <w:t>敘明事由、法令依據及不服者提起救濟之方法、期間、受理機關等相關規定</w:t>
            </w:r>
            <w:r>
              <w:rPr>
                <w:rFonts w:ascii="Times New Roman" w:eastAsia="標楷體" w:hAnsi="Times New Roman" w:cs="Times New Roman" w:hint="eastAsia"/>
                <w:bCs/>
                <w:kern w:val="2"/>
                <w:sz w:val="24"/>
                <w:szCs w:val="24"/>
              </w:rPr>
              <w:t>，俾利受處分人如有不服得提起救濟，爰酌予修正本點第一項規定。</w:t>
            </w:r>
          </w:p>
          <w:p w:rsidR="0041158F" w:rsidRDefault="0041158F" w:rsidP="00EE665F">
            <w:pPr>
              <w:pStyle w:val="HTML"/>
              <w:shd w:val="clear" w:color="auto" w:fill="FFFFFF"/>
              <w:tabs>
                <w:tab w:val="clear" w:pos="916"/>
                <w:tab w:val="clear" w:pos="1832"/>
                <w:tab w:val="clear" w:pos="2748"/>
                <w:tab w:val="clear" w:pos="3664"/>
                <w:tab w:val="clear" w:pos="4580"/>
              </w:tabs>
              <w:ind w:left="485" w:hangingChars="202" w:hanging="485"/>
              <w:jc w:val="both"/>
              <w:rPr>
                <w:rFonts w:ascii="Times New Roman" w:eastAsia="標楷體" w:hAnsi="Times New Roman" w:cs="Times New Roman"/>
                <w:bCs/>
                <w:kern w:val="2"/>
                <w:sz w:val="24"/>
                <w:szCs w:val="24"/>
              </w:rPr>
            </w:pPr>
            <w:r>
              <w:rPr>
                <w:rFonts w:ascii="Times New Roman" w:eastAsia="標楷體" w:hAnsi="Times New Roman" w:cs="Times New Roman" w:hint="eastAsia"/>
                <w:bCs/>
                <w:kern w:val="2"/>
                <w:sz w:val="24"/>
                <w:szCs w:val="24"/>
              </w:rPr>
              <w:t>二、按法務部</w:t>
            </w:r>
            <w:r>
              <w:rPr>
                <w:rFonts w:ascii="Times New Roman" w:eastAsia="標楷體" w:hAnsi="Times New Roman" w:cs="Times New Roman" w:hint="eastAsia"/>
                <w:bCs/>
                <w:kern w:val="2"/>
                <w:sz w:val="24"/>
                <w:szCs w:val="24"/>
              </w:rPr>
              <w:t>89</w:t>
            </w:r>
            <w:r>
              <w:rPr>
                <w:rFonts w:ascii="Times New Roman" w:eastAsia="標楷體" w:hAnsi="Times New Roman" w:cs="Times New Roman" w:hint="eastAsia"/>
                <w:bCs/>
                <w:kern w:val="2"/>
                <w:sz w:val="24"/>
                <w:szCs w:val="24"/>
              </w:rPr>
              <w:t>年</w:t>
            </w:r>
            <w:r>
              <w:rPr>
                <w:rFonts w:ascii="Times New Roman" w:eastAsia="標楷體" w:hAnsi="Times New Roman" w:cs="Times New Roman" w:hint="eastAsia"/>
                <w:bCs/>
                <w:kern w:val="2"/>
                <w:sz w:val="24"/>
                <w:szCs w:val="24"/>
              </w:rPr>
              <w:t>4</w:t>
            </w:r>
            <w:r>
              <w:rPr>
                <w:rFonts w:ascii="Times New Roman" w:eastAsia="標楷體" w:hAnsi="Times New Roman" w:cs="Times New Roman" w:hint="eastAsia"/>
                <w:bCs/>
                <w:kern w:val="2"/>
                <w:sz w:val="24"/>
                <w:szCs w:val="24"/>
              </w:rPr>
              <w:t>月</w:t>
            </w:r>
            <w:r>
              <w:rPr>
                <w:rFonts w:ascii="Times New Roman" w:eastAsia="標楷體" w:hAnsi="Times New Roman" w:cs="Times New Roman" w:hint="eastAsia"/>
                <w:bCs/>
                <w:kern w:val="2"/>
                <w:sz w:val="24"/>
                <w:szCs w:val="24"/>
              </w:rPr>
              <w:t>12</w:t>
            </w:r>
            <w:r>
              <w:rPr>
                <w:rFonts w:ascii="Times New Roman" w:eastAsia="標楷體" w:hAnsi="Times New Roman" w:cs="Times New Roman" w:hint="eastAsia"/>
                <w:bCs/>
                <w:kern w:val="2"/>
                <w:sz w:val="24"/>
                <w:szCs w:val="24"/>
              </w:rPr>
              <w:t>日</w:t>
            </w:r>
            <w:r>
              <w:rPr>
                <w:rFonts w:ascii="Times New Roman" w:eastAsia="標楷體" w:hAnsi="Times New Roman" w:cs="Times New Roman" w:hint="eastAsia"/>
                <w:bCs/>
                <w:kern w:val="2"/>
                <w:sz w:val="24"/>
                <w:szCs w:val="24"/>
              </w:rPr>
              <w:t>(89)</w:t>
            </w:r>
            <w:r>
              <w:rPr>
                <w:rFonts w:ascii="Times New Roman" w:eastAsia="標楷體" w:hAnsi="Times New Roman" w:cs="Times New Roman" w:hint="eastAsia"/>
                <w:bCs/>
                <w:kern w:val="2"/>
                <w:sz w:val="24"/>
                <w:szCs w:val="24"/>
              </w:rPr>
              <w:t>法律字第</w:t>
            </w:r>
            <w:r>
              <w:rPr>
                <w:rFonts w:ascii="Times New Roman" w:eastAsia="標楷體" w:hAnsi="Times New Roman" w:cs="Times New Roman" w:hint="eastAsia"/>
                <w:bCs/>
                <w:kern w:val="2"/>
                <w:sz w:val="24"/>
                <w:szCs w:val="24"/>
              </w:rPr>
              <w:t>008393</w:t>
            </w:r>
            <w:r>
              <w:rPr>
                <w:rFonts w:ascii="Times New Roman" w:eastAsia="標楷體" w:hAnsi="Times New Roman" w:cs="Times New Roman" w:hint="eastAsia"/>
                <w:bCs/>
                <w:kern w:val="2"/>
                <w:sz w:val="24"/>
                <w:szCs w:val="24"/>
              </w:rPr>
              <w:t>號函略以：</w:t>
            </w:r>
            <w:r>
              <w:rPr>
                <w:rFonts w:ascii="標楷體" w:eastAsia="標楷體" w:hAnsi="標楷體" w:cs="Times New Roman" w:hint="eastAsia"/>
                <w:bCs/>
                <w:kern w:val="2"/>
                <w:sz w:val="24"/>
                <w:szCs w:val="24"/>
              </w:rPr>
              <w:t>「</w:t>
            </w:r>
            <w:r w:rsidRPr="003D5370">
              <w:rPr>
                <w:rFonts w:ascii="Times New Roman" w:eastAsia="標楷體" w:hAnsi="Times New Roman" w:cs="Times New Roman" w:hint="eastAsia"/>
                <w:bCs/>
                <w:kern w:val="2"/>
                <w:sz w:val="24"/>
                <w:szCs w:val="24"/>
              </w:rPr>
              <w:t>凡構成行政處分之人事行政行為，</w:t>
            </w:r>
            <w:r w:rsidRPr="001B59CB">
              <w:rPr>
                <w:rFonts w:ascii="Times New Roman" w:eastAsia="標楷體" w:hAnsi="Times New Roman" w:cs="Times New Roman" w:hint="eastAsia"/>
                <w:bCs/>
                <w:kern w:val="2"/>
                <w:sz w:val="24"/>
                <w:szCs w:val="24"/>
              </w:rPr>
              <w:t>因於事後當事人仍可依訴願、行政訴訟程序或其相當之程序請求救濟，</w:t>
            </w:r>
            <w:r>
              <w:rPr>
                <w:rFonts w:ascii="Times New Roman" w:eastAsia="標楷體" w:hAnsi="Times New Roman" w:cs="Times New Roman" w:hint="eastAsia"/>
                <w:bCs/>
                <w:kern w:val="2"/>
                <w:sz w:val="24"/>
                <w:szCs w:val="24"/>
              </w:rPr>
              <w:t>故</w:t>
            </w:r>
            <w:r w:rsidRPr="003D5370">
              <w:rPr>
                <w:rFonts w:ascii="Times New Roman" w:eastAsia="標楷體" w:hAnsi="Times New Roman" w:cs="Times New Roman" w:hint="eastAsia"/>
                <w:bCs/>
                <w:kern w:val="2"/>
                <w:sz w:val="24"/>
                <w:szCs w:val="24"/>
              </w:rPr>
              <w:t>行政機關於為此類行政處分時，即應依行政程序法之規定為之。</w:t>
            </w:r>
            <w:r w:rsidRPr="00746E95">
              <w:rPr>
                <w:rFonts w:ascii="標楷體" w:eastAsia="標楷體" w:hAnsi="標楷體" w:cs="Times New Roman"/>
                <w:bCs/>
                <w:kern w:val="2"/>
                <w:sz w:val="24"/>
                <w:szCs w:val="24"/>
              </w:rPr>
              <w:t>……</w:t>
            </w:r>
            <w:r w:rsidRPr="003D5370">
              <w:rPr>
                <w:rFonts w:ascii="Times New Roman" w:eastAsia="標楷體" w:hAnsi="Times New Roman" w:cs="Times New Roman" w:hint="eastAsia"/>
                <w:bCs/>
                <w:kern w:val="2"/>
                <w:sz w:val="24"/>
                <w:szCs w:val="24"/>
              </w:rPr>
              <w:t>改變公務員之身分或對公務員權利或法律上利益有重大影響之人事行政行為或基於公務員身分所產生之公法上財產請求權遭受侵害者，仍應依行政程序法之規定為之。</w:t>
            </w:r>
            <w:r>
              <w:rPr>
                <w:rFonts w:ascii="標楷體" w:eastAsia="標楷體" w:hAnsi="標楷體" w:cs="Times New Roman" w:hint="eastAsia"/>
                <w:bCs/>
                <w:kern w:val="2"/>
                <w:sz w:val="24"/>
                <w:szCs w:val="24"/>
              </w:rPr>
              <w:t>」行政程序法第</w:t>
            </w:r>
            <w:r>
              <w:rPr>
                <w:rFonts w:ascii="Times New Roman" w:eastAsia="標楷體" w:hAnsi="Times New Roman" w:cs="Times New Roman" w:hint="eastAsia"/>
                <w:bCs/>
                <w:kern w:val="2"/>
                <w:sz w:val="24"/>
                <w:szCs w:val="24"/>
              </w:rPr>
              <w:t>一百零二</w:t>
            </w:r>
            <w:r w:rsidRPr="00746E95">
              <w:rPr>
                <w:rFonts w:ascii="Times New Roman" w:eastAsia="標楷體" w:hAnsi="Times New Roman" w:cs="Times New Roman"/>
                <w:bCs/>
                <w:kern w:val="2"/>
                <w:sz w:val="24"/>
                <w:szCs w:val="24"/>
              </w:rPr>
              <w:t>條規</w:t>
            </w:r>
            <w:r>
              <w:rPr>
                <w:rFonts w:ascii="標楷體" w:eastAsia="標楷體" w:hAnsi="標楷體" w:cs="Times New Roman" w:hint="eastAsia"/>
                <w:bCs/>
                <w:kern w:val="2"/>
                <w:sz w:val="24"/>
                <w:szCs w:val="24"/>
              </w:rPr>
              <w:t>定略以：「</w:t>
            </w:r>
            <w:r w:rsidRPr="003D5370">
              <w:rPr>
                <w:rFonts w:ascii="標楷體" w:eastAsia="標楷體" w:hAnsi="標楷體" w:cs="Times New Roman" w:hint="eastAsia"/>
                <w:bCs/>
                <w:kern w:val="2"/>
                <w:sz w:val="24"/>
                <w:szCs w:val="24"/>
              </w:rPr>
              <w:t>行政機關作成限制或剝奪人民自由或權利之行政處分前，</w:t>
            </w:r>
            <w:r>
              <w:rPr>
                <w:rFonts w:ascii="標楷體" w:eastAsia="標楷體" w:hAnsi="標楷體" w:cs="Times New Roman"/>
                <w:bCs/>
                <w:kern w:val="2"/>
                <w:sz w:val="24"/>
                <w:szCs w:val="24"/>
              </w:rPr>
              <w:t>……</w:t>
            </w:r>
            <w:r w:rsidRPr="003D5370">
              <w:rPr>
                <w:rFonts w:ascii="標楷體" w:eastAsia="標楷體" w:hAnsi="標楷體" w:cs="Times New Roman" w:hint="eastAsia"/>
                <w:bCs/>
                <w:kern w:val="2"/>
                <w:sz w:val="24"/>
                <w:szCs w:val="24"/>
              </w:rPr>
              <w:t>應給予該處分相對人陳述意見之機會。</w:t>
            </w:r>
            <w:r>
              <w:rPr>
                <w:rFonts w:ascii="標楷體" w:eastAsia="標楷體" w:hAnsi="標楷體" w:cs="Times New Roman" w:hint="eastAsia"/>
                <w:bCs/>
                <w:kern w:val="2"/>
                <w:sz w:val="24"/>
                <w:szCs w:val="24"/>
              </w:rPr>
              <w:t>」準此，</w:t>
            </w:r>
            <w:r w:rsidRPr="00746E95">
              <w:rPr>
                <w:rFonts w:ascii="標楷體" w:eastAsia="標楷體" w:hAnsi="標楷體" w:cs="Times New Roman" w:hint="eastAsia"/>
                <w:bCs/>
                <w:kern w:val="2"/>
                <w:sz w:val="24"/>
                <w:szCs w:val="24"/>
              </w:rPr>
              <w:t>機關作成停職、免職或其他依法得提起復審</w:t>
            </w:r>
            <w:r>
              <w:rPr>
                <w:rFonts w:ascii="標楷體" w:eastAsia="標楷體" w:hAnsi="標楷體" w:cs="Times New Roman" w:hint="eastAsia"/>
                <w:bCs/>
                <w:kern w:val="2"/>
                <w:sz w:val="24"/>
                <w:szCs w:val="24"/>
              </w:rPr>
              <w:t>或訴願</w:t>
            </w:r>
            <w:r w:rsidRPr="00746E95">
              <w:rPr>
                <w:rFonts w:ascii="標楷體" w:eastAsia="標楷體" w:hAnsi="標楷體" w:cs="Times New Roman" w:hint="eastAsia"/>
                <w:bCs/>
                <w:kern w:val="2"/>
                <w:sz w:val="24"/>
                <w:szCs w:val="24"/>
              </w:rPr>
              <w:t>之行政處分前，</w:t>
            </w:r>
            <w:r>
              <w:rPr>
                <w:rFonts w:ascii="標楷體" w:eastAsia="標楷體" w:hAnsi="標楷體" w:cs="Times New Roman" w:hint="eastAsia"/>
                <w:bCs/>
                <w:kern w:val="2"/>
                <w:sz w:val="24"/>
                <w:szCs w:val="24"/>
              </w:rPr>
              <w:t>除符合行政程序法第一百零三條得不給予陳述意見機會之情形，或其他法規另有規定者外，均應</w:t>
            </w:r>
            <w:r w:rsidRPr="00746E95">
              <w:rPr>
                <w:rFonts w:ascii="標楷體" w:eastAsia="標楷體" w:hAnsi="標楷體" w:cs="Times New Roman" w:hint="eastAsia"/>
                <w:bCs/>
                <w:kern w:val="2"/>
                <w:sz w:val="24"/>
                <w:szCs w:val="24"/>
              </w:rPr>
              <w:t>依行政程序法</w:t>
            </w:r>
            <w:r>
              <w:rPr>
                <w:rFonts w:ascii="標楷體" w:eastAsia="標楷體" w:hAnsi="標楷體" w:cs="Times New Roman" w:hint="eastAsia"/>
                <w:bCs/>
                <w:kern w:val="2"/>
                <w:sz w:val="24"/>
                <w:szCs w:val="24"/>
              </w:rPr>
              <w:t>第一百零二條</w:t>
            </w:r>
            <w:r w:rsidRPr="00746E95">
              <w:rPr>
                <w:rFonts w:ascii="標楷體" w:eastAsia="標楷體" w:hAnsi="標楷體" w:cs="Times New Roman" w:hint="eastAsia"/>
                <w:bCs/>
                <w:kern w:val="2"/>
                <w:sz w:val="24"/>
                <w:szCs w:val="24"/>
              </w:rPr>
              <w:t>之規定給予當事人陳述意見之機會。</w:t>
            </w:r>
            <w:r>
              <w:rPr>
                <w:rFonts w:ascii="標楷體" w:eastAsia="標楷體" w:hAnsi="標楷體" w:cs="Times New Roman" w:hint="eastAsia"/>
                <w:bCs/>
                <w:kern w:val="2"/>
                <w:sz w:val="24"/>
                <w:szCs w:val="24"/>
              </w:rPr>
              <w:t>惟查實務上仍有少數機關於作成停職、免職或其他行政處分前，</w:t>
            </w:r>
            <w:r w:rsidRPr="00746E95">
              <w:rPr>
                <w:rFonts w:ascii="Times New Roman" w:eastAsia="標楷體" w:hAnsi="Times New Roman" w:cs="Times New Roman"/>
                <w:bCs/>
                <w:kern w:val="2"/>
                <w:sz w:val="24"/>
                <w:szCs w:val="24"/>
              </w:rPr>
              <w:t>疏未給予當事人陳述意見之機會，致原處分經公務人員保障暨培訓委員會（以下簡稱保訓會）或行政法院撤銷（保訓會</w:t>
            </w:r>
            <w:r w:rsidRPr="00746E95">
              <w:rPr>
                <w:rFonts w:ascii="Times New Roman" w:eastAsia="標楷體" w:hAnsi="Times New Roman" w:cs="Times New Roman"/>
                <w:bCs/>
                <w:kern w:val="2"/>
                <w:sz w:val="24"/>
                <w:szCs w:val="24"/>
              </w:rPr>
              <w:t>104</w:t>
            </w:r>
            <w:r w:rsidRPr="00746E95">
              <w:rPr>
                <w:rFonts w:ascii="Times New Roman" w:eastAsia="標楷體" w:hAnsi="Times New Roman" w:cs="Times New Roman"/>
                <w:bCs/>
                <w:kern w:val="2"/>
                <w:sz w:val="24"/>
                <w:szCs w:val="24"/>
              </w:rPr>
              <w:t>年</w:t>
            </w:r>
            <w:r w:rsidRPr="00746E95">
              <w:rPr>
                <w:rFonts w:ascii="Times New Roman" w:eastAsia="標楷體" w:hAnsi="Times New Roman" w:cs="Times New Roman"/>
                <w:bCs/>
                <w:kern w:val="2"/>
                <w:sz w:val="24"/>
                <w:szCs w:val="24"/>
              </w:rPr>
              <w:t>7</w:t>
            </w:r>
            <w:r w:rsidRPr="00746E95">
              <w:rPr>
                <w:rFonts w:ascii="Times New Roman" w:eastAsia="標楷體" w:hAnsi="Times New Roman" w:cs="Times New Roman"/>
                <w:bCs/>
                <w:kern w:val="2"/>
                <w:sz w:val="24"/>
                <w:szCs w:val="24"/>
              </w:rPr>
              <w:t>月</w:t>
            </w:r>
            <w:r w:rsidRPr="00746E95">
              <w:rPr>
                <w:rFonts w:ascii="Times New Roman" w:eastAsia="標楷體" w:hAnsi="Times New Roman" w:cs="Times New Roman"/>
                <w:bCs/>
                <w:kern w:val="2"/>
                <w:sz w:val="24"/>
                <w:szCs w:val="24"/>
              </w:rPr>
              <w:t>20</w:t>
            </w:r>
            <w:r w:rsidRPr="00746E95">
              <w:rPr>
                <w:rFonts w:ascii="Times New Roman" w:eastAsia="標楷體" w:hAnsi="Times New Roman" w:cs="Times New Roman"/>
                <w:bCs/>
                <w:kern w:val="2"/>
                <w:sz w:val="24"/>
                <w:szCs w:val="24"/>
              </w:rPr>
              <w:t>日公保字第</w:t>
            </w:r>
            <w:r w:rsidRPr="00746E95">
              <w:rPr>
                <w:rFonts w:ascii="Times New Roman" w:eastAsia="標楷體" w:hAnsi="Times New Roman" w:cs="Times New Roman"/>
                <w:bCs/>
                <w:kern w:val="2"/>
                <w:sz w:val="24"/>
                <w:szCs w:val="24"/>
              </w:rPr>
              <w:t>1041060308</w:t>
            </w:r>
            <w:r w:rsidRPr="00746E95">
              <w:rPr>
                <w:rFonts w:ascii="Times New Roman" w:eastAsia="標楷體" w:hAnsi="Times New Roman" w:cs="Times New Roman"/>
                <w:bCs/>
                <w:kern w:val="2"/>
                <w:sz w:val="24"/>
                <w:szCs w:val="24"/>
              </w:rPr>
              <w:t>號函、</w:t>
            </w:r>
            <w:r>
              <w:rPr>
                <w:rFonts w:ascii="Times New Roman" w:eastAsia="標楷體" w:hAnsi="Times New Roman" w:cs="Times New Roman" w:hint="eastAsia"/>
                <w:bCs/>
                <w:kern w:val="2"/>
                <w:sz w:val="24"/>
                <w:szCs w:val="24"/>
              </w:rPr>
              <w:t>最高行政法院</w:t>
            </w:r>
            <w:r>
              <w:rPr>
                <w:rFonts w:ascii="Times New Roman" w:eastAsia="標楷體" w:hAnsi="Times New Roman" w:cs="Times New Roman" w:hint="eastAsia"/>
                <w:bCs/>
                <w:kern w:val="2"/>
                <w:sz w:val="24"/>
                <w:szCs w:val="24"/>
              </w:rPr>
              <w:t>98</w:t>
            </w:r>
            <w:r>
              <w:rPr>
                <w:rFonts w:ascii="Times New Roman" w:eastAsia="標楷體" w:hAnsi="Times New Roman" w:cs="Times New Roman" w:hint="eastAsia"/>
                <w:bCs/>
                <w:kern w:val="2"/>
                <w:sz w:val="24"/>
                <w:szCs w:val="24"/>
              </w:rPr>
              <w:t>年度判字第</w:t>
            </w:r>
            <w:r>
              <w:rPr>
                <w:rFonts w:ascii="Times New Roman" w:eastAsia="標楷體" w:hAnsi="Times New Roman" w:cs="Times New Roman" w:hint="eastAsia"/>
                <w:bCs/>
                <w:kern w:val="2"/>
                <w:sz w:val="24"/>
                <w:szCs w:val="24"/>
              </w:rPr>
              <w:t>1350</w:t>
            </w:r>
            <w:r>
              <w:rPr>
                <w:rFonts w:ascii="Times New Roman" w:eastAsia="標楷體" w:hAnsi="Times New Roman" w:cs="Times New Roman" w:hint="eastAsia"/>
                <w:bCs/>
                <w:kern w:val="2"/>
                <w:sz w:val="24"/>
                <w:szCs w:val="24"/>
              </w:rPr>
              <w:t>號判決參照</w:t>
            </w:r>
            <w:r w:rsidRPr="00746E95">
              <w:rPr>
                <w:rFonts w:ascii="Times New Roman" w:eastAsia="標楷體" w:hAnsi="Times New Roman" w:cs="Times New Roman"/>
                <w:bCs/>
                <w:kern w:val="2"/>
                <w:sz w:val="24"/>
                <w:szCs w:val="24"/>
              </w:rPr>
              <w:t>）</w:t>
            </w:r>
            <w:r>
              <w:rPr>
                <w:rFonts w:ascii="Times New Roman" w:eastAsia="標楷體" w:hAnsi="Times New Roman" w:cs="Times New Roman" w:hint="eastAsia"/>
                <w:bCs/>
                <w:kern w:val="2"/>
                <w:sz w:val="24"/>
                <w:szCs w:val="24"/>
              </w:rPr>
              <w:t>，爰增訂第二項規定，俾資遵循。</w:t>
            </w:r>
          </w:p>
          <w:p w:rsidR="0041158F" w:rsidRPr="00727FBA" w:rsidRDefault="0041158F" w:rsidP="00EE665F">
            <w:pPr>
              <w:pStyle w:val="HTML"/>
              <w:shd w:val="clear" w:color="auto" w:fill="FFFFFF"/>
              <w:tabs>
                <w:tab w:val="clear" w:pos="916"/>
                <w:tab w:val="clear" w:pos="1832"/>
                <w:tab w:val="clear" w:pos="2748"/>
                <w:tab w:val="clear" w:pos="3664"/>
                <w:tab w:val="clear" w:pos="4580"/>
              </w:tabs>
              <w:ind w:left="485" w:hangingChars="202" w:hanging="485"/>
              <w:jc w:val="both"/>
              <w:rPr>
                <w:rFonts w:ascii="Times New Roman" w:eastAsia="標楷體" w:hAnsi="Times New Roman" w:cs="Times New Roman"/>
                <w:bCs/>
                <w:kern w:val="2"/>
                <w:sz w:val="24"/>
                <w:szCs w:val="24"/>
              </w:rPr>
            </w:pPr>
            <w:r>
              <w:rPr>
                <w:rFonts w:ascii="Times New Roman" w:eastAsia="標楷體" w:hAnsi="Times New Roman" w:cs="Times New Roman" w:hint="eastAsia"/>
                <w:bCs/>
                <w:kern w:val="2"/>
                <w:sz w:val="24"/>
                <w:szCs w:val="24"/>
              </w:rPr>
              <w:t>三、按行政程序法第一百條規定略以：</w:t>
            </w:r>
            <w:r>
              <w:rPr>
                <w:rFonts w:ascii="標楷體" w:eastAsia="標楷體" w:hAnsi="標楷體" w:cs="Times New Roman" w:hint="eastAsia"/>
                <w:bCs/>
                <w:kern w:val="2"/>
                <w:sz w:val="24"/>
                <w:szCs w:val="24"/>
              </w:rPr>
              <w:t>「</w:t>
            </w:r>
            <w:r w:rsidRPr="00845014">
              <w:rPr>
                <w:rFonts w:ascii="Times New Roman" w:eastAsia="標楷體" w:hAnsi="Times New Roman" w:cs="Times New Roman" w:hint="eastAsia"/>
                <w:bCs/>
                <w:kern w:val="2"/>
                <w:sz w:val="24"/>
                <w:szCs w:val="24"/>
              </w:rPr>
              <w:t>書面之行政處分，應送達相對人及已知之利害關係人</w:t>
            </w:r>
            <w:r>
              <w:rPr>
                <w:rFonts w:ascii="Times New Roman" w:eastAsia="標楷體" w:hAnsi="Times New Roman" w:cs="Times New Roman" w:hint="eastAsia"/>
                <w:bCs/>
                <w:kern w:val="2"/>
                <w:sz w:val="24"/>
                <w:szCs w:val="24"/>
              </w:rPr>
              <w:t>。</w:t>
            </w:r>
            <w:r>
              <w:rPr>
                <w:rFonts w:ascii="標楷體" w:eastAsia="標楷體" w:hAnsi="標楷體" w:cs="Times New Roman" w:hint="eastAsia"/>
                <w:bCs/>
                <w:kern w:val="2"/>
                <w:sz w:val="24"/>
                <w:szCs w:val="24"/>
              </w:rPr>
              <w:t>」準此，</w:t>
            </w:r>
            <w:r w:rsidRPr="00AA3812">
              <w:rPr>
                <w:rFonts w:ascii="標楷體" w:eastAsia="標楷體" w:hAnsi="標楷體" w:cs="Times New Roman" w:hint="eastAsia"/>
                <w:bCs/>
                <w:kern w:val="2"/>
                <w:sz w:val="24"/>
                <w:szCs w:val="24"/>
              </w:rPr>
              <w:t>機關作成停職、免職或其他依法得提起復審</w:t>
            </w:r>
            <w:r>
              <w:rPr>
                <w:rFonts w:ascii="標楷體" w:eastAsia="標楷體" w:hAnsi="標楷體" w:cs="Times New Roman" w:hint="eastAsia"/>
                <w:bCs/>
                <w:kern w:val="2"/>
                <w:sz w:val="24"/>
                <w:szCs w:val="24"/>
              </w:rPr>
              <w:t>或訴願</w:t>
            </w:r>
            <w:r w:rsidRPr="00AA3812">
              <w:rPr>
                <w:rFonts w:ascii="標楷體" w:eastAsia="標楷體" w:hAnsi="標楷體" w:cs="Times New Roman" w:hint="eastAsia"/>
                <w:bCs/>
                <w:kern w:val="2"/>
                <w:sz w:val="24"/>
                <w:szCs w:val="24"/>
              </w:rPr>
              <w:t>之行政處分</w:t>
            </w:r>
            <w:r>
              <w:rPr>
                <w:rFonts w:ascii="標楷體" w:eastAsia="標楷體" w:hAnsi="標楷體" w:cs="Times New Roman" w:hint="eastAsia"/>
                <w:bCs/>
                <w:kern w:val="2"/>
                <w:sz w:val="24"/>
                <w:szCs w:val="24"/>
              </w:rPr>
              <w:t>，應依行政程序法第六十七條至第九十一條規定送達當事人。如當事人在辦公處所者，得由機關自行送達；如不在辦公處所者，得交由郵政機關送達；必要時，並應依行政程序法第七十六條之規定製作送達證書，以證明行政機關確依規定辦理送達。爰增訂第三項規定，俾資明確。</w:t>
            </w:r>
          </w:p>
        </w:tc>
        <w:tc>
          <w:tcPr>
            <w:tcW w:w="1001" w:type="pct"/>
          </w:tcPr>
          <w:p w:rsidR="0041158F" w:rsidRDefault="0041158F" w:rsidP="00EE665F">
            <w:pPr>
              <w:pStyle w:val="HTML"/>
              <w:shd w:val="clear" w:color="auto" w:fill="FFFFFF"/>
              <w:tabs>
                <w:tab w:val="clear" w:pos="916"/>
                <w:tab w:val="clear" w:pos="1832"/>
                <w:tab w:val="clear" w:pos="2748"/>
                <w:tab w:val="clear" w:pos="3664"/>
                <w:tab w:val="clear" w:pos="4580"/>
              </w:tabs>
              <w:ind w:left="485" w:hangingChars="202" w:hanging="485"/>
              <w:jc w:val="both"/>
              <w:rPr>
                <w:rFonts w:ascii="Times New Roman" w:eastAsia="標楷體" w:hAnsi="Times New Roman" w:cs="Times New Roman"/>
                <w:bCs/>
                <w:kern w:val="2"/>
                <w:sz w:val="24"/>
                <w:szCs w:val="24"/>
              </w:rPr>
            </w:pPr>
          </w:p>
        </w:tc>
        <w:tc>
          <w:tcPr>
            <w:tcW w:w="999" w:type="pct"/>
          </w:tcPr>
          <w:p w:rsidR="0041158F" w:rsidRDefault="0041158F" w:rsidP="00EE665F">
            <w:pPr>
              <w:pStyle w:val="HTML"/>
              <w:shd w:val="clear" w:color="auto" w:fill="FFFFFF"/>
              <w:tabs>
                <w:tab w:val="clear" w:pos="916"/>
                <w:tab w:val="clear" w:pos="1832"/>
                <w:tab w:val="clear" w:pos="2748"/>
                <w:tab w:val="clear" w:pos="3664"/>
                <w:tab w:val="clear" w:pos="4580"/>
              </w:tabs>
              <w:ind w:left="485" w:hangingChars="202" w:hanging="485"/>
              <w:jc w:val="both"/>
              <w:rPr>
                <w:rFonts w:ascii="Times New Roman" w:eastAsia="標楷體" w:hAnsi="Times New Roman" w:cs="Times New Roman"/>
                <w:bCs/>
                <w:kern w:val="2"/>
                <w:sz w:val="24"/>
                <w:szCs w:val="24"/>
              </w:rPr>
            </w:pPr>
          </w:p>
        </w:tc>
      </w:tr>
      <w:tr w:rsidR="0041158F" w:rsidRPr="006B2EEC" w:rsidTr="0041158F">
        <w:trPr>
          <w:trHeight w:val="976"/>
        </w:trPr>
        <w:tc>
          <w:tcPr>
            <w:tcW w:w="999" w:type="pct"/>
          </w:tcPr>
          <w:p w:rsidR="0041158F" w:rsidRDefault="0041158F" w:rsidP="0032471F">
            <w:pPr>
              <w:pStyle w:val="a5"/>
              <w:ind w:leftChars="0" w:hangingChars="200" w:hanging="480"/>
              <w:jc w:val="both"/>
              <w:rPr>
                <w:rFonts w:eastAsia="標楷體"/>
                <w:bCs/>
                <w:color w:val="000000"/>
              </w:rPr>
            </w:pPr>
            <w:r w:rsidRPr="003F13B4">
              <w:rPr>
                <w:rFonts w:eastAsia="標楷體" w:hint="eastAsia"/>
                <w:bCs/>
                <w:color w:val="000000"/>
              </w:rPr>
              <w:t>四、各機關依公務人員考績法，對簡任第十職等或相當簡任第十職等以上人員所為之懲處，及對薦任第九職等或相當薦任第九職等以下人員以一次記二大過免職者，除依規定辦理外，應將懲處令副本抄送監察院。</w:t>
            </w:r>
          </w:p>
          <w:p w:rsidR="0041158F" w:rsidRPr="000B5E71" w:rsidRDefault="0041158F" w:rsidP="00EE665F">
            <w:pPr>
              <w:pStyle w:val="a5"/>
              <w:kinsoku w:val="0"/>
              <w:ind w:leftChars="198" w:left="475" w:firstLine="1"/>
              <w:jc w:val="both"/>
              <w:rPr>
                <w:rFonts w:eastAsia="標楷體"/>
                <w:bCs/>
                <w:color w:val="000000"/>
              </w:rPr>
            </w:pPr>
            <w:r>
              <w:rPr>
                <w:rFonts w:eastAsia="標楷體" w:hint="eastAsia"/>
                <w:bCs/>
                <w:color w:val="000000"/>
              </w:rPr>
              <w:t xml:space="preserve">　　</w:t>
            </w:r>
            <w:r w:rsidRPr="003F13B4">
              <w:rPr>
                <w:rFonts w:eastAsia="標楷體" w:hint="eastAsia"/>
                <w:bCs/>
                <w:color w:val="000000"/>
              </w:rPr>
              <w:t>對簡任第十職等或相當簡任第十職等以上人員依公務員懲戒法第</w:t>
            </w:r>
            <w:r w:rsidRPr="00723766">
              <w:rPr>
                <w:rFonts w:eastAsia="標楷體" w:hint="eastAsia"/>
                <w:bCs/>
                <w:color w:val="000000"/>
                <w:u w:val="single"/>
              </w:rPr>
              <w:t>二十四</w:t>
            </w:r>
            <w:r w:rsidRPr="003F13B4">
              <w:rPr>
                <w:rFonts w:eastAsia="標楷體" w:hint="eastAsia"/>
                <w:bCs/>
                <w:color w:val="000000"/>
              </w:rPr>
              <w:t>條第一項規定</w:t>
            </w:r>
            <w:r w:rsidRPr="005A43E8">
              <w:rPr>
                <w:rFonts w:eastAsia="標楷體" w:hint="eastAsia"/>
                <w:bCs/>
                <w:color w:val="000000"/>
              </w:rPr>
              <w:t>移付懲戒</w:t>
            </w:r>
            <w:r w:rsidRPr="003F13B4">
              <w:rPr>
                <w:rFonts w:eastAsia="標楷體" w:hint="eastAsia"/>
                <w:bCs/>
                <w:color w:val="000000"/>
              </w:rPr>
              <w:t>及公務員懲戒委員會</w:t>
            </w:r>
            <w:r w:rsidRPr="00746E95">
              <w:rPr>
                <w:rFonts w:eastAsia="標楷體" w:hint="eastAsia"/>
                <w:bCs/>
                <w:color w:val="000000"/>
                <w:u w:val="single"/>
              </w:rPr>
              <w:t>懲戒判決</w:t>
            </w:r>
            <w:r w:rsidRPr="003F13B4">
              <w:rPr>
                <w:rFonts w:eastAsia="標楷體" w:hint="eastAsia"/>
                <w:bCs/>
                <w:color w:val="000000"/>
              </w:rPr>
              <w:t>之執行情形，應將副本陳報本院備查。</w:t>
            </w:r>
          </w:p>
        </w:tc>
        <w:tc>
          <w:tcPr>
            <w:tcW w:w="1001" w:type="pct"/>
          </w:tcPr>
          <w:p w:rsidR="0041158F" w:rsidRDefault="0041158F" w:rsidP="0032471F">
            <w:pPr>
              <w:pStyle w:val="a5"/>
              <w:ind w:leftChars="0" w:hangingChars="200" w:hanging="480"/>
              <w:jc w:val="both"/>
              <w:rPr>
                <w:rFonts w:eastAsia="標楷體"/>
                <w:bCs/>
                <w:color w:val="000000"/>
              </w:rPr>
            </w:pPr>
            <w:r w:rsidRPr="003F13B4">
              <w:rPr>
                <w:rFonts w:eastAsia="標楷體" w:hint="eastAsia"/>
                <w:bCs/>
                <w:color w:val="000000"/>
              </w:rPr>
              <w:t>四、各機關依公務人員考績法，對簡任第十職等或相當簡任第十職等以上人員所為之懲處，及對薦任第九職等或相當薦任第九職等以下人員以一次記二大過免職者，除依規定辦理外，應將懲處令副本抄送監察院。</w:t>
            </w:r>
          </w:p>
          <w:p w:rsidR="0041158F" w:rsidRPr="00907929" w:rsidRDefault="0041158F" w:rsidP="00EE665F">
            <w:pPr>
              <w:pStyle w:val="a5"/>
              <w:ind w:firstLineChars="7" w:firstLine="17"/>
              <w:jc w:val="both"/>
              <w:rPr>
                <w:rFonts w:eastAsia="標楷體"/>
                <w:bCs/>
                <w:color w:val="000000"/>
              </w:rPr>
            </w:pPr>
            <w:r>
              <w:rPr>
                <w:rFonts w:eastAsia="標楷體" w:hint="eastAsia"/>
                <w:bCs/>
                <w:color w:val="000000"/>
              </w:rPr>
              <w:t xml:space="preserve">　　</w:t>
            </w:r>
            <w:r w:rsidRPr="003F13B4">
              <w:rPr>
                <w:rFonts w:eastAsia="標楷體" w:hint="eastAsia"/>
                <w:bCs/>
                <w:color w:val="000000"/>
              </w:rPr>
              <w:t>對簡任第十職等或相當簡任第十職等以上人員依公務員懲戒法第十九條第一項規定移付懲戒及公務員懲戒委員會</w:t>
            </w:r>
            <w:r w:rsidRPr="005A43E8">
              <w:rPr>
                <w:rFonts w:eastAsia="標楷體" w:hint="eastAsia"/>
                <w:bCs/>
                <w:color w:val="000000"/>
              </w:rPr>
              <w:t>議</w:t>
            </w:r>
            <w:r w:rsidRPr="003F13B4">
              <w:rPr>
                <w:rFonts w:eastAsia="標楷體" w:hint="eastAsia"/>
                <w:bCs/>
                <w:color w:val="000000"/>
              </w:rPr>
              <w:t>決之執行情形，應將副本陳報本院備查。</w:t>
            </w:r>
          </w:p>
        </w:tc>
        <w:tc>
          <w:tcPr>
            <w:tcW w:w="999" w:type="pct"/>
          </w:tcPr>
          <w:p w:rsidR="0041158F" w:rsidRDefault="0041158F" w:rsidP="00EE665F">
            <w:pPr>
              <w:pStyle w:val="HTML"/>
              <w:shd w:val="clear" w:color="auto" w:fill="FFFFFF"/>
              <w:tabs>
                <w:tab w:val="clear" w:pos="916"/>
                <w:tab w:val="clear" w:pos="1832"/>
                <w:tab w:val="clear" w:pos="2748"/>
                <w:tab w:val="clear" w:pos="3664"/>
                <w:tab w:val="clear" w:pos="4580"/>
              </w:tabs>
              <w:jc w:val="both"/>
              <w:rPr>
                <w:rFonts w:ascii="Times New Roman" w:eastAsia="標楷體" w:hAnsi="Times New Roman" w:cs="Times New Roman"/>
                <w:bCs/>
                <w:color w:val="000000"/>
                <w:kern w:val="2"/>
                <w:sz w:val="24"/>
                <w:szCs w:val="24"/>
              </w:rPr>
            </w:pPr>
            <w:r w:rsidRPr="00727FBA">
              <w:rPr>
                <w:rFonts w:ascii="Times New Roman" w:eastAsia="標楷體" w:hAnsi="Times New Roman" w:cs="Times New Roman" w:hint="eastAsia"/>
                <w:bCs/>
                <w:kern w:val="2"/>
                <w:sz w:val="24"/>
                <w:szCs w:val="24"/>
              </w:rPr>
              <w:t>查一百零五年五月二日修正施行之公務員懲戒法</w:t>
            </w:r>
            <w:r>
              <w:rPr>
                <w:rFonts w:ascii="Times New Roman" w:eastAsia="標楷體" w:hAnsi="Times New Roman" w:cs="Times New Roman" w:hint="eastAsia"/>
                <w:bCs/>
                <w:color w:val="000000"/>
                <w:kern w:val="2"/>
                <w:sz w:val="24"/>
                <w:szCs w:val="24"/>
              </w:rPr>
              <w:t>（以下簡稱修正後懲戒法），將原第十九條第一項有關各主管機關移送懲戒之程序，移列於第二十四條第一項規定，又原懲戒處分之</w:t>
            </w:r>
            <w:r>
              <w:rPr>
                <w:rFonts w:ascii="標楷體" w:eastAsia="標楷體" w:hAnsi="標楷體" w:cs="Times New Roman" w:hint="eastAsia"/>
                <w:bCs/>
                <w:color w:val="000000"/>
                <w:kern w:val="2"/>
                <w:sz w:val="24"/>
                <w:szCs w:val="24"/>
              </w:rPr>
              <w:t>「</w:t>
            </w:r>
            <w:r>
              <w:rPr>
                <w:rFonts w:ascii="Times New Roman" w:eastAsia="標楷體" w:hAnsi="Times New Roman" w:cs="Times New Roman" w:hint="eastAsia"/>
                <w:bCs/>
                <w:color w:val="000000"/>
                <w:kern w:val="2"/>
                <w:sz w:val="24"/>
                <w:szCs w:val="24"/>
              </w:rPr>
              <w:t>議決</w:t>
            </w:r>
            <w:r>
              <w:rPr>
                <w:rFonts w:ascii="標楷體" w:eastAsia="標楷體" w:hAnsi="標楷體" w:cs="Times New Roman" w:hint="eastAsia"/>
                <w:bCs/>
                <w:color w:val="000000"/>
                <w:kern w:val="2"/>
                <w:sz w:val="24"/>
                <w:szCs w:val="24"/>
              </w:rPr>
              <w:t>」已修正為「判決」，</w:t>
            </w:r>
            <w:r>
              <w:rPr>
                <w:rFonts w:ascii="Times New Roman" w:eastAsia="標楷體" w:hAnsi="Times New Roman" w:cs="Times New Roman" w:hint="eastAsia"/>
                <w:bCs/>
                <w:color w:val="000000"/>
                <w:kern w:val="2"/>
                <w:sz w:val="24"/>
                <w:szCs w:val="24"/>
              </w:rPr>
              <w:t>爰配合修正本點第二項文字。</w:t>
            </w:r>
          </w:p>
          <w:p w:rsidR="0041158F" w:rsidRDefault="0041158F" w:rsidP="00EE665F">
            <w:pPr>
              <w:pStyle w:val="HTML"/>
              <w:shd w:val="clear" w:color="auto" w:fill="FFFFFF"/>
              <w:tabs>
                <w:tab w:val="clear" w:pos="916"/>
                <w:tab w:val="clear" w:pos="1832"/>
                <w:tab w:val="clear" w:pos="2748"/>
                <w:tab w:val="clear" w:pos="3664"/>
                <w:tab w:val="clear" w:pos="4580"/>
              </w:tabs>
              <w:jc w:val="both"/>
              <w:rPr>
                <w:rFonts w:ascii="Times New Roman" w:eastAsia="標楷體" w:hAnsi="Times New Roman" w:cs="Times New Roman"/>
                <w:bCs/>
                <w:color w:val="000000"/>
                <w:kern w:val="2"/>
                <w:sz w:val="24"/>
                <w:szCs w:val="24"/>
              </w:rPr>
            </w:pPr>
            <w:r w:rsidRPr="00E95EB0">
              <w:rPr>
                <w:rFonts w:ascii="Times New Roman" w:eastAsia="標楷體" w:hAnsi="Times New Roman" w:cs="Times New Roman" w:hint="eastAsia"/>
                <w:bCs/>
                <w:color w:val="000000"/>
                <w:kern w:val="2"/>
                <w:sz w:val="24"/>
                <w:szCs w:val="24"/>
              </w:rPr>
              <w:t>【參考法令】</w:t>
            </w:r>
          </w:p>
          <w:p w:rsidR="0041158F" w:rsidRDefault="0041158F" w:rsidP="00EE665F">
            <w:pPr>
              <w:pStyle w:val="HTML"/>
              <w:shd w:val="clear" w:color="auto" w:fill="FFFFFF"/>
              <w:tabs>
                <w:tab w:val="clear" w:pos="916"/>
                <w:tab w:val="clear" w:pos="1832"/>
                <w:tab w:val="clear" w:pos="2748"/>
                <w:tab w:val="clear" w:pos="3664"/>
                <w:tab w:val="clear" w:pos="4580"/>
              </w:tabs>
              <w:jc w:val="both"/>
              <w:rPr>
                <w:rFonts w:ascii="Times New Roman" w:eastAsia="標楷體" w:hAnsi="Times New Roman" w:cs="Times New Roman"/>
                <w:bCs/>
                <w:color w:val="000000"/>
                <w:kern w:val="2"/>
                <w:sz w:val="24"/>
                <w:szCs w:val="24"/>
              </w:rPr>
            </w:pPr>
            <w:r>
              <w:rPr>
                <w:rFonts w:ascii="Times New Roman" w:eastAsia="標楷體" w:hAnsi="Times New Roman" w:cs="Times New Roman" w:hint="eastAsia"/>
                <w:bCs/>
                <w:color w:val="000000"/>
                <w:kern w:val="2"/>
                <w:sz w:val="24"/>
                <w:szCs w:val="24"/>
              </w:rPr>
              <w:t>公務員懲戒法第二十四條第一項：</w:t>
            </w:r>
            <w:r w:rsidRPr="00723766">
              <w:rPr>
                <w:rFonts w:ascii="Times New Roman" w:eastAsia="標楷體" w:hAnsi="Times New Roman" w:cs="Times New Roman" w:hint="eastAsia"/>
                <w:bCs/>
                <w:color w:val="000000"/>
                <w:kern w:val="2"/>
                <w:sz w:val="24"/>
                <w:szCs w:val="24"/>
              </w:rPr>
              <w:t>「</w:t>
            </w:r>
            <w:r w:rsidRPr="00E95EB0">
              <w:rPr>
                <w:rFonts w:ascii="Times New Roman" w:eastAsia="標楷體" w:hAnsi="Times New Roman" w:cs="Times New Roman" w:hint="eastAsia"/>
                <w:bCs/>
                <w:color w:val="000000"/>
                <w:kern w:val="2"/>
                <w:sz w:val="24"/>
                <w:szCs w:val="24"/>
              </w:rPr>
              <w:t>各院、部、會首長，省、直轄市、縣（市）行政首長或其他相當之主管機關首長，認為所屬公務員有第二條所定情事者，應由其機關備文敘明事由，連同證據送請監察院審查。但對於所屬薦任第九職等或相當於薦任第九職等以下之公務員，得逕送公務員懲戒委員會審理。</w:t>
            </w:r>
            <w:r w:rsidRPr="00723766">
              <w:rPr>
                <w:rFonts w:ascii="Times New Roman" w:eastAsia="標楷體" w:hAnsi="Times New Roman" w:cs="Times New Roman" w:hint="eastAsia"/>
                <w:bCs/>
                <w:color w:val="000000"/>
                <w:kern w:val="2"/>
                <w:sz w:val="24"/>
                <w:szCs w:val="24"/>
              </w:rPr>
              <w:t>」</w:t>
            </w:r>
          </w:p>
          <w:p w:rsidR="0041158F" w:rsidRPr="0094207C" w:rsidRDefault="0041158F" w:rsidP="00EE665F">
            <w:pPr>
              <w:pStyle w:val="HTML"/>
              <w:shd w:val="clear" w:color="auto" w:fill="FFFFFF"/>
              <w:tabs>
                <w:tab w:val="clear" w:pos="916"/>
                <w:tab w:val="clear" w:pos="1832"/>
                <w:tab w:val="clear" w:pos="2748"/>
                <w:tab w:val="clear" w:pos="3664"/>
                <w:tab w:val="clear" w:pos="4580"/>
              </w:tabs>
              <w:jc w:val="both"/>
              <w:rPr>
                <w:rFonts w:ascii="Times New Roman" w:eastAsia="標楷體" w:hAnsi="Times New Roman" w:cs="Times New Roman"/>
                <w:bCs/>
                <w:color w:val="000000"/>
                <w:kern w:val="2"/>
                <w:sz w:val="24"/>
                <w:szCs w:val="24"/>
              </w:rPr>
            </w:pPr>
            <w:r>
              <w:rPr>
                <w:rFonts w:ascii="Times New Roman" w:eastAsia="標楷體" w:hAnsi="Times New Roman" w:cs="Times New Roman" w:hint="eastAsia"/>
                <w:bCs/>
                <w:color w:val="000000"/>
                <w:kern w:val="2"/>
                <w:sz w:val="24"/>
                <w:szCs w:val="24"/>
              </w:rPr>
              <w:t>公務員懲戒法第五十五條：</w:t>
            </w:r>
            <w:r w:rsidRPr="00723766">
              <w:rPr>
                <w:rFonts w:ascii="Times New Roman" w:eastAsia="標楷體" w:hAnsi="Times New Roman" w:cs="Times New Roman" w:hint="eastAsia"/>
                <w:bCs/>
                <w:color w:val="000000"/>
                <w:kern w:val="2"/>
                <w:sz w:val="24"/>
                <w:szCs w:val="24"/>
              </w:rPr>
              <w:t>「</w:t>
            </w:r>
            <w:r w:rsidRPr="00C42C3B">
              <w:rPr>
                <w:rFonts w:ascii="Times New Roman" w:eastAsia="標楷體" w:hAnsi="Times New Roman" w:cs="Times New Roman" w:hint="eastAsia"/>
                <w:bCs/>
                <w:color w:val="000000"/>
                <w:kern w:val="2"/>
                <w:sz w:val="24"/>
                <w:szCs w:val="24"/>
              </w:rPr>
              <w:t>被付懲戒人有第二條情事之一，並有懲戒必要者，應為懲戒處分之判決</w:t>
            </w:r>
            <w:r w:rsidRPr="00746E95">
              <w:rPr>
                <w:rFonts w:ascii="標楷體" w:eastAsia="標楷體" w:hAnsi="標楷體" w:cs="Times New Roman"/>
                <w:bCs/>
                <w:color w:val="000000"/>
                <w:kern w:val="2"/>
                <w:sz w:val="24"/>
                <w:szCs w:val="24"/>
              </w:rPr>
              <w:t>……</w:t>
            </w:r>
            <w:r w:rsidRPr="00723766">
              <w:rPr>
                <w:rFonts w:ascii="Times New Roman" w:eastAsia="標楷體" w:hAnsi="Times New Roman" w:cs="Times New Roman" w:hint="eastAsia"/>
                <w:bCs/>
                <w:color w:val="000000"/>
                <w:kern w:val="2"/>
                <w:sz w:val="24"/>
                <w:szCs w:val="24"/>
              </w:rPr>
              <w:t>」</w:t>
            </w:r>
          </w:p>
        </w:tc>
        <w:tc>
          <w:tcPr>
            <w:tcW w:w="1001" w:type="pct"/>
          </w:tcPr>
          <w:p w:rsidR="0041158F" w:rsidRPr="00727FBA" w:rsidRDefault="0041158F" w:rsidP="00EE665F">
            <w:pPr>
              <w:pStyle w:val="HTML"/>
              <w:shd w:val="clear" w:color="auto" w:fill="FFFFFF"/>
              <w:tabs>
                <w:tab w:val="clear" w:pos="916"/>
                <w:tab w:val="clear" w:pos="1832"/>
                <w:tab w:val="clear" w:pos="2748"/>
                <w:tab w:val="clear" w:pos="3664"/>
                <w:tab w:val="clear" w:pos="4580"/>
              </w:tabs>
              <w:jc w:val="both"/>
              <w:rPr>
                <w:rFonts w:ascii="Times New Roman" w:eastAsia="標楷體" w:hAnsi="Times New Roman" w:cs="Times New Roman"/>
                <w:bCs/>
                <w:kern w:val="2"/>
                <w:sz w:val="24"/>
                <w:szCs w:val="24"/>
              </w:rPr>
            </w:pPr>
          </w:p>
        </w:tc>
        <w:tc>
          <w:tcPr>
            <w:tcW w:w="999" w:type="pct"/>
          </w:tcPr>
          <w:p w:rsidR="0041158F" w:rsidRPr="00727FBA" w:rsidRDefault="0041158F" w:rsidP="00EE665F">
            <w:pPr>
              <w:pStyle w:val="HTML"/>
              <w:shd w:val="clear" w:color="auto" w:fill="FFFFFF"/>
              <w:tabs>
                <w:tab w:val="clear" w:pos="916"/>
                <w:tab w:val="clear" w:pos="1832"/>
                <w:tab w:val="clear" w:pos="2748"/>
                <w:tab w:val="clear" w:pos="3664"/>
                <w:tab w:val="clear" w:pos="4580"/>
              </w:tabs>
              <w:jc w:val="both"/>
              <w:rPr>
                <w:rFonts w:ascii="Times New Roman" w:eastAsia="標楷體" w:hAnsi="Times New Roman" w:cs="Times New Roman"/>
                <w:bCs/>
                <w:kern w:val="2"/>
                <w:sz w:val="24"/>
                <w:szCs w:val="24"/>
              </w:rPr>
            </w:pPr>
          </w:p>
        </w:tc>
      </w:tr>
      <w:tr w:rsidR="0041158F" w:rsidRPr="006B2EEC" w:rsidTr="0041158F">
        <w:trPr>
          <w:trHeight w:val="976"/>
        </w:trPr>
        <w:tc>
          <w:tcPr>
            <w:tcW w:w="999" w:type="pct"/>
          </w:tcPr>
          <w:p w:rsidR="0041158F" w:rsidRDefault="0041158F" w:rsidP="0032471F">
            <w:pPr>
              <w:pStyle w:val="a5"/>
              <w:ind w:leftChars="0" w:hangingChars="200" w:hanging="480"/>
              <w:jc w:val="both"/>
              <w:rPr>
                <w:rFonts w:eastAsia="標楷體"/>
                <w:bCs/>
                <w:color w:val="000000"/>
              </w:rPr>
            </w:pPr>
            <w:r w:rsidRPr="000B5E71">
              <w:rPr>
                <w:rFonts w:eastAsia="標楷體" w:hint="eastAsia"/>
                <w:bCs/>
                <w:color w:val="000000"/>
              </w:rPr>
              <w:t>五、</w:t>
            </w:r>
            <w:r w:rsidRPr="00B80F88">
              <w:rPr>
                <w:rFonts w:eastAsia="標楷體" w:hint="eastAsia"/>
                <w:bCs/>
                <w:color w:val="000000"/>
              </w:rPr>
              <w:t>公務人員</w:t>
            </w:r>
            <w:r w:rsidRPr="006F01C6">
              <w:rPr>
                <w:rFonts w:eastAsia="標楷體" w:hint="eastAsia"/>
                <w:bCs/>
                <w:color w:val="000000"/>
                <w:u w:val="single"/>
              </w:rPr>
              <w:t>違法</w:t>
            </w:r>
            <w:r w:rsidRPr="00B80F88">
              <w:rPr>
                <w:rFonts w:eastAsia="標楷體" w:hint="eastAsia"/>
                <w:bCs/>
                <w:color w:val="000000"/>
                <w:u w:val="single"/>
              </w:rPr>
              <w:t>執行職務、怠於執行職務或其他失職行為，或非執行職務之違法行為，致嚴重損害政府之信譽</w:t>
            </w:r>
            <w:r w:rsidRPr="000B5E71">
              <w:rPr>
                <w:rFonts w:eastAsia="標楷體" w:hint="eastAsia"/>
                <w:bCs/>
                <w:color w:val="000000"/>
              </w:rPr>
              <w:t>，涉及刑事責任者，各機關應主動移送司法機關，並副知上級機關及主管機關；人事、主計及政風人員有上開情事者，</w:t>
            </w:r>
            <w:r>
              <w:rPr>
                <w:rFonts w:eastAsia="標楷體" w:hint="eastAsia"/>
                <w:bCs/>
                <w:color w:val="000000"/>
              </w:rPr>
              <w:t xml:space="preserve">   </w:t>
            </w:r>
            <w:r w:rsidRPr="000B5E71">
              <w:rPr>
                <w:rFonts w:eastAsia="標楷體" w:hint="eastAsia"/>
                <w:bCs/>
                <w:color w:val="000000"/>
              </w:rPr>
              <w:t>依各該專屬人事管理法令規定辦理。</w:t>
            </w:r>
          </w:p>
          <w:p w:rsidR="0041158F" w:rsidRDefault="0041158F" w:rsidP="00EE665F">
            <w:pPr>
              <w:pStyle w:val="a5"/>
              <w:ind w:firstLineChars="200" w:firstLine="480"/>
              <w:jc w:val="both"/>
              <w:rPr>
                <w:rFonts w:eastAsia="標楷體"/>
                <w:bCs/>
                <w:color w:val="000000"/>
              </w:rPr>
            </w:pPr>
            <w:r w:rsidRPr="000B5E71">
              <w:rPr>
                <w:rFonts w:eastAsia="標楷體" w:hint="eastAsia"/>
                <w:bCs/>
                <w:color w:val="000000"/>
              </w:rPr>
              <w:t>各機關知悉所屬公務人員涉嫌刑事案件，於司法機關偵審中者，應與該管司法機關切實聯繫，瞭解訴訟進行情況，依相關法令規定及時處理，並造冊列</w:t>
            </w:r>
            <w:r>
              <w:rPr>
                <w:rFonts w:eastAsia="標楷體" w:hint="eastAsia"/>
                <w:bCs/>
                <w:color w:val="000000"/>
              </w:rPr>
              <w:t xml:space="preserve">   </w:t>
            </w:r>
            <w:r w:rsidRPr="000B5E71">
              <w:rPr>
                <w:rFonts w:eastAsia="標楷體" w:hint="eastAsia"/>
                <w:bCs/>
                <w:color w:val="000000"/>
              </w:rPr>
              <w:t>管追蹤。</w:t>
            </w:r>
          </w:p>
          <w:p w:rsidR="0041158F" w:rsidRPr="005E7BE4" w:rsidRDefault="0041158F" w:rsidP="00EE665F">
            <w:pPr>
              <w:pStyle w:val="a5"/>
              <w:ind w:firstLineChars="200" w:firstLine="480"/>
              <w:jc w:val="both"/>
              <w:rPr>
                <w:rFonts w:eastAsia="標楷體"/>
                <w:bCs/>
                <w:color w:val="000000"/>
              </w:rPr>
            </w:pPr>
            <w:r w:rsidRPr="000B5E71">
              <w:rPr>
                <w:rFonts w:eastAsia="標楷體" w:hint="eastAsia"/>
                <w:bCs/>
                <w:color w:val="000000"/>
              </w:rPr>
              <w:t>調職人員如有前項涉案情事，原職機關應將相關資料移送新職機關持續追蹤辦理。</w:t>
            </w:r>
          </w:p>
        </w:tc>
        <w:tc>
          <w:tcPr>
            <w:tcW w:w="1001" w:type="pct"/>
          </w:tcPr>
          <w:p w:rsidR="0041158F" w:rsidRPr="00907929" w:rsidRDefault="0041158F" w:rsidP="0032471F">
            <w:pPr>
              <w:pStyle w:val="a5"/>
              <w:ind w:leftChars="0" w:hangingChars="200" w:hanging="480"/>
              <w:jc w:val="both"/>
              <w:rPr>
                <w:rFonts w:eastAsia="標楷體"/>
                <w:bCs/>
                <w:color w:val="000000"/>
              </w:rPr>
            </w:pPr>
            <w:r w:rsidRPr="00907929">
              <w:rPr>
                <w:rFonts w:eastAsia="標楷體" w:hint="eastAsia"/>
                <w:bCs/>
                <w:color w:val="000000"/>
              </w:rPr>
              <w:t>五、公務人員違法、廢弛職務或其他失職行為，涉及刑事責任者，各機關應主動移送司法機關，並副知上級機關及主管機關；人事、主計及政風人員有上開情事者，依各該專屬人事管理法令規定辦理。</w:t>
            </w:r>
          </w:p>
          <w:p w:rsidR="0041158F" w:rsidRPr="00907929" w:rsidRDefault="0041158F" w:rsidP="00EE665F">
            <w:pPr>
              <w:pStyle w:val="a5"/>
              <w:ind w:firstLineChars="200" w:firstLine="480"/>
              <w:jc w:val="both"/>
              <w:rPr>
                <w:rFonts w:eastAsia="標楷體"/>
                <w:bCs/>
                <w:color w:val="000000"/>
              </w:rPr>
            </w:pPr>
            <w:r w:rsidRPr="00907929">
              <w:rPr>
                <w:rFonts w:eastAsia="標楷體" w:hint="eastAsia"/>
                <w:bCs/>
                <w:color w:val="000000"/>
              </w:rPr>
              <w:t>各機關知悉所屬公務人員涉嫌刑事案件，於司法機關偵審中者，應與該管司法機關切實聯繫，瞭解訴</w:t>
            </w:r>
            <w:r w:rsidRPr="00907929">
              <w:rPr>
                <w:rFonts w:eastAsia="標楷體" w:hint="eastAsia"/>
                <w:bCs/>
                <w:color w:val="000000"/>
              </w:rPr>
              <w:t xml:space="preserve">   </w:t>
            </w:r>
            <w:r w:rsidRPr="00907929">
              <w:rPr>
                <w:rFonts w:eastAsia="標楷體" w:hint="eastAsia"/>
                <w:bCs/>
                <w:color w:val="000000"/>
              </w:rPr>
              <w:t>訟進行情況，依相關法令規定及時處理，並造冊列管追蹤。</w:t>
            </w:r>
          </w:p>
          <w:p w:rsidR="0041158F" w:rsidRPr="00425B09" w:rsidRDefault="0041158F" w:rsidP="00EE665F">
            <w:pPr>
              <w:pStyle w:val="a5"/>
              <w:ind w:firstLineChars="200" w:firstLine="480"/>
              <w:jc w:val="both"/>
              <w:rPr>
                <w:rFonts w:ascii="標楷體" w:eastAsia="標楷體" w:hAnsi="標楷體"/>
                <w:color w:val="000000"/>
              </w:rPr>
            </w:pPr>
            <w:r w:rsidRPr="00907929">
              <w:rPr>
                <w:rFonts w:eastAsia="標楷體" w:hint="eastAsia"/>
                <w:bCs/>
                <w:color w:val="000000"/>
              </w:rPr>
              <w:t>調職人員如有前項涉案情事，原職機關應將相關資料移送新職機關持續追蹤辦理</w:t>
            </w:r>
            <w:r w:rsidRPr="00425B09">
              <w:rPr>
                <w:rFonts w:ascii="標楷體" w:eastAsia="標楷體" w:hAnsi="標楷體" w:hint="eastAsia"/>
                <w:color w:val="000000"/>
              </w:rPr>
              <w:t>。</w:t>
            </w:r>
          </w:p>
        </w:tc>
        <w:tc>
          <w:tcPr>
            <w:tcW w:w="999" w:type="pct"/>
          </w:tcPr>
          <w:p w:rsidR="0041158F" w:rsidRDefault="0041158F" w:rsidP="00EE665F">
            <w:pPr>
              <w:pStyle w:val="HTML"/>
              <w:shd w:val="clear" w:color="auto" w:fill="FFFFFF"/>
              <w:tabs>
                <w:tab w:val="clear" w:pos="916"/>
                <w:tab w:val="clear" w:pos="1832"/>
                <w:tab w:val="clear" w:pos="2748"/>
                <w:tab w:val="clear" w:pos="3664"/>
                <w:tab w:val="clear" w:pos="4580"/>
              </w:tabs>
              <w:jc w:val="both"/>
              <w:rPr>
                <w:rFonts w:ascii="Times New Roman" w:eastAsia="標楷體" w:hAnsi="Times New Roman" w:cs="Times New Roman"/>
                <w:bCs/>
                <w:color w:val="000000"/>
                <w:kern w:val="2"/>
                <w:sz w:val="24"/>
                <w:szCs w:val="24"/>
              </w:rPr>
            </w:pPr>
            <w:r>
              <w:rPr>
                <w:rFonts w:ascii="Times New Roman" w:eastAsia="標楷體" w:hAnsi="Times New Roman" w:cs="Times New Roman" w:hint="eastAsia"/>
                <w:bCs/>
                <w:color w:val="000000"/>
                <w:kern w:val="2"/>
                <w:sz w:val="24"/>
                <w:szCs w:val="24"/>
              </w:rPr>
              <w:t>參照修正後懲戒法第二條規定，酌予修正本點第一項文字。</w:t>
            </w:r>
          </w:p>
          <w:p w:rsidR="0041158F" w:rsidRDefault="0041158F" w:rsidP="00EE665F">
            <w:pPr>
              <w:pStyle w:val="HTML"/>
              <w:shd w:val="clear" w:color="auto" w:fill="FFFFFF"/>
              <w:tabs>
                <w:tab w:val="clear" w:pos="916"/>
                <w:tab w:val="clear" w:pos="1832"/>
                <w:tab w:val="clear" w:pos="2748"/>
                <w:tab w:val="clear" w:pos="3664"/>
                <w:tab w:val="clear" w:pos="4580"/>
              </w:tabs>
              <w:jc w:val="both"/>
              <w:rPr>
                <w:rFonts w:ascii="Times New Roman" w:eastAsia="標楷體" w:hAnsi="Times New Roman" w:cs="Times New Roman"/>
                <w:bCs/>
                <w:color w:val="000000"/>
                <w:kern w:val="2"/>
                <w:sz w:val="24"/>
                <w:szCs w:val="24"/>
              </w:rPr>
            </w:pPr>
            <w:r w:rsidRPr="00E95EB0">
              <w:rPr>
                <w:rFonts w:ascii="Times New Roman" w:eastAsia="標楷體" w:hAnsi="Times New Roman" w:cs="Times New Roman" w:hint="eastAsia"/>
                <w:bCs/>
                <w:color w:val="000000"/>
                <w:kern w:val="2"/>
                <w:sz w:val="24"/>
                <w:szCs w:val="24"/>
              </w:rPr>
              <w:t>【參考法令】</w:t>
            </w:r>
          </w:p>
          <w:p w:rsidR="0041158F" w:rsidRPr="00167472" w:rsidRDefault="0041158F" w:rsidP="00EE665F">
            <w:pPr>
              <w:pStyle w:val="HTML"/>
              <w:shd w:val="clear" w:color="auto" w:fill="FFFFFF"/>
              <w:tabs>
                <w:tab w:val="clear" w:pos="916"/>
                <w:tab w:val="clear" w:pos="1832"/>
                <w:tab w:val="clear" w:pos="2748"/>
                <w:tab w:val="clear" w:pos="3664"/>
                <w:tab w:val="clear" w:pos="4580"/>
              </w:tabs>
              <w:jc w:val="both"/>
              <w:rPr>
                <w:rFonts w:ascii="Times New Roman" w:eastAsia="標楷體" w:hAnsi="Times New Roman" w:cs="Times New Roman"/>
                <w:bCs/>
                <w:color w:val="000000"/>
                <w:kern w:val="2"/>
                <w:sz w:val="24"/>
                <w:szCs w:val="24"/>
              </w:rPr>
            </w:pPr>
            <w:r>
              <w:rPr>
                <w:rFonts w:ascii="Times New Roman" w:eastAsia="標楷體" w:hAnsi="Times New Roman" w:cs="Times New Roman" w:hint="eastAsia"/>
                <w:bCs/>
                <w:color w:val="000000"/>
                <w:kern w:val="2"/>
                <w:sz w:val="24"/>
                <w:szCs w:val="24"/>
              </w:rPr>
              <w:t>公務員懲戒法第二條：「</w:t>
            </w:r>
            <w:r w:rsidRPr="006A7EF7">
              <w:rPr>
                <w:rFonts w:ascii="Times New Roman" w:eastAsia="標楷體" w:hAnsi="Times New Roman" w:cs="Times New Roman" w:hint="eastAsia"/>
                <w:bCs/>
                <w:color w:val="000000"/>
                <w:kern w:val="2"/>
                <w:sz w:val="24"/>
                <w:szCs w:val="24"/>
              </w:rPr>
              <w:t>公務員有下列各款情事之一，有懲戒之必要者，應受懲戒：一、違法執行職務、怠於執行職務或其他失職行為。二、非執行職務之違法行為，致嚴重損害政府之信譽。</w:t>
            </w:r>
            <w:r>
              <w:rPr>
                <w:rFonts w:ascii="Times New Roman" w:eastAsia="標楷體" w:hAnsi="Times New Roman" w:cs="Times New Roman" w:hint="eastAsia"/>
                <w:bCs/>
                <w:color w:val="000000"/>
                <w:kern w:val="2"/>
                <w:sz w:val="24"/>
                <w:szCs w:val="24"/>
              </w:rPr>
              <w:t>」</w:t>
            </w:r>
          </w:p>
        </w:tc>
        <w:tc>
          <w:tcPr>
            <w:tcW w:w="1001" w:type="pct"/>
          </w:tcPr>
          <w:p w:rsidR="0041158F" w:rsidRDefault="0041158F" w:rsidP="00EE665F">
            <w:pPr>
              <w:pStyle w:val="HTML"/>
              <w:shd w:val="clear" w:color="auto" w:fill="FFFFFF"/>
              <w:tabs>
                <w:tab w:val="clear" w:pos="916"/>
                <w:tab w:val="clear" w:pos="1832"/>
                <w:tab w:val="clear" w:pos="2748"/>
                <w:tab w:val="clear" w:pos="3664"/>
                <w:tab w:val="clear" w:pos="4580"/>
              </w:tabs>
              <w:jc w:val="both"/>
              <w:rPr>
                <w:rFonts w:ascii="Times New Roman" w:eastAsia="標楷體" w:hAnsi="Times New Roman" w:cs="Times New Roman"/>
                <w:bCs/>
                <w:color w:val="000000"/>
                <w:kern w:val="2"/>
                <w:sz w:val="24"/>
                <w:szCs w:val="24"/>
              </w:rPr>
            </w:pPr>
          </w:p>
        </w:tc>
        <w:tc>
          <w:tcPr>
            <w:tcW w:w="999" w:type="pct"/>
          </w:tcPr>
          <w:p w:rsidR="0041158F" w:rsidRDefault="0041158F" w:rsidP="00EE665F">
            <w:pPr>
              <w:pStyle w:val="HTML"/>
              <w:shd w:val="clear" w:color="auto" w:fill="FFFFFF"/>
              <w:tabs>
                <w:tab w:val="clear" w:pos="916"/>
                <w:tab w:val="clear" w:pos="1832"/>
                <w:tab w:val="clear" w:pos="2748"/>
                <w:tab w:val="clear" w:pos="3664"/>
                <w:tab w:val="clear" w:pos="4580"/>
              </w:tabs>
              <w:jc w:val="both"/>
              <w:rPr>
                <w:rFonts w:ascii="Times New Roman" w:eastAsia="標楷體" w:hAnsi="Times New Roman" w:cs="Times New Roman"/>
                <w:bCs/>
                <w:color w:val="000000"/>
                <w:kern w:val="2"/>
                <w:sz w:val="24"/>
                <w:szCs w:val="24"/>
              </w:rPr>
            </w:pPr>
          </w:p>
        </w:tc>
      </w:tr>
      <w:tr w:rsidR="0041158F" w:rsidRPr="006B2EEC" w:rsidTr="0041158F">
        <w:trPr>
          <w:trHeight w:val="964"/>
        </w:trPr>
        <w:tc>
          <w:tcPr>
            <w:tcW w:w="999" w:type="pct"/>
          </w:tcPr>
          <w:p w:rsidR="0041158F" w:rsidRDefault="0041158F" w:rsidP="0032471F">
            <w:pPr>
              <w:pStyle w:val="a5"/>
              <w:ind w:leftChars="0" w:hangingChars="200" w:hanging="480"/>
              <w:jc w:val="both"/>
              <w:rPr>
                <w:rFonts w:eastAsia="標楷體"/>
                <w:bCs/>
                <w:color w:val="000000"/>
              </w:rPr>
            </w:pPr>
            <w:r w:rsidRPr="003F7072">
              <w:rPr>
                <w:rFonts w:eastAsia="標楷體" w:hint="eastAsia"/>
                <w:bCs/>
                <w:color w:val="000000"/>
              </w:rPr>
              <w:t>六、下列人員如涉及媒體及社會大眾關注之貪瀆、風紀或廢弛職務等重大違失案件，各主管機關（人事機構）應立即通報本院人事行政總處：</w:t>
            </w:r>
          </w:p>
          <w:p w:rsidR="0041158F" w:rsidRDefault="0041158F" w:rsidP="00EE665F">
            <w:pPr>
              <w:pStyle w:val="a5"/>
              <w:ind w:leftChars="0" w:left="725" w:hangingChars="302" w:hanging="725"/>
              <w:jc w:val="both"/>
              <w:rPr>
                <w:rFonts w:eastAsia="標楷體"/>
                <w:bCs/>
                <w:color w:val="000000"/>
              </w:rPr>
            </w:pPr>
            <w:r w:rsidRPr="003F7072">
              <w:rPr>
                <w:rFonts w:eastAsia="標楷體" w:hint="eastAsia"/>
                <w:bCs/>
                <w:color w:val="000000"/>
              </w:rPr>
              <w:t>（一）中央機關報本院核派人員。</w:t>
            </w:r>
          </w:p>
          <w:p w:rsidR="0041158F" w:rsidRPr="009E2FD4" w:rsidRDefault="0041158F" w:rsidP="00EE665F">
            <w:pPr>
              <w:pStyle w:val="a5"/>
              <w:ind w:leftChars="0" w:left="713" w:hangingChars="297" w:hanging="713"/>
              <w:jc w:val="both"/>
              <w:rPr>
                <w:rFonts w:eastAsia="標楷體"/>
                <w:bCs/>
                <w:color w:val="000000"/>
              </w:rPr>
            </w:pPr>
            <w:r w:rsidRPr="003F7072">
              <w:rPr>
                <w:rFonts w:eastAsia="標楷體" w:hint="eastAsia"/>
                <w:bCs/>
                <w:color w:val="000000"/>
              </w:rPr>
              <w:t>（二）地方機關職務列簡任第十二職等（含跨列）或相當簡任第十二職等以上人員。</w:t>
            </w:r>
          </w:p>
        </w:tc>
        <w:tc>
          <w:tcPr>
            <w:tcW w:w="1001" w:type="pct"/>
          </w:tcPr>
          <w:p w:rsidR="0041158F" w:rsidRDefault="0041158F" w:rsidP="0032471F">
            <w:pPr>
              <w:pStyle w:val="a5"/>
              <w:ind w:leftChars="0" w:hangingChars="200" w:hanging="480"/>
              <w:jc w:val="both"/>
              <w:rPr>
                <w:rFonts w:eastAsia="標楷體"/>
                <w:bCs/>
                <w:color w:val="000000"/>
              </w:rPr>
            </w:pPr>
            <w:r w:rsidRPr="003F7072">
              <w:rPr>
                <w:rFonts w:eastAsia="標楷體" w:hint="eastAsia"/>
                <w:bCs/>
                <w:color w:val="000000"/>
              </w:rPr>
              <w:t>六、下列人員如涉及媒體及社會大眾關注之貪瀆、風紀或廢弛職務等重大違失案件，各主管機關（人事機構）應立即通報本院人事行政總處：</w:t>
            </w:r>
          </w:p>
          <w:p w:rsidR="0041158F" w:rsidRDefault="0041158F" w:rsidP="00EE665F">
            <w:pPr>
              <w:pStyle w:val="a5"/>
              <w:ind w:leftChars="0" w:left="725" w:hangingChars="302" w:hanging="725"/>
              <w:jc w:val="both"/>
              <w:rPr>
                <w:rFonts w:eastAsia="標楷體"/>
                <w:bCs/>
                <w:color w:val="000000"/>
              </w:rPr>
            </w:pPr>
            <w:r w:rsidRPr="003F7072">
              <w:rPr>
                <w:rFonts w:eastAsia="標楷體" w:hint="eastAsia"/>
                <w:bCs/>
                <w:color w:val="000000"/>
              </w:rPr>
              <w:t>（一）中央機關報本院核派人員。</w:t>
            </w:r>
          </w:p>
          <w:p w:rsidR="0041158F" w:rsidRPr="00907929" w:rsidRDefault="0041158F" w:rsidP="00EE665F">
            <w:pPr>
              <w:pStyle w:val="a5"/>
              <w:ind w:leftChars="0" w:left="725" w:hangingChars="302" w:hanging="725"/>
              <w:jc w:val="both"/>
              <w:rPr>
                <w:rFonts w:eastAsia="標楷體"/>
                <w:bCs/>
                <w:color w:val="000000"/>
              </w:rPr>
            </w:pPr>
            <w:r w:rsidRPr="003F7072">
              <w:rPr>
                <w:rFonts w:eastAsia="標楷體" w:hint="eastAsia"/>
                <w:bCs/>
                <w:color w:val="000000"/>
              </w:rPr>
              <w:t>（二）地方機關職務列簡任第十二職等（含跨列）或相當簡任第十二職等以上人員。</w:t>
            </w:r>
          </w:p>
        </w:tc>
        <w:tc>
          <w:tcPr>
            <w:tcW w:w="999" w:type="pct"/>
          </w:tcPr>
          <w:p w:rsidR="0041158F" w:rsidRPr="00B9634E" w:rsidRDefault="0041158F" w:rsidP="00EE665F">
            <w:pPr>
              <w:pStyle w:val="HTML"/>
              <w:shd w:val="clear" w:color="auto" w:fill="FFFFFF"/>
              <w:tabs>
                <w:tab w:val="clear" w:pos="916"/>
                <w:tab w:val="clear" w:pos="1832"/>
                <w:tab w:val="clear" w:pos="2748"/>
                <w:tab w:val="clear" w:pos="3664"/>
                <w:tab w:val="clear" w:pos="4580"/>
              </w:tabs>
              <w:jc w:val="both"/>
              <w:rPr>
                <w:rFonts w:ascii="Times New Roman" w:eastAsia="標楷體" w:hAnsi="Times New Roman" w:cs="Times New Roman"/>
                <w:bCs/>
                <w:kern w:val="2"/>
                <w:sz w:val="24"/>
                <w:szCs w:val="24"/>
              </w:rPr>
            </w:pPr>
            <w:r>
              <w:rPr>
                <w:rFonts w:ascii="Times New Roman" w:eastAsia="標楷體" w:hAnsi="Times New Roman" w:cs="Times New Roman" w:hint="eastAsia"/>
                <w:bCs/>
                <w:kern w:val="2"/>
                <w:sz w:val="24"/>
                <w:szCs w:val="24"/>
              </w:rPr>
              <w:t>本點未修正。</w:t>
            </w:r>
          </w:p>
        </w:tc>
        <w:tc>
          <w:tcPr>
            <w:tcW w:w="1001" w:type="pct"/>
          </w:tcPr>
          <w:p w:rsidR="0041158F" w:rsidRDefault="0041158F" w:rsidP="00EE665F">
            <w:pPr>
              <w:pStyle w:val="HTML"/>
              <w:shd w:val="clear" w:color="auto" w:fill="FFFFFF"/>
              <w:tabs>
                <w:tab w:val="clear" w:pos="916"/>
                <w:tab w:val="clear" w:pos="1832"/>
                <w:tab w:val="clear" w:pos="2748"/>
                <w:tab w:val="clear" w:pos="3664"/>
                <w:tab w:val="clear" w:pos="4580"/>
              </w:tabs>
              <w:jc w:val="both"/>
              <w:rPr>
                <w:rFonts w:ascii="Times New Roman" w:eastAsia="標楷體" w:hAnsi="Times New Roman" w:cs="Times New Roman"/>
                <w:bCs/>
                <w:kern w:val="2"/>
                <w:sz w:val="24"/>
                <w:szCs w:val="24"/>
              </w:rPr>
            </w:pPr>
          </w:p>
        </w:tc>
        <w:tc>
          <w:tcPr>
            <w:tcW w:w="999" w:type="pct"/>
          </w:tcPr>
          <w:p w:rsidR="0041158F" w:rsidRDefault="0041158F" w:rsidP="00EE665F">
            <w:pPr>
              <w:pStyle w:val="HTML"/>
              <w:shd w:val="clear" w:color="auto" w:fill="FFFFFF"/>
              <w:tabs>
                <w:tab w:val="clear" w:pos="916"/>
                <w:tab w:val="clear" w:pos="1832"/>
                <w:tab w:val="clear" w:pos="2748"/>
                <w:tab w:val="clear" w:pos="3664"/>
                <w:tab w:val="clear" w:pos="4580"/>
              </w:tabs>
              <w:jc w:val="both"/>
              <w:rPr>
                <w:rFonts w:ascii="Times New Roman" w:eastAsia="標楷體" w:hAnsi="Times New Roman" w:cs="Times New Roman"/>
                <w:bCs/>
                <w:kern w:val="2"/>
                <w:sz w:val="24"/>
                <w:szCs w:val="24"/>
              </w:rPr>
            </w:pPr>
          </w:p>
        </w:tc>
      </w:tr>
      <w:tr w:rsidR="0041158F" w:rsidRPr="006B2EEC" w:rsidTr="0041158F">
        <w:trPr>
          <w:trHeight w:val="964"/>
        </w:trPr>
        <w:tc>
          <w:tcPr>
            <w:tcW w:w="999" w:type="pct"/>
          </w:tcPr>
          <w:p w:rsidR="0041158F" w:rsidRDefault="0041158F" w:rsidP="0032471F">
            <w:pPr>
              <w:pStyle w:val="a5"/>
              <w:ind w:leftChars="0" w:hangingChars="200" w:hanging="480"/>
              <w:jc w:val="both"/>
              <w:rPr>
                <w:rFonts w:eastAsia="標楷體"/>
                <w:bCs/>
              </w:rPr>
            </w:pPr>
            <w:r w:rsidRPr="009E2FD4">
              <w:rPr>
                <w:rFonts w:eastAsia="標楷體" w:hint="eastAsia"/>
                <w:bCs/>
                <w:color w:val="000000"/>
              </w:rPr>
              <w:t>七、公務人員依</w:t>
            </w:r>
            <w:r w:rsidRPr="00443071">
              <w:rPr>
                <w:rFonts w:eastAsia="標楷體" w:hint="eastAsia"/>
                <w:bCs/>
                <w:color w:val="000000"/>
              </w:rPr>
              <w:t>公務員懲戒法</w:t>
            </w:r>
            <w:r w:rsidRPr="00723766">
              <w:rPr>
                <w:rFonts w:eastAsia="標楷體" w:hint="eastAsia"/>
                <w:bCs/>
                <w:color w:val="000000"/>
              </w:rPr>
              <w:t>第</w:t>
            </w:r>
            <w:r w:rsidRPr="0094207C">
              <w:rPr>
                <w:rFonts w:eastAsia="標楷體" w:hint="eastAsia"/>
                <w:bCs/>
                <w:color w:val="000000"/>
                <w:u w:val="single"/>
              </w:rPr>
              <w:t>四</w:t>
            </w:r>
            <w:r w:rsidRPr="00723766">
              <w:rPr>
                <w:rFonts w:eastAsia="標楷體" w:hint="eastAsia"/>
                <w:bCs/>
                <w:color w:val="000000"/>
              </w:rPr>
              <w:t>條</w:t>
            </w:r>
            <w:r w:rsidRPr="009E2FD4">
              <w:rPr>
                <w:rFonts w:eastAsia="標楷體" w:hint="eastAsia"/>
                <w:bCs/>
                <w:color w:val="000000"/>
              </w:rPr>
              <w:t>規定，其職務當然停止者，自事實發生之日</w:t>
            </w:r>
            <w:r w:rsidRPr="0006447D">
              <w:rPr>
                <w:rFonts w:ascii="標楷體" w:eastAsia="標楷體" w:hAnsi="標楷體" w:hint="eastAsia"/>
                <w:u w:val="single"/>
              </w:rPr>
              <w:t>起發生</w:t>
            </w:r>
            <w:r w:rsidRPr="006831CC">
              <w:rPr>
                <w:rFonts w:ascii="標楷體" w:eastAsia="標楷體" w:hAnsi="標楷體" w:hint="eastAsia"/>
                <w:color w:val="000000"/>
                <w:u w:val="single"/>
              </w:rPr>
              <w:t>停職效力</w:t>
            </w:r>
            <w:r w:rsidRPr="003B7F96">
              <w:rPr>
                <w:rFonts w:eastAsia="標楷體" w:hint="eastAsia"/>
                <w:bCs/>
              </w:rPr>
              <w:t>。</w:t>
            </w:r>
          </w:p>
          <w:p w:rsidR="0041158F" w:rsidRPr="00B3442B" w:rsidRDefault="0041158F" w:rsidP="00EE665F">
            <w:pPr>
              <w:pStyle w:val="a5"/>
              <w:ind w:firstLineChars="200" w:firstLine="480"/>
              <w:jc w:val="both"/>
              <w:rPr>
                <w:rFonts w:eastAsia="標楷體"/>
                <w:bCs/>
                <w:color w:val="000000"/>
                <w:u w:val="single"/>
              </w:rPr>
            </w:pPr>
            <w:r w:rsidRPr="00B3442B">
              <w:rPr>
                <w:rFonts w:eastAsia="標楷體" w:hint="eastAsia"/>
                <w:bCs/>
                <w:color w:val="000000"/>
                <w:u w:val="single"/>
              </w:rPr>
              <w:t>公務人員依公務員懲戒法第五條第一項規定停職者，自公務員懲戒委員會通知</w:t>
            </w:r>
            <w:r>
              <w:rPr>
                <w:rFonts w:eastAsia="標楷體" w:hint="eastAsia"/>
                <w:bCs/>
                <w:color w:val="000000"/>
                <w:u w:val="single"/>
              </w:rPr>
              <w:t>送達</w:t>
            </w:r>
            <w:r w:rsidRPr="00B3442B">
              <w:rPr>
                <w:rFonts w:eastAsia="標楷體" w:hint="eastAsia"/>
                <w:bCs/>
                <w:color w:val="000000"/>
                <w:u w:val="single"/>
              </w:rPr>
              <w:t>主管機關</w:t>
            </w:r>
            <w:r w:rsidRPr="00273ACF">
              <w:rPr>
                <w:rFonts w:eastAsia="標楷體" w:hint="eastAsia"/>
                <w:bCs/>
                <w:u w:val="single"/>
              </w:rPr>
              <w:t>之翌日</w:t>
            </w:r>
            <w:r w:rsidRPr="00B3442B">
              <w:rPr>
                <w:rFonts w:eastAsia="標楷體" w:hint="eastAsia"/>
                <w:bCs/>
                <w:color w:val="000000"/>
                <w:u w:val="single"/>
              </w:rPr>
              <w:t>起發生停職效力。</w:t>
            </w:r>
          </w:p>
          <w:p w:rsidR="0041158F" w:rsidRPr="00A8645A" w:rsidRDefault="0041158F" w:rsidP="00EE665F">
            <w:pPr>
              <w:pStyle w:val="a5"/>
              <w:ind w:firstLineChars="200" w:firstLine="480"/>
              <w:jc w:val="both"/>
              <w:rPr>
                <w:rFonts w:eastAsia="標楷體"/>
                <w:bCs/>
                <w:color w:val="FF0000"/>
              </w:rPr>
            </w:pPr>
            <w:r w:rsidRPr="00B3442B">
              <w:rPr>
                <w:rFonts w:eastAsia="標楷體" w:hint="eastAsia"/>
                <w:bCs/>
                <w:color w:val="000000"/>
                <w:u w:val="single"/>
              </w:rPr>
              <w:t>公務人員依公務員懲戒法第五條第二項或其他法律規定</w:t>
            </w:r>
            <w:r w:rsidRPr="00B3442B">
              <w:rPr>
                <w:rFonts w:eastAsia="標楷體" w:hint="eastAsia"/>
                <w:bCs/>
                <w:color w:val="000000"/>
              </w:rPr>
              <w:t>停職者，自權責機關發布之停職令送達被停</w:t>
            </w:r>
            <w:r>
              <w:rPr>
                <w:rFonts w:eastAsia="標楷體" w:hint="eastAsia"/>
                <w:bCs/>
                <w:color w:val="000000"/>
              </w:rPr>
              <w:t>職人員</w:t>
            </w:r>
            <w:r w:rsidRPr="00273ACF">
              <w:rPr>
                <w:rFonts w:eastAsia="標楷體" w:hint="eastAsia"/>
                <w:bCs/>
              </w:rPr>
              <w:t>之翌日</w:t>
            </w:r>
            <w:r w:rsidRPr="00B3442B">
              <w:rPr>
                <w:rFonts w:eastAsia="標楷體" w:hint="eastAsia"/>
                <w:bCs/>
                <w:color w:val="000000"/>
              </w:rPr>
              <w:t>起</w:t>
            </w:r>
            <w:r w:rsidRPr="00B3442B">
              <w:rPr>
                <w:rFonts w:eastAsia="標楷體" w:hint="eastAsia"/>
                <w:bCs/>
                <w:color w:val="000000"/>
                <w:u w:val="single"/>
              </w:rPr>
              <w:t>發生停職效力</w:t>
            </w:r>
            <w:r w:rsidRPr="00B3442B">
              <w:rPr>
                <w:rFonts w:eastAsia="標楷體" w:hint="eastAsia"/>
                <w:bCs/>
                <w:color w:val="000000"/>
              </w:rPr>
              <w:t>，並應於停職令中敘明。</w:t>
            </w:r>
          </w:p>
        </w:tc>
        <w:tc>
          <w:tcPr>
            <w:tcW w:w="1001" w:type="pct"/>
          </w:tcPr>
          <w:p w:rsidR="0041158F" w:rsidRPr="00425B09" w:rsidRDefault="0041158F" w:rsidP="0032471F">
            <w:pPr>
              <w:pStyle w:val="a5"/>
              <w:ind w:leftChars="0" w:hangingChars="200" w:hanging="480"/>
              <w:jc w:val="both"/>
              <w:rPr>
                <w:rFonts w:ascii="標楷體" w:eastAsia="標楷體" w:hAnsi="標楷體"/>
                <w:color w:val="000000"/>
              </w:rPr>
            </w:pPr>
            <w:r w:rsidRPr="00907929">
              <w:rPr>
                <w:rFonts w:eastAsia="標楷體" w:hint="eastAsia"/>
                <w:bCs/>
                <w:color w:val="000000"/>
              </w:rPr>
              <w:t>七、公務人員依公務員懲戒法</w:t>
            </w:r>
            <w:r w:rsidRPr="003B7F96">
              <w:rPr>
                <w:rFonts w:eastAsia="標楷體" w:hint="eastAsia"/>
                <w:bCs/>
                <w:color w:val="000000"/>
              </w:rPr>
              <w:t>第三條</w:t>
            </w:r>
            <w:r w:rsidRPr="00907929">
              <w:rPr>
                <w:rFonts w:eastAsia="標楷體" w:hint="eastAsia"/>
                <w:bCs/>
                <w:color w:val="000000"/>
              </w:rPr>
              <w:t>規定，其職務當然停止者，自事實發生之日執行。依其他原因停職者，</w:t>
            </w:r>
            <w:r w:rsidRPr="00723766">
              <w:rPr>
                <w:rFonts w:eastAsia="標楷體" w:hint="eastAsia"/>
                <w:bCs/>
                <w:color w:val="000000"/>
                <w:u w:val="single"/>
              </w:rPr>
              <w:t>均</w:t>
            </w:r>
            <w:r w:rsidRPr="00907929">
              <w:rPr>
                <w:rFonts w:eastAsia="標楷體" w:hint="eastAsia"/>
                <w:bCs/>
                <w:color w:val="000000"/>
              </w:rPr>
              <w:t>自權責機關發布之停職令送達被停職人員</w:t>
            </w:r>
            <w:r w:rsidRPr="006A7D62">
              <w:rPr>
                <w:rFonts w:eastAsia="標楷體" w:hint="eastAsia"/>
                <w:bCs/>
                <w:color w:val="000000"/>
                <w:u w:val="single"/>
              </w:rPr>
              <w:t>服務機關</w:t>
            </w:r>
            <w:r w:rsidRPr="00273ACF">
              <w:rPr>
                <w:rFonts w:eastAsia="標楷體" w:hint="eastAsia"/>
                <w:bCs/>
                <w:color w:val="000000"/>
              </w:rPr>
              <w:t>之翌日</w:t>
            </w:r>
            <w:r w:rsidRPr="00907929">
              <w:rPr>
                <w:rFonts w:eastAsia="標楷體" w:hint="eastAsia"/>
                <w:bCs/>
                <w:color w:val="000000"/>
              </w:rPr>
              <w:t>起</w:t>
            </w:r>
            <w:r w:rsidRPr="00273ACF">
              <w:rPr>
                <w:rFonts w:eastAsia="標楷體" w:hint="eastAsia"/>
                <w:bCs/>
                <w:color w:val="000000"/>
              </w:rPr>
              <w:t>執行</w:t>
            </w:r>
            <w:r w:rsidRPr="00907929">
              <w:rPr>
                <w:rFonts w:eastAsia="標楷體" w:hint="eastAsia"/>
                <w:bCs/>
                <w:color w:val="000000"/>
              </w:rPr>
              <w:t>，並應於停職令中敘明。</w:t>
            </w:r>
          </w:p>
        </w:tc>
        <w:tc>
          <w:tcPr>
            <w:tcW w:w="999" w:type="pct"/>
          </w:tcPr>
          <w:p w:rsidR="0041158F" w:rsidRDefault="0041158F" w:rsidP="00EE665F">
            <w:pPr>
              <w:pStyle w:val="HTML"/>
              <w:shd w:val="clear" w:color="auto" w:fill="FFFFFF"/>
              <w:tabs>
                <w:tab w:val="clear" w:pos="916"/>
                <w:tab w:val="clear" w:pos="1832"/>
                <w:tab w:val="clear" w:pos="2748"/>
                <w:tab w:val="clear" w:pos="3664"/>
                <w:tab w:val="clear" w:pos="4580"/>
              </w:tabs>
              <w:jc w:val="both"/>
              <w:rPr>
                <w:rFonts w:ascii="Times New Roman" w:eastAsia="標楷體" w:hAnsi="Times New Roman" w:cs="Times New Roman"/>
                <w:bCs/>
                <w:color w:val="FF0000"/>
                <w:kern w:val="2"/>
                <w:sz w:val="24"/>
                <w:szCs w:val="24"/>
              </w:rPr>
            </w:pPr>
            <w:r w:rsidRPr="00B9634E">
              <w:rPr>
                <w:rFonts w:ascii="Times New Roman" w:eastAsia="標楷體" w:hAnsi="Times New Roman" w:cs="Times New Roman" w:hint="eastAsia"/>
                <w:bCs/>
                <w:kern w:val="2"/>
                <w:sz w:val="24"/>
                <w:szCs w:val="24"/>
              </w:rPr>
              <w:t>本點</w:t>
            </w:r>
            <w:r>
              <w:rPr>
                <w:rFonts w:ascii="Times New Roman" w:eastAsia="標楷體" w:hAnsi="Times New Roman" w:cs="Times New Roman" w:hint="eastAsia"/>
                <w:bCs/>
                <w:kern w:val="2"/>
                <w:sz w:val="24"/>
                <w:szCs w:val="24"/>
              </w:rPr>
              <w:t>旨在規範停職生效之時點，現行規定並未分項，為期明確並俾利適用</w:t>
            </w:r>
            <w:r w:rsidRPr="00B9634E">
              <w:rPr>
                <w:rFonts w:ascii="Times New Roman" w:eastAsia="標楷體" w:hAnsi="Times New Roman" w:cs="Times New Roman" w:hint="eastAsia"/>
                <w:bCs/>
                <w:kern w:val="2"/>
                <w:sz w:val="24"/>
                <w:szCs w:val="24"/>
              </w:rPr>
              <w:t>，</w:t>
            </w:r>
            <w:r>
              <w:rPr>
                <w:rFonts w:ascii="Times New Roman" w:eastAsia="標楷體" w:hAnsi="Times New Roman" w:cs="Times New Roman" w:hint="eastAsia"/>
                <w:bCs/>
                <w:kern w:val="2"/>
                <w:sz w:val="24"/>
                <w:szCs w:val="24"/>
              </w:rPr>
              <w:t>爰</w:t>
            </w:r>
            <w:r w:rsidRPr="00B9634E">
              <w:rPr>
                <w:rFonts w:ascii="Times New Roman" w:eastAsia="標楷體" w:hAnsi="Times New Roman" w:cs="Times New Roman" w:hint="eastAsia"/>
                <w:bCs/>
                <w:kern w:val="2"/>
                <w:sz w:val="24"/>
                <w:szCs w:val="24"/>
              </w:rPr>
              <w:t>依</w:t>
            </w:r>
            <w:r>
              <w:rPr>
                <w:rFonts w:ascii="Times New Roman" w:eastAsia="標楷體" w:hAnsi="Times New Roman" w:cs="Times New Roman" w:hint="eastAsia"/>
                <w:bCs/>
                <w:kern w:val="2"/>
                <w:sz w:val="24"/>
                <w:szCs w:val="24"/>
              </w:rPr>
              <w:t>修正後</w:t>
            </w:r>
            <w:r w:rsidRPr="006A7EF7">
              <w:rPr>
                <w:rFonts w:ascii="Times New Roman" w:eastAsia="標楷體" w:hAnsi="Times New Roman" w:cs="Times New Roman" w:hint="eastAsia"/>
                <w:bCs/>
                <w:color w:val="000000"/>
                <w:kern w:val="2"/>
                <w:sz w:val="24"/>
                <w:szCs w:val="24"/>
              </w:rPr>
              <w:t>懲戒法</w:t>
            </w:r>
            <w:r>
              <w:rPr>
                <w:rFonts w:ascii="Times New Roman" w:eastAsia="標楷體" w:hAnsi="Times New Roman" w:cs="Times New Roman" w:hint="eastAsia"/>
                <w:bCs/>
                <w:color w:val="000000"/>
                <w:kern w:val="2"/>
                <w:sz w:val="24"/>
                <w:szCs w:val="24"/>
              </w:rPr>
              <w:t>之規定，按</w:t>
            </w:r>
            <w:r w:rsidRPr="00B9634E">
              <w:rPr>
                <w:rFonts w:ascii="Times New Roman" w:eastAsia="標楷體" w:hAnsi="Times New Roman" w:cs="Times New Roman" w:hint="eastAsia"/>
                <w:bCs/>
                <w:kern w:val="2"/>
                <w:sz w:val="24"/>
                <w:szCs w:val="24"/>
              </w:rPr>
              <w:t>停職類型分</w:t>
            </w:r>
            <w:r>
              <w:rPr>
                <w:rFonts w:ascii="Times New Roman" w:eastAsia="標楷體" w:hAnsi="Times New Roman" w:cs="Times New Roman" w:hint="eastAsia"/>
                <w:bCs/>
                <w:kern w:val="2"/>
                <w:sz w:val="24"/>
                <w:szCs w:val="24"/>
              </w:rPr>
              <w:t>列三</w:t>
            </w:r>
            <w:r w:rsidRPr="00B9634E">
              <w:rPr>
                <w:rFonts w:ascii="Times New Roman" w:eastAsia="標楷體" w:hAnsi="Times New Roman" w:cs="Times New Roman" w:hint="eastAsia"/>
                <w:bCs/>
                <w:kern w:val="2"/>
                <w:sz w:val="24"/>
                <w:szCs w:val="24"/>
              </w:rPr>
              <w:t>項</w:t>
            </w:r>
            <w:r>
              <w:rPr>
                <w:rFonts w:ascii="Times New Roman" w:eastAsia="標楷體" w:hAnsi="Times New Roman" w:cs="Times New Roman" w:hint="eastAsia"/>
                <w:bCs/>
                <w:kern w:val="2"/>
                <w:sz w:val="24"/>
                <w:szCs w:val="24"/>
              </w:rPr>
              <w:t>予以規範，說明如下</w:t>
            </w:r>
            <w:r w:rsidRPr="00B9634E">
              <w:rPr>
                <w:rFonts w:ascii="Times New Roman" w:eastAsia="標楷體" w:hAnsi="Times New Roman" w:cs="Times New Roman" w:hint="eastAsia"/>
                <w:bCs/>
                <w:kern w:val="2"/>
                <w:sz w:val="24"/>
                <w:szCs w:val="24"/>
              </w:rPr>
              <w:t>：</w:t>
            </w:r>
          </w:p>
          <w:p w:rsidR="0041158F" w:rsidRDefault="0041158F" w:rsidP="00EE665F">
            <w:pPr>
              <w:pStyle w:val="HTML"/>
              <w:shd w:val="clear" w:color="auto" w:fill="FFFFFF"/>
              <w:tabs>
                <w:tab w:val="clear" w:pos="916"/>
                <w:tab w:val="clear" w:pos="1832"/>
                <w:tab w:val="clear" w:pos="2748"/>
                <w:tab w:val="clear" w:pos="3664"/>
                <w:tab w:val="clear" w:pos="4580"/>
              </w:tabs>
              <w:ind w:left="478" w:hangingChars="199" w:hanging="478"/>
              <w:jc w:val="both"/>
              <w:rPr>
                <w:rFonts w:ascii="Times New Roman" w:eastAsia="標楷體" w:hAnsi="Times New Roman" w:cs="Times New Roman"/>
                <w:bCs/>
                <w:color w:val="000000"/>
                <w:kern w:val="2"/>
                <w:sz w:val="24"/>
                <w:szCs w:val="24"/>
              </w:rPr>
            </w:pPr>
            <w:r>
              <w:rPr>
                <w:rFonts w:ascii="Times New Roman" w:eastAsia="標楷體" w:hAnsi="Times New Roman" w:cs="Times New Roman" w:hint="eastAsia"/>
                <w:bCs/>
                <w:color w:val="000000"/>
                <w:kern w:val="2"/>
                <w:sz w:val="24"/>
                <w:szCs w:val="24"/>
              </w:rPr>
              <w:t>一、第一項係規範依修正後懲戒法第四條規定停職之情形：</w:t>
            </w:r>
          </w:p>
          <w:p w:rsidR="0041158F" w:rsidRDefault="0041158F" w:rsidP="00EE665F">
            <w:pPr>
              <w:pStyle w:val="HTML"/>
              <w:shd w:val="clear" w:color="auto" w:fill="FFFFFF"/>
              <w:tabs>
                <w:tab w:val="clear" w:pos="916"/>
                <w:tab w:val="clear" w:pos="1832"/>
                <w:tab w:val="clear" w:pos="2748"/>
                <w:tab w:val="clear" w:pos="3664"/>
                <w:tab w:val="clear" w:pos="4580"/>
              </w:tabs>
              <w:ind w:left="715" w:hangingChars="298" w:hanging="715"/>
              <w:jc w:val="both"/>
              <w:rPr>
                <w:rFonts w:ascii="Times New Roman" w:eastAsia="標楷體" w:hAnsi="Times New Roman" w:cs="Times New Roman"/>
                <w:bCs/>
                <w:color w:val="000000"/>
                <w:kern w:val="2"/>
                <w:sz w:val="24"/>
                <w:szCs w:val="24"/>
              </w:rPr>
            </w:pPr>
            <w:r>
              <w:rPr>
                <w:rFonts w:ascii="Times New Roman" w:eastAsia="標楷體" w:hAnsi="Times New Roman" w:cs="Times New Roman" w:hint="eastAsia"/>
                <w:bCs/>
                <w:color w:val="000000"/>
                <w:kern w:val="2"/>
                <w:sz w:val="24"/>
                <w:szCs w:val="24"/>
              </w:rPr>
              <w:t>（一）查公務員懲戒法於一百零五</w:t>
            </w:r>
            <w:r w:rsidRPr="006A7EF7">
              <w:rPr>
                <w:rFonts w:ascii="Times New Roman" w:eastAsia="標楷體" w:hAnsi="Times New Roman" w:cs="Times New Roman" w:hint="eastAsia"/>
                <w:bCs/>
                <w:color w:val="000000"/>
                <w:kern w:val="2"/>
                <w:sz w:val="24"/>
                <w:szCs w:val="24"/>
              </w:rPr>
              <w:t>年</w:t>
            </w:r>
            <w:r>
              <w:rPr>
                <w:rFonts w:ascii="Times New Roman" w:eastAsia="標楷體" w:hAnsi="Times New Roman" w:cs="Times New Roman" w:hint="eastAsia"/>
                <w:bCs/>
                <w:color w:val="000000"/>
                <w:kern w:val="2"/>
                <w:sz w:val="24"/>
                <w:szCs w:val="24"/>
              </w:rPr>
              <w:t>五</w:t>
            </w:r>
            <w:r w:rsidRPr="006A7EF7">
              <w:rPr>
                <w:rFonts w:ascii="Times New Roman" w:eastAsia="標楷體" w:hAnsi="Times New Roman" w:cs="Times New Roman" w:hint="eastAsia"/>
                <w:bCs/>
                <w:color w:val="000000"/>
                <w:kern w:val="2"/>
                <w:sz w:val="24"/>
                <w:szCs w:val="24"/>
              </w:rPr>
              <w:t>月</w:t>
            </w:r>
            <w:r>
              <w:rPr>
                <w:rFonts w:ascii="Times New Roman" w:eastAsia="標楷體" w:hAnsi="Times New Roman" w:cs="Times New Roman" w:hint="eastAsia"/>
                <w:bCs/>
                <w:color w:val="000000"/>
                <w:kern w:val="2"/>
                <w:sz w:val="24"/>
                <w:szCs w:val="24"/>
              </w:rPr>
              <w:t>二日修正施行，原懲戒法第三條關於當然停職之規定移列為第四條，爰配合修正文字。</w:t>
            </w:r>
          </w:p>
          <w:p w:rsidR="0041158F" w:rsidRDefault="0041158F" w:rsidP="00EE665F">
            <w:pPr>
              <w:pStyle w:val="HTML"/>
              <w:shd w:val="clear" w:color="auto" w:fill="FFFFFF"/>
              <w:tabs>
                <w:tab w:val="clear" w:pos="916"/>
                <w:tab w:val="clear" w:pos="1832"/>
                <w:tab w:val="clear" w:pos="2748"/>
                <w:tab w:val="clear" w:pos="3664"/>
                <w:tab w:val="clear" w:pos="4580"/>
              </w:tabs>
              <w:ind w:left="715" w:hangingChars="298" w:hanging="715"/>
              <w:jc w:val="both"/>
              <w:rPr>
                <w:rFonts w:ascii="標楷體" w:eastAsia="標楷體" w:hAnsi="標楷體" w:cs="Times New Roman"/>
                <w:bCs/>
                <w:color w:val="000000"/>
                <w:kern w:val="2"/>
                <w:sz w:val="24"/>
                <w:szCs w:val="24"/>
              </w:rPr>
            </w:pPr>
            <w:r>
              <w:rPr>
                <w:rFonts w:ascii="Times New Roman" w:eastAsia="標楷體" w:hAnsi="Times New Roman" w:cs="Times New Roman" w:hint="eastAsia"/>
                <w:bCs/>
                <w:color w:val="000000"/>
                <w:kern w:val="2"/>
                <w:sz w:val="24"/>
                <w:szCs w:val="24"/>
              </w:rPr>
              <w:t>（二）按公務員懲戒委員會（以下簡稱公懲會）</w:t>
            </w:r>
            <w:r>
              <w:rPr>
                <w:rFonts w:ascii="Times New Roman" w:eastAsia="標楷體" w:hAnsi="Times New Roman" w:cs="Times New Roman" w:hint="eastAsia"/>
                <w:bCs/>
                <w:color w:val="000000"/>
                <w:kern w:val="2"/>
                <w:sz w:val="24"/>
                <w:szCs w:val="24"/>
              </w:rPr>
              <w:t>102</w:t>
            </w:r>
            <w:r>
              <w:rPr>
                <w:rFonts w:ascii="Times New Roman" w:eastAsia="標楷體" w:hAnsi="Times New Roman" w:cs="Times New Roman" w:hint="eastAsia"/>
                <w:bCs/>
                <w:color w:val="000000"/>
                <w:kern w:val="2"/>
                <w:sz w:val="24"/>
                <w:szCs w:val="24"/>
              </w:rPr>
              <w:t>年</w:t>
            </w:r>
            <w:r>
              <w:rPr>
                <w:rFonts w:ascii="Times New Roman" w:eastAsia="標楷體" w:hAnsi="Times New Roman" w:cs="Times New Roman" w:hint="eastAsia"/>
                <w:bCs/>
                <w:color w:val="000000"/>
                <w:kern w:val="2"/>
                <w:sz w:val="24"/>
                <w:szCs w:val="24"/>
              </w:rPr>
              <w:t>5</w:t>
            </w:r>
            <w:r>
              <w:rPr>
                <w:rFonts w:ascii="Times New Roman" w:eastAsia="標楷體" w:hAnsi="Times New Roman" w:cs="Times New Roman" w:hint="eastAsia"/>
                <w:bCs/>
                <w:color w:val="000000"/>
                <w:kern w:val="2"/>
                <w:sz w:val="24"/>
                <w:szCs w:val="24"/>
              </w:rPr>
              <w:t>月</w:t>
            </w:r>
            <w:r>
              <w:rPr>
                <w:rFonts w:ascii="Times New Roman" w:eastAsia="標楷體" w:hAnsi="Times New Roman" w:cs="Times New Roman" w:hint="eastAsia"/>
                <w:bCs/>
                <w:color w:val="000000"/>
                <w:kern w:val="2"/>
                <w:sz w:val="24"/>
                <w:szCs w:val="24"/>
              </w:rPr>
              <w:t>24</w:t>
            </w:r>
            <w:r>
              <w:rPr>
                <w:rFonts w:ascii="Times New Roman" w:eastAsia="標楷體" w:hAnsi="Times New Roman" w:cs="Times New Roman" w:hint="eastAsia"/>
                <w:bCs/>
                <w:color w:val="000000"/>
                <w:kern w:val="2"/>
                <w:sz w:val="24"/>
                <w:szCs w:val="24"/>
              </w:rPr>
              <w:t>日法律座談會第</w:t>
            </w:r>
            <w:r>
              <w:rPr>
                <w:rFonts w:ascii="Times New Roman" w:eastAsia="標楷體" w:hAnsi="Times New Roman" w:cs="Times New Roman" w:hint="eastAsia"/>
                <w:bCs/>
                <w:color w:val="000000"/>
                <w:kern w:val="2"/>
                <w:sz w:val="24"/>
                <w:szCs w:val="24"/>
              </w:rPr>
              <w:t>112</w:t>
            </w:r>
            <w:r>
              <w:rPr>
                <w:rFonts w:ascii="Times New Roman" w:eastAsia="標楷體" w:hAnsi="Times New Roman" w:cs="Times New Roman" w:hint="eastAsia"/>
                <w:bCs/>
                <w:color w:val="000000"/>
                <w:kern w:val="2"/>
                <w:sz w:val="24"/>
                <w:szCs w:val="24"/>
              </w:rPr>
              <w:t>案決議意旨略以：</w:t>
            </w:r>
            <w:r>
              <w:rPr>
                <w:rFonts w:ascii="標楷體" w:eastAsia="標楷體" w:hAnsi="標楷體" w:cs="Times New Roman" w:hint="eastAsia"/>
                <w:bCs/>
                <w:color w:val="000000"/>
                <w:kern w:val="2"/>
                <w:sz w:val="24"/>
                <w:szCs w:val="24"/>
              </w:rPr>
              <w:t>「</w:t>
            </w:r>
            <w:r w:rsidRPr="00B94CD1">
              <w:rPr>
                <w:rFonts w:ascii="Times New Roman" w:eastAsia="標楷體" w:hAnsi="Times New Roman" w:cs="Times New Roman" w:hint="eastAsia"/>
                <w:bCs/>
                <w:color w:val="000000"/>
                <w:kern w:val="2"/>
                <w:sz w:val="24"/>
                <w:szCs w:val="24"/>
              </w:rPr>
              <w:t>公務員懲戒法第</w:t>
            </w:r>
            <w:r>
              <w:rPr>
                <w:rFonts w:ascii="Times New Roman" w:eastAsia="標楷體" w:hAnsi="Times New Roman" w:cs="Times New Roman" w:hint="eastAsia"/>
                <w:bCs/>
                <w:color w:val="000000"/>
                <w:kern w:val="2"/>
                <w:sz w:val="24"/>
                <w:szCs w:val="24"/>
              </w:rPr>
              <w:t>三</w:t>
            </w:r>
            <w:r w:rsidRPr="00B94CD1">
              <w:rPr>
                <w:rFonts w:ascii="Times New Roman" w:eastAsia="標楷體" w:hAnsi="Times New Roman" w:cs="Times New Roman" w:hint="eastAsia"/>
                <w:bCs/>
                <w:color w:val="000000"/>
                <w:kern w:val="2"/>
                <w:sz w:val="24"/>
                <w:szCs w:val="24"/>
              </w:rPr>
              <w:t>條</w:t>
            </w:r>
            <w:r>
              <w:rPr>
                <w:rFonts w:ascii="Times New Roman" w:eastAsia="標楷體" w:hAnsi="Times New Roman" w:cs="Times New Roman" w:hint="eastAsia"/>
                <w:bCs/>
                <w:color w:val="000000"/>
                <w:kern w:val="2"/>
                <w:sz w:val="24"/>
                <w:szCs w:val="24"/>
              </w:rPr>
              <w:t>（註：即修正後之懲戒法第四條）</w:t>
            </w:r>
            <w:r w:rsidRPr="00B94CD1">
              <w:rPr>
                <w:rFonts w:ascii="Times New Roman" w:eastAsia="標楷體" w:hAnsi="Times New Roman" w:cs="Times New Roman" w:hint="eastAsia"/>
                <w:bCs/>
                <w:color w:val="000000"/>
                <w:kern w:val="2"/>
                <w:sz w:val="24"/>
                <w:szCs w:val="24"/>
              </w:rPr>
              <w:t>所指</w:t>
            </w:r>
            <w:r>
              <w:rPr>
                <w:rFonts w:ascii="標楷體" w:eastAsia="標楷體" w:hAnsi="標楷體" w:cs="Times New Roman" w:hint="eastAsia"/>
                <w:bCs/>
                <w:color w:val="000000"/>
                <w:kern w:val="2"/>
                <w:sz w:val="24"/>
                <w:szCs w:val="24"/>
              </w:rPr>
              <w:t>『</w:t>
            </w:r>
            <w:r w:rsidRPr="00B94CD1">
              <w:rPr>
                <w:rFonts w:ascii="Times New Roman" w:eastAsia="標楷體" w:hAnsi="Times New Roman" w:cs="Times New Roman" w:hint="eastAsia"/>
                <w:bCs/>
                <w:color w:val="000000"/>
                <w:kern w:val="2"/>
                <w:sz w:val="24"/>
                <w:szCs w:val="24"/>
              </w:rPr>
              <w:t>其職務當然停止</w:t>
            </w:r>
            <w:r>
              <w:rPr>
                <w:rFonts w:ascii="標楷體" w:eastAsia="標楷體" w:hAnsi="標楷體" w:cs="Times New Roman" w:hint="eastAsia"/>
                <w:bCs/>
                <w:color w:val="000000"/>
                <w:kern w:val="2"/>
                <w:sz w:val="24"/>
                <w:szCs w:val="24"/>
              </w:rPr>
              <w:t>』</w:t>
            </w:r>
            <w:r w:rsidRPr="00B94CD1">
              <w:rPr>
                <w:rFonts w:ascii="Times New Roman" w:eastAsia="標楷體" w:hAnsi="Times New Roman" w:cs="Times New Roman" w:hint="eastAsia"/>
                <w:bCs/>
                <w:color w:val="000000"/>
                <w:kern w:val="2"/>
                <w:sz w:val="24"/>
                <w:szCs w:val="24"/>
              </w:rPr>
              <w:t>，</w:t>
            </w:r>
            <w:r>
              <w:rPr>
                <w:rFonts w:ascii="Times New Roman" w:eastAsia="標楷體" w:hAnsi="Times New Roman" w:cs="Times New Roman" w:hint="eastAsia"/>
                <w:bCs/>
                <w:color w:val="000000"/>
                <w:kern w:val="2"/>
                <w:sz w:val="24"/>
                <w:szCs w:val="24"/>
              </w:rPr>
              <w:t>係指</w:t>
            </w:r>
            <w:r w:rsidRPr="00B94CD1">
              <w:rPr>
                <w:rFonts w:ascii="Times New Roman" w:eastAsia="標楷體" w:hAnsi="Times New Roman" w:cs="Times New Roman" w:hint="eastAsia"/>
                <w:bCs/>
                <w:color w:val="000000"/>
                <w:kern w:val="2"/>
                <w:sz w:val="24"/>
                <w:szCs w:val="24"/>
              </w:rPr>
              <w:t>有該條</w:t>
            </w:r>
            <w:r>
              <w:rPr>
                <w:rFonts w:ascii="Times New Roman" w:eastAsia="標楷體" w:hAnsi="Times New Roman" w:cs="Times New Roman" w:hint="eastAsia"/>
                <w:bCs/>
                <w:color w:val="000000"/>
                <w:kern w:val="2"/>
                <w:sz w:val="24"/>
                <w:szCs w:val="24"/>
              </w:rPr>
              <w:t>所定事由發生時，即當然</w:t>
            </w:r>
            <w:r w:rsidRPr="00723766">
              <w:rPr>
                <w:rFonts w:ascii="Times New Roman" w:eastAsia="標楷體" w:hAnsi="Times New Roman" w:cs="Times New Roman" w:hint="eastAsia"/>
                <w:bCs/>
                <w:kern w:val="2"/>
                <w:sz w:val="24"/>
                <w:szCs w:val="24"/>
              </w:rPr>
              <w:t>、自始發生停職之形成效力，不待發布停職令。</w:t>
            </w:r>
            <w:r>
              <w:rPr>
                <w:rFonts w:ascii="標楷體" w:eastAsia="標楷體" w:hAnsi="標楷體" w:cs="Times New Roman" w:hint="eastAsia"/>
                <w:bCs/>
                <w:color w:val="000000"/>
                <w:kern w:val="2"/>
                <w:sz w:val="24"/>
                <w:szCs w:val="24"/>
              </w:rPr>
              <w:t>」準此，所謂當然停職，係指</w:t>
            </w:r>
            <w:r w:rsidRPr="00723766">
              <w:rPr>
                <w:rFonts w:ascii="標楷體" w:eastAsia="標楷體" w:hAnsi="標楷體" w:cs="Times New Roman" w:hint="eastAsia"/>
                <w:bCs/>
                <w:color w:val="000000"/>
                <w:kern w:val="2"/>
                <w:sz w:val="24"/>
                <w:szCs w:val="24"/>
              </w:rPr>
              <w:t>依法律規定於特定事實</w:t>
            </w:r>
            <w:r>
              <w:rPr>
                <w:rFonts w:ascii="標楷體" w:eastAsia="標楷體" w:hAnsi="標楷體" w:cs="Times New Roman" w:hint="eastAsia"/>
                <w:bCs/>
                <w:color w:val="000000"/>
                <w:kern w:val="2"/>
                <w:sz w:val="24"/>
                <w:szCs w:val="24"/>
              </w:rPr>
              <w:t>發生</w:t>
            </w:r>
            <w:r w:rsidRPr="00723766">
              <w:rPr>
                <w:rFonts w:ascii="標楷體" w:eastAsia="標楷體" w:hAnsi="標楷體" w:cs="Times New Roman" w:hint="eastAsia"/>
                <w:bCs/>
                <w:color w:val="000000"/>
                <w:kern w:val="2"/>
                <w:sz w:val="24"/>
                <w:szCs w:val="24"/>
              </w:rPr>
              <w:t>時當然發生停職之效力</w:t>
            </w:r>
            <w:r>
              <w:rPr>
                <w:rFonts w:ascii="標楷體" w:eastAsia="標楷體" w:hAnsi="標楷體" w:cs="Times New Roman" w:hint="eastAsia"/>
                <w:bCs/>
                <w:color w:val="000000"/>
                <w:kern w:val="2"/>
                <w:sz w:val="24"/>
                <w:szCs w:val="24"/>
              </w:rPr>
              <w:t>，其性質並非行政處分中之下命處分，自不生執行之問題。本點現行規定所稱「</w:t>
            </w:r>
            <w:r w:rsidRPr="00723766">
              <w:rPr>
                <w:rFonts w:ascii="標楷體" w:eastAsia="標楷體" w:hAnsi="標楷體" w:cs="Times New Roman" w:hint="eastAsia"/>
                <w:bCs/>
                <w:color w:val="000000"/>
                <w:kern w:val="2"/>
                <w:sz w:val="24"/>
                <w:szCs w:val="24"/>
              </w:rPr>
              <w:t>自事實發生之日執行</w:t>
            </w:r>
            <w:r>
              <w:rPr>
                <w:rFonts w:ascii="標楷體" w:eastAsia="標楷體" w:hAnsi="標楷體" w:cs="Times New Roman" w:hint="eastAsia"/>
                <w:bCs/>
                <w:color w:val="000000"/>
                <w:kern w:val="2"/>
                <w:sz w:val="24"/>
                <w:szCs w:val="24"/>
              </w:rPr>
              <w:t>」，其用語尚有未洽，爰修正為「</w:t>
            </w:r>
            <w:r w:rsidRPr="00723766">
              <w:rPr>
                <w:rFonts w:ascii="標楷體" w:eastAsia="標楷體" w:hAnsi="標楷體" w:cs="Times New Roman" w:hint="eastAsia"/>
                <w:bCs/>
                <w:color w:val="000000"/>
                <w:kern w:val="2"/>
                <w:sz w:val="24"/>
                <w:szCs w:val="24"/>
              </w:rPr>
              <w:t>自事實發生之日</w:t>
            </w:r>
            <w:r>
              <w:rPr>
                <w:rFonts w:ascii="標楷體" w:eastAsia="標楷體" w:hAnsi="標楷體" w:cs="Times New Roman" w:hint="eastAsia"/>
                <w:bCs/>
                <w:color w:val="000000"/>
                <w:kern w:val="2"/>
                <w:sz w:val="24"/>
                <w:szCs w:val="24"/>
              </w:rPr>
              <w:t>起發生停職效力」，以符法制</w:t>
            </w:r>
            <w:r w:rsidRPr="00723766">
              <w:rPr>
                <w:rFonts w:ascii="標楷體" w:eastAsia="標楷體" w:hAnsi="標楷體" w:cs="Times New Roman" w:hint="eastAsia"/>
                <w:bCs/>
                <w:color w:val="000000"/>
                <w:kern w:val="2"/>
                <w:sz w:val="24"/>
                <w:szCs w:val="24"/>
              </w:rPr>
              <w:t>。</w:t>
            </w:r>
          </w:p>
          <w:p w:rsidR="0041158F" w:rsidRDefault="0041158F" w:rsidP="00EE665F">
            <w:pPr>
              <w:pStyle w:val="HTML"/>
              <w:shd w:val="clear" w:color="auto" w:fill="FFFFFF"/>
              <w:tabs>
                <w:tab w:val="clear" w:pos="916"/>
                <w:tab w:val="clear" w:pos="1832"/>
                <w:tab w:val="clear" w:pos="2748"/>
                <w:tab w:val="clear" w:pos="3664"/>
                <w:tab w:val="clear" w:pos="4580"/>
              </w:tabs>
              <w:ind w:left="715" w:hangingChars="298" w:hanging="715"/>
              <w:jc w:val="both"/>
              <w:rPr>
                <w:rFonts w:ascii="標楷體" w:eastAsia="標楷體" w:hAnsi="標楷體" w:cs="Times New Roman"/>
                <w:bCs/>
                <w:color w:val="000000"/>
                <w:kern w:val="2"/>
                <w:sz w:val="24"/>
                <w:szCs w:val="24"/>
              </w:rPr>
            </w:pPr>
            <w:r>
              <w:rPr>
                <w:rFonts w:ascii="標楷體" w:eastAsia="標楷體" w:hAnsi="標楷體" w:cs="Times New Roman" w:hint="eastAsia"/>
                <w:bCs/>
                <w:color w:val="000000"/>
                <w:kern w:val="2"/>
                <w:sz w:val="24"/>
                <w:szCs w:val="24"/>
              </w:rPr>
              <w:t>（三）又發生當然停職之事實後，</w:t>
            </w:r>
            <w:r w:rsidRPr="00723766">
              <w:rPr>
                <w:rFonts w:ascii="標楷體" w:eastAsia="標楷體" w:hAnsi="標楷體" w:cs="Times New Roman" w:hint="eastAsia"/>
                <w:bCs/>
                <w:kern w:val="2"/>
                <w:sz w:val="24"/>
                <w:szCs w:val="24"/>
              </w:rPr>
              <w:t>權責機關仍得據以發布停職令</w:t>
            </w:r>
            <w:r>
              <w:rPr>
                <w:rFonts w:ascii="標楷體" w:eastAsia="標楷體" w:hAnsi="標楷體" w:cs="Times New Roman" w:hint="eastAsia"/>
                <w:bCs/>
                <w:color w:val="000000"/>
                <w:kern w:val="2"/>
                <w:sz w:val="24"/>
                <w:szCs w:val="24"/>
              </w:rPr>
              <w:t>，惟該停職令僅具觀念通知之性質，並應記載係溯自事實發生之日（例如被通緝或羈押之日）生效。另發生停職效力後，權責機關即應依規定辦理如停發俸給（或僅發給半數本俸）、動態登記報送等人事行政措施，併此說明。</w:t>
            </w:r>
          </w:p>
          <w:p w:rsidR="0041158F" w:rsidRDefault="0041158F" w:rsidP="00EE665F">
            <w:pPr>
              <w:pStyle w:val="HTML"/>
              <w:shd w:val="clear" w:color="auto" w:fill="FFFFFF"/>
              <w:tabs>
                <w:tab w:val="clear" w:pos="916"/>
                <w:tab w:val="clear" w:pos="1832"/>
                <w:tab w:val="clear" w:pos="2748"/>
                <w:tab w:val="clear" w:pos="3664"/>
                <w:tab w:val="clear" w:pos="4580"/>
              </w:tabs>
              <w:ind w:left="478" w:hangingChars="199" w:hanging="478"/>
              <w:jc w:val="both"/>
              <w:rPr>
                <w:rFonts w:ascii="Times New Roman" w:eastAsia="標楷體" w:hAnsi="Times New Roman" w:cs="Times New Roman"/>
                <w:bCs/>
                <w:color w:val="000000"/>
                <w:kern w:val="2"/>
                <w:sz w:val="24"/>
                <w:szCs w:val="24"/>
              </w:rPr>
            </w:pPr>
            <w:r>
              <w:rPr>
                <w:rFonts w:ascii="標楷體" w:eastAsia="標楷體" w:hAnsi="標楷體" w:cs="Times New Roman" w:hint="eastAsia"/>
                <w:bCs/>
                <w:color w:val="000000"/>
                <w:kern w:val="2"/>
                <w:sz w:val="24"/>
                <w:szCs w:val="24"/>
              </w:rPr>
              <w:t>二、</w:t>
            </w:r>
            <w:r w:rsidRPr="00723766">
              <w:rPr>
                <w:rFonts w:ascii="標楷體" w:eastAsia="標楷體" w:hAnsi="標楷體" w:cs="Times New Roman" w:hint="eastAsia"/>
                <w:bCs/>
                <w:color w:val="000000"/>
                <w:kern w:val="2"/>
                <w:sz w:val="24"/>
                <w:szCs w:val="24"/>
              </w:rPr>
              <w:t>第二項</w:t>
            </w:r>
            <w:r>
              <w:rPr>
                <w:rFonts w:ascii="標楷體" w:eastAsia="標楷體" w:hAnsi="標楷體" w:cs="Times New Roman" w:hint="eastAsia"/>
                <w:bCs/>
                <w:color w:val="000000"/>
                <w:kern w:val="2"/>
                <w:sz w:val="24"/>
                <w:szCs w:val="24"/>
              </w:rPr>
              <w:t>係</w:t>
            </w:r>
            <w:r w:rsidRPr="00723766">
              <w:rPr>
                <w:rFonts w:ascii="標楷體" w:eastAsia="標楷體" w:hAnsi="標楷體" w:cs="Times New Roman" w:hint="eastAsia"/>
                <w:bCs/>
                <w:color w:val="000000"/>
                <w:kern w:val="2"/>
                <w:sz w:val="24"/>
                <w:szCs w:val="24"/>
              </w:rPr>
              <w:t>規範</w:t>
            </w:r>
            <w:r>
              <w:rPr>
                <w:rFonts w:ascii="Times New Roman" w:eastAsia="標楷體" w:hAnsi="Times New Roman" w:cs="Times New Roman" w:hint="eastAsia"/>
                <w:bCs/>
                <w:color w:val="000000"/>
                <w:kern w:val="2"/>
                <w:sz w:val="24"/>
                <w:szCs w:val="24"/>
              </w:rPr>
              <w:t>依修正後懲戒法第五條第一項規定停職之情形：</w:t>
            </w:r>
          </w:p>
          <w:p w:rsidR="0041158F" w:rsidRDefault="0041158F" w:rsidP="00EE665F">
            <w:pPr>
              <w:pStyle w:val="HTML"/>
              <w:shd w:val="clear" w:color="auto" w:fill="FFFFFF"/>
              <w:tabs>
                <w:tab w:val="clear" w:pos="916"/>
                <w:tab w:val="clear" w:pos="1832"/>
                <w:tab w:val="clear" w:pos="2748"/>
                <w:tab w:val="clear" w:pos="3664"/>
                <w:tab w:val="clear" w:pos="4580"/>
              </w:tabs>
              <w:ind w:left="715" w:hangingChars="298" w:hanging="715"/>
              <w:jc w:val="both"/>
              <w:rPr>
                <w:rFonts w:ascii="標楷體" w:eastAsia="標楷體" w:hAnsi="標楷體" w:cs="Times New Roman"/>
                <w:bCs/>
                <w:color w:val="000000"/>
                <w:kern w:val="2"/>
                <w:sz w:val="24"/>
                <w:szCs w:val="24"/>
              </w:rPr>
            </w:pPr>
            <w:r>
              <w:rPr>
                <w:rFonts w:ascii="Times New Roman" w:eastAsia="標楷體" w:hAnsi="Times New Roman" w:cs="Times New Roman" w:hint="eastAsia"/>
                <w:bCs/>
                <w:color w:val="000000"/>
                <w:kern w:val="2"/>
                <w:sz w:val="24"/>
                <w:szCs w:val="24"/>
              </w:rPr>
              <w:t>（一）</w:t>
            </w:r>
            <w:r>
              <w:rPr>
                <w:rFonts w:ascii="標楷體" w:eastAsia="標楷體" w:hAnsi="標楷體" w:cs="Times New Roman" w:hint="eastAsia"/>
                <w:bCs/>
                <w:color w:val="000000"/>
                <w:kern w:val="2"/>
                <w:sz w:val="24"/>
                <w:szCs w:val="24"/>
              </w:rPr>
              <w:t>按</w:t>
            </w:r>
            <w:r>
              <w:rPr>
                <w:rFonts w:ascii="Times New Roman" w:eastAsia="標楷體" w:hAnsi="Times New Roman" w:cs="Times New Roman" w:hint="eastAsia"/>
                <w:bCs/>
                <w:color w:val="000000"/>
                <w:kern w:val="2"/>
                <w:sz w:val="24"/>
                <w:szCs w:val="24"/>
              </w:rPr>
              <w:t>公懲會</w:t>
            </w:r>
            <w:r>
              <w:rPr>
                <w:rFonts w:ascii="Times New Roman" w:eastAsia="標楷體" w:hAnsi="Times New Roman" w:cs="Times New Roman" w:hint="eastAsia"/>
                <w:bCs/>
                <w:color w:val="000000"/>
                <w:kern w:val="2"/>
                <w:sz w:val="24"/>
                <w:szCs w:val="24"/>
              </w:rPr>
              <w:t>96</w:t>
            </w:r>
            <w:r>
              <w:rPr>
                <w:rFonts w:ascii="Times New Roman" w:eastAsia="標楷體" w:hAnsi="Times New Roman" w:cs="Times New Roman" w:hint="eastAsia"/>
                <w:bCs/>
                <w:color w:val="000000"/>
                <w:kern w:val="2"/>
                <w:sz w:val="24"/>
                <w:szCs w:val="24"/>
              </w:rPr>
              <w:t>年</w:t>
            </w:r>
            <w:r>
              <w:rPr>
                <w:rFonts w:ascii="Times New Roman" w:eastAsia="標楷體" w:hAnsi="Times New Roman" w:cs="Times New Roman" w:hint="eastAsia"/>
                <w:bCs/>
                <w:color w:val="000000"/>
                <w:kern w:val="2"/>
                <w:sz w:val="24"/>
                <w:szCs w:val="24"/>
              </w:rPr>
              <w:t>5</w:t>
            </w:r>
            <w:r>
              <w:rPr>
                <w:rFonts w:ascii="Times New Roman" w:eastAsia="標楷體" w:hAnsi="Times New Roman" w:cs="Times New Roman" w:hint="eastAsia"/>
                <w:bCs/>
                <w:color w:val="000000"/>
                <w:kern w:val="2"/>
                <w:sz w:val="24"/>
                <w:szCs w:val="24"/>
              </w:rPr>
              <w:t>月</w:t>
            </w:r>
            <w:r>
              <w:rPr>
                <w:rFonts w:ascii="Times New Roman" w:eastAsia="標楷體" w:hAnsi="Times New Roman" w:cs="Times New Roman" w:hint="eastAsia"/>
                <w:bCs/>
                <w:color w:val="000000"/>
                <w:kern w:val="2"/>
                <w:sz w:val="24"/>
                <w:szCs w:val="24"/>
              </w:rPr>
              <w:t>18</w:t>
            </w:r>
            <w:r>
              <w:rPr>
                <w:rFonts w:ascii="Times New Roman" w:eastAsia="標楷體" w:hAnsi="Times New Roman" w:cs="Times New Roman" w:hint="eastAsia"/>
                <w:bCs/>
                <w:color w:val="000000"/>
                <w:kern w:val="2"/>
                <w:sz w:val="24"/>
                <w:szCs w:val="24"/>
              </w:rPr>
              <w:t>日法律座談會第</w:t>
            </w:r>
            <w:r>
              <w:rPr>
                <w:rFonts w:ascii="Times New Roman" w:eastAsia="標楷體" w:hAnsi="Times New Roman" w:cs="Times New Roman" w:hint="eastAsia"/>
                <w:bCs/>
                <w:color w:val="000000"/>
                <w:kern w:val="2"/>
                <w:sz w:val="24"/>
                <w:szCs w:val="24"/>
              </w:rPr>
              <w:t>81</w:t>
            </w:r>
            <w:r>
              <w:rPr>
                <w:rFonts w:ascii="Times New Roman" w:eastAsia="標楷體" w:hAnsi="Times New Roman" w:cs="Times New Roman" w:hint="eastAsia"/>
                <w:bCs/>
                <w:color w:val="000000"/>
                <w:kern w:val="2"/>
                <w:sz w:val="24"/>
                <w:szCs w:val="24"/>
              </w:rPr>
              <w:t>案決議意旨略以：</w:t>
            </w:r>
            <w:r>
              <w:rPr>
                <w:rFonts w:ascii="標楷體" w:eastAsia="標楷體" w:hAnsi="標楷體" w:cs="Times New Roman" w:hint="eastAsia"/>
                <w:bCs/>
                <w:color w:val="000000"/>
                <w:kern w:val="2"/>
                <w:sz w:val="24"/>
                <w:szCs w:val="24"/>
              </w:rPr>
              <w:t>「公懲會依</w:t>
            </w:r>
            <w:r w:rsidRPr="00E84D74">
              <w:rPr>
                <w:rFonts w:ascii="標楷體" w:eastAsia="標楷體" w:hAnsi="標楷體" w:cs="Times New Roman" w:hint="eastAsia"/>
                <w:bCs/>
                <w:color w:val="000000"/>
                <w:kern w:val="2"/>
                <w:sz w:val="24"/>
                <w:szCs w:val="24"/>
              </w:rPr>
              <w:t>懲戒法第</w:t>
            </w:r>
            <w:r>
              <w:rPr>
                <w:rFonts w:ascii="標楷體" w:eastAsia="標楷體" w:hAnsi="標楷體" w:cs="Times New Roman" w:hint="eastAsia"/>
                <w:bCs/>
                <w:color w:val="000000"/>
                <w:kern w:val="2"/>
                <w:sz w:val="24"/>
                <w:szCs w:val="24"/>
              </w:rPr>
              <w:t>四</w:t>
            </w:r>
            <w:r w:rsidRPr="00E84D74">
              <w:rPr>
                <w:rFonts w:ascii="標楷體" w:eastAsia="標楷體" w:hAnsi="標楷體" w:cs="Times New Roman" w:hint="eastAsia"/>
                <w:bCs/>
                <w:color w:val="000000"/>
                <w:kern w:val="2"/>
                <w:sz w:val="24"/>
                <w:szCs w:val="24"/>
              </w:rPr>
              <w:t>條第</w:t>
            </w:r>
            <w:r>
              <w:rPr>
                <w:rFonts w:ascii="標楷體" w:eastAsia="標楷體" w:hAnsi="標楷體" w:cs="Times New Roman" w:hint="eastAsia"/>
                <w:bCs/>
                <w:color w:val="000000"/>
                <w:kern w:val="2"/>
                <w:sz w:val="24"/>
                <w:szCs w:val="24"/>
              </w:rPr>
              <w:t>一</w:t>
            </w:r>
            <w:r w:rsidRPr="00E84D74">
              <w:rPr>
                <w:rFonts w:ascii="標楷體" w:eastAsia="標楷體" w:hAnsi="標楷體" w:cs="Times New Roman" w:hint="eastAsia"/>
                <w:bCs/>
                <w:color w:val="000000"/>
                <w:kern w:val="2"/>
                <w:sz w:val="24"/>
                <w:szCs w:val="24"/>
              </w:rPr>
              <w:t>項</w:t>
            </w:r>
            <w:r>
              <w:rPr>
                <w:rFonts w:ascii="標楷體" w:eastAsia="標楷體" w:hAnsi="標楷體" w:cs="Times New Roman" w:hint="eastAsia"/>
                <w:bCs/>
                <w:color w:val="000000"/>
                <w:kern w:val="2"/>
                <w:sz w:val="24"/>
                <w:szCs w:val="24"/>
              </w:rPr>
              <w:t>（註：即修正後之懲戒法第五條第一項）</w:t>
            </w:r>
            <w:r w:rsidRPr="00E84D74">
              <w:rPr>
                <w:rFonts w:ascii="標楷體" w:eastAsia="標楷體" w:hAnsi="標楷體" w:cs="Times New Roman" w:hint="eastAsia"/>
                <w:bCs/>
                <w:color w:val="000000"/>
                <w:kern w:val="2"/>
                <w:sz w:val="24"/>
                <w:szCs w:val="24"/>
              </w:rPr>
              <w:t>規定，</w:t>
            </w:r>
            <w:r>
              <w:rPr>
                <w:rFonts w:ascii="標楷體" w:eastAsia="標楷體" w:hAnsi="標楷體" w:cs="Times New Roman"/>
                <w:bCs/>
                <w:color w:val="000000"/>
                <w:kern w:val="2"/>
                <w:sz w:val="24"/>
                <w:szCs w:val="24"/>
              </w:rPr>
              <w:t>……</w:t>
            </w:r>
            <w:r w:rsidRPr="00E84D74">
              <w:rPr>
                <w:rFonts w:ascii="標楷體" w:eastAsia="標楷體" w:hAnsi="標楷體" w:cs="Times New Roman" w:hint="eastAsia"/>
                <w:bCs/>
                <w:color w:val="000000"/>
                <w:kern w:val="2"/>
                <w:sz w:val="24"/>
                <w:szCs w:val="24"/>
              </w:rPr>
              <w:t>，議決先行停止被付懲戒人之職務，再通知該管主管長官先行停止被付懲戒人之職務</w:t>
            </w:r>
            <w:r>
              <w:rPr>
                <w:rFonts w:ascii="標楷體" w:eastAsia="標楷體" w:hAnsi="標楷體" w:cs="Times New Roman" w:hint="eastAsia"/>
                <w:bCs/>
                <w:color w:val="000000"/>
                <w:kern w:val="2"/>
                <w:sz w:val="24"/>
                <w:szCs w:val="24"/>
              </w:rPr>
              <w:t>，其性質為</w:t>
            </w:r>
            <w:r w:rsidRPr="00E41A61">
              <w:rPr>
                <w:rFonts w:ascii="標楷體" w:eastAsia="標楷體" w:hAnsi="標楷體" w:cs="Times New Roman" w:hint="eastAsia"/>
                <w:bCs/>
                <w:color w:val="000000"/>
                <w:kern w:val="2"/>
                <w:sz w:val="24"/>
                <w:szCs w:val="24"/>
              </w:rPr>
              <w:t>司法審判機關</w:t>
            </w:r>
            <w:r>
              <w:rPr>
                <w:rFonts w:ascii="標楷體" w:eastAsia="標楷體" w:hAnsi="標楷體" w:cs="Times New Roman" w:hint="eastAsia"/>
                <w:bCs/>
                <w:color w:val="000000"/>
                <w:kern w:val="2"/>
                <w:sz w:val="24"/>
                <w:szCs w:val="24"/>
              </w:rPr>
              <w:t>所為</w:t>
            </w:r>
            <w:r w:rsidRPr="00E41A61">
              <w:rPr>
                <w:rFonts w:ascii="標楷體" w:eastAsia="標楷體" w:hAnsi="標楷體" w:cs="Times New Roman" w:hint="eastAsia"/>
                <w:bCs/>
                <w:color w:val="000000"/>
                <w:kern w:val="2"/>
                <w:sz w:val="24"/>
                <w:szCs w:val="24"/>
              </w:rPr>
              <w:t>之</w:t>
            </w:r>
            <w:r>
              <w:rPr>
                <w:rFonts w:ascii="標楷體" w:eastAsia="標楷體" w:hAnsi="標楷體" w:cs="Times New Roman" w:hint="eastAsia"/>
                <w:bCs/>
                <w:color w:val="000000"/>
                <w:kern w:val="2"/>
                <w:sz w:val="24"/>
                <w:szCs w:val="24"/>
              </w:rPr>
              <w:t>暫時性</w:t>
            </w:r>
            <w:r w:rsidRPr="00E41A61">
              <w:rPr>
                <w:rFonts w:ascii="標楷體" w:eastAsia="標楷體" w:hAnsi="標楷體" w:cs="Times New Roman" w:hint="eastAsia"/>
                <w:bCs/>
                <w:color w:val="000000"/>
                <w:kern w:val="2"/>
                <w:sz w:val="24"/>
                <w:szCs w:val="24"/>
              </w:rPr>
              <w:t>急速處分</w:t>
            </w:r>
            <w:r>
              <w:rPr>
                <w:rFonts w:ascii="標楷體" w:eastAsia="標楷體" w:hAnsi="標楷體" w:cs="Times New Roman" w:hint="eastAsia"/>
                <w:bCs/>
                <w:color w:val="000000"/>
                <w:kern w:val="2"/>
                <w:sz w:val="24"/>
                <w:szCs w:val="24"/>
              </w:rPr>
              <w:t>。」準此，公懲會依修正後懲戒法第五條第一項所為之停職，乃基於司法權作用所為之暫時性急速處分，其性質與修正後懲戒法第四條及第五條第二項所定之停職均有不同，本點現行規定未予區分，尚有未洽，爰增列第二項予以規範，以資明確。</w:t>
            </w:r>
          </w:p>
          <w:p w:rsidR="0041158F" w:rsidRDefault="0041158F" w:rsidP="00EE665F">
            <w:pPr>
              <w:pStyle w:val="HTML"/>
              <w:shd w:val="clear" w:color="auto" w:fill="FFFFFF"/>
              <w:tabs>
                <w:tab w:val="clear" w:pos="916"/>
                <w:tab w:val="clear" w:pos="1832"/>
                <w:tab w:val="clear" w:pos="2748"/>
                <w:tab w:val="clear" w:pos="3664"/>
                <w:tab w:val="clear" w:pos="4580"/>
              </w:tabs>
              <w:ind w:left="715" w:hangingChars="298" w:hanging="715"/>
              <w:jc w:val="both"/>
              <w:rPr>
                <w:rFonts w:ascii="標楷體" w:eastAsia="標楷體" w:hAnsi="標楷體" w:cs="Times New Roman"/>
                <w:bCs/>
                <w:color w:val="000000"/>
                <w:kern w:val="2"/>
                <w:sz w:val="24"/>
                <w:szCs w:val="24"/>
              </w:rPr>
            </w:pPr>
            <w:r>
              <w:rPr>
                <w:rFonts w:ascii="標楷體" w:eastAsia="標楷體" w:hAnsi="標楷體" w:cs="Times New Roman" w:hint="eastAsia"/>
                <w:bCs/>
                <w:color w:val="000000"/>
                <w:kern w:val="2"/>
                <w:sz w:val="24"/>
                <w:szCs w:val="24"/>
              </w:rPr>
              <w:t>（二）依修正後懲戒法第五條第一項停職者，其性質與懲戒判決同屬司法權之作用，參照修正後懲戒法第七十四條第一項及</w:t>
            </w:r>
            <w:r w:rsidRPr="00E41A61">
              <w:rPr>
                <w:rFonts w:ascii="標楷體" w:eastAsia="標楷體" w:hAnsi="標楷體" w:cs="Times New Roman" w:hint="eastAsia"/>
                <w:bCs/>
                <w:color w:val="000000"/>
                <w:kern w:val="2"/>
                <w:sz w:val="24"/>
                <w:szCs w:val="24"/>
              </w:rPr>
              <w:t>公務員懲戒判決執行辦法</w:t>
            </w:r>
            <w:r>
              <w:rPr>
                <w:rFonts w:ascii="標楷體" w:eastAsia="標楷體" w:hAnsi="標楷體" w:cs="Times New Roman" w:hint="eastAsia"/>
                <w:bCs/>
                <w:color w:val="000000"/>
                <w:kern w:val="2"/>
                <w:sz w:val="24"/>
                <w:szCs w:val="24"/>
              </w:rPr>
              <w:t>第三條第一項規定，解釋上應自該停職通知送達主管機關之翌日起發生停職效力，另查現</w:t>
            </w:r>
            <w:r w:rsidRPr="00723766">
              <w:rPr>
                <w:rFonts w:ascii="Times New Roman" w:eastAsia="標楷體" w:hAnsi="Times New Roman" w:cs="Times New Roman"/>
                <w:bCs/>
                <w:color w:val="000000"/>
                <w:kern w:val="2"/>
                <w:sz w:val="24"/>
                <w:szCs w:val="24"/>
              </w:rPr>
              <w:t>行實務上公懲會亦採此一見解（參見公懲會</w:t>
            </w:r>
            <w:r w:rsidRPr="00723766">
              <w:rPr>
                <w:rFonts w:ascii="Times New Roman" w:eastAsia="標楷體" w:hAnsi="Times New Roman" w:cs="Times New Roman"/>
                <w:bCs/>
                <w:color w:val="000000"/>
                <w:kern w:val="2"/>
                <w:sz w:val="24"/>
                <w:szCs w:val="24"/>
              </w:rPr>
              <w:t>96</w:t>
            </w:r>
            <w:r w:rsidRPr="00723766">
              <w:rPr>
                <w:rFonts w:ascii="Times New Roman" w:eastAsia="標楷體" w:hAnsi="Times New Roman" w:cs="Times New Roman"/>
                <w:bCs/>
                <w:color w:val="000000"/>
                <w:kern w:val="2"/>
                <w:sz w:val="24"/>
                <w:szCs w:val="24"/>
              </w:rPr>
              <w:t>年度聲停字第</w:t>
            </w:r>
            <w:r w:rsidRPr="00723766">
              <w:rPr>
                <w:rFonts w:ascii="Times New Roman" w:eastAsia="標楷體" w:hAnsi="Times New Roman" w:cs="Times New Roman"/>
                <w:bCs/>
                <w:color w:val="000000"/>
                <w:kern w:val="2"/>
                <w:sz w:val="24"/>
                <w:szCs w:val="24"/>
              </w:rPr>
              <w:t>4</w:t>
            </w:r>
            <w:r w:rsidRPr="00723766">
              <w:rPr>
                <w:rFonts w:ascii="Times New Roman" w:eastAsia="標楷體" w:hAnsi="Times New Roman" w:cs="Times New Roman"/>
                <w:bCs/>
                <w:color w:val="000000"/>
                <w:kern w:val="2"/>
                <w:sz w:val="24"/>
                <w:szCs w:val="24"/>
              </w:rPr>
              <w:t>號議決、</w:t>
            </w:r>
            <w:r w:rsidRPr="00723766">
              <w:rPr>
                <w:rFonts w:ascii="Times New Roman" w:eastAsia="標楷體" w:hAnsi="Times New Roman" w:cs="Times New Roman"/>
                <w:bCs/>
                <w:color w:val="000000"/>
                <w:kern w:val="2"/>
                <w:sz w:val="24"/>
                <w:szCs w:val="24"/>
              </w:rPr>
              <w:t>105</w:t>
            </w:r>
            <w:r w:rsidRPr="00723766">
              <w:rPr>
                <w:rFonts w:ascii="Times New Roman" w:eastAsia="標楷體" w:hAnsi="Times New Roman" w:cs="Times New Roman"/>
                <w:bCs/>
                <w:color w:val="000000"/>
                <w:kern w:val="2"/>
                <w:sz w:val="24"/>
                <w:szCs w:val="24"/>
              </w:rPr>
              <w:t>年度聲字第</w:t>
            </w:r>
            <w:r w:rsidRPr="00723766">
              <w:rPr>
                <w:rFonts w:ascii="Times New Roman" w:eastAsia="標楷體" w:hAnsi="Times New Roman" w:cs="Times New Roman"/>
                <w:bCs/>
                <w:color w:val="000000"/>
                <w:kern w:val="2"/>
                <w:sz w:val="24"/>
                <w:szCs w:val="24"/>
              </w:rPr>
              <w:t>1</w:t>
            </w:r>
            <w:r w:rsidRPr="00723766">
              <w:rPr>
                <w:rFonts w:ascii="Times New Roman" w:eastAsia="標楷體" w:hAnsi="Times New Roman" w:cs="Times New Roman"/>
                <w:bCs/>
                <w:color w:val="000000"/>
                <w:kern w:val="2"/>
                <w:sz w:val="24"/>
                <w:szCs w:val="24"/>
              </w:rPr>
              <w:t>號裁定），爰於第</w:t>
            </w:r>
            <w:r>
              <w:rPr>
                <w:rFonts w:ascii="標楷體" w:eastAsia="標楷體" w:hAnsi="標楷體" w:cs="Times New Roman" w:hint="eastAsia"/>
                <w:bCs/>
                <w:color w:val="000000"/>
                <w:kern w:val="2"/>
                <w:sz w:val="24"/>
                <w:szCs w:val="24"/>
              </w:rPr>
              <w:t>二項予以增訂，俾資遵循。</w:t>
            </w:r>
          </w:p>
          <w:p w:rsidR="0041158F" w:rsidRDefault="0041158F" w:rsidP="00EE665F">
            <w:pPr>
              <w:pStyle w:val="HTML"/>
              <w:shd w:val="clear" w:color="auto" w:fill="FFFFFF"/>
              <w:tabs>
                <w:tab w:val="clear" w:pos="916"/>
                <w:tab w:val="clear" w:pos="1832"/>
                <w:tab w:val="clear" w:pos="2748"/>
                <w:tab w:val="clear" w:pos="3664"/>
                <w:tab w:val="clear" w:pos="4580"/>
              </w:tabs>
              <w:ind w:left="478" w:hangingChars="199" w:hanging="478"/>
              <w:jc w:val="both"/>
              <w:rPr>
                <w:rFonts w:ascii="Times New Roman" w:eastAsia="標楷體" w:hAnsi="Times New Roman" w:cs="Times New Roman"/>
                <w:bCs/>
                <w:color w:val="000000"/>
                <w:kern w:val="2"/>
                <w:sz w:val="24"/>
                <w:szCs w:val="24"/>
              </w:rPr>
            </w:pPr>
            <w:r>
              <w:rPr>
                <w:rFonts w:ascii="標楷體" w:eastAsia="標楷體" w:hAnsi="標楷體" w:cs="Times New Roman" w:hint="eastAsia"/>
                <w:bCs/>
                <w:color w:val="000000"/>
                <w:kern w:val="2"/>
                <w:sz w:val="24"/>
                <w:szCs w:val="24"/>
              </w:rPr>
              <w:t>三、</w:t>
            </w:r>
            <w:r w:rsidRPr="00A50C72">
              <w:rPr>
                <w:rFonts w:ascii="標楷體" w:eastAsia="標楷體" w:hAnsi="標楷體" w:cs="Times New Roman" w:hint="eastAsia"/>
                <w:bCs/>
                <w:color w:val="000000"/>
                <w:kern w:val="2"/>
                <w:sz w:val="24"/>
                <w:szCs w:val="24"/>
              </w:rPr>
              <w:t>第</w:t>
            </w:r>
            <w:r>
              <w:rPr>
                <w:rFonts w:ascii="標楷體" w:eastAsia="標楷體" w:hAnsi="標楷體" w:cs="Times New Roman" w:hint="eastAsia"/>
                <w:bCs/>
                <w:color w:val="000000"/>
                <w:kern w:val="2"/>
                <w:sz w:val="24"/>
                <w:szCs w:val="24"/>
              </w:rPr>
              <w:t>三</w:t>
            </w:r>
            <w:r w:rsidRPr="00A50C72">
              <w:rPr>
                <w:rFonts w:ascii="標楷體" w:eastAsia="標楷體" w:hAnsi="標楷體" w:cs="Times New Roman" w:hint="eastAsia"/>
                <w:bCs/>
                <w:color w:val="000000"/>
                <w:kern w:val="2"/>
                <w:sz w:val="24"/>
                <w:szCs w:val="24"/>
              </w:rPr>
              <w:t>項</w:t>
            </w:r>
            <w:r>
              <w:rPr>
                <w:rFonts w:ascii="標楷體" w:eastAsia="標楷體" w:hAnsi="標楷體" w:cs="Times New Roman" w:hint="eastAsia"/>
                <w:bCs/>
                <w:color w:val="000000"/>
                <w:kern w:val="2"/>
                <w:sz w:val="24"/>
                <w:szCs w:val="24"/>
              </w:rPr>
              <w:t>係</w:t>
            </w:r>
            <w:r w:rsidRPr="00A50C72">
              <w:rPr>
                <w:rFonts w:ascii="標楷體" w:eastAsia="標楷體" w:hAnsi="標楷體" w:cs="Times New Roman" w:hint="eastAsia"/>
                <w:bCs/>
                <w:color w:val="000000"/>
                <w:kern w:val="2"/>
                <w:sz w:val="24"/>
                <w:szCs w:val="24"/>
              </w:rPr>
              <w:t>規範</w:t>
            </w:r>
            <w:r w:rsidRPr="00723766">
              <w:rPr>
                <w:rFonts w:ascii="標楷體" w:eastAsia="標楷體" w:hAnsi="標楷體" w:cs="Times New Roman" w:hint="eastAsia"/>
                <w:bCs/>
                <w:color w:val="000000"/>
                <w:kern w:val="2"/>
                <w:sz w:val="24"/>
                <w:szCs w:val="24"/>
              </w:rPr>
              <w:t>依修正後懲戒法第</w:t>
            </w:r>
            <w:r>
              <w:rPr>
                <w:rFonts w:ascii="Times New Roman" w:eastAsia="標楷體" w:hAnsi="Times New Roman" w:cs="Times New Roman" w:hint="eastAsia"/>
                <w:bCs/>
                <w:color w:val="000000"/>
                <w:kern w:val="2"/>
                <w:sz w:val="24"/>
                <w:szCs w:val="24"/>
              </w:rPr>
              <w:t>五條第二項或其他法律規定停職之情形：</w:t>
            </w:r>
          </w:p>
          <w:p w:rsidR="0041158F" w:rsidRDefault="0041158F" w:rsidP="00EE665F">
            <w:pPr>
              <w:pStyle w:val="HTML"/>
              <w:shd w:val="clear" w:color="auto" w:fill="FFFFFF"/>
              <w:tabs>
                <w:tab w:val="clear" w:pos="916"/>
                <w:tab w:val="clear" w:pos="1832"/>
                <w:tab w:val="clear" w:pos="2748"/>
                <w:tab w:val="clear" w:pos="3664"/>
                <w:tab w:val="clear" w:pos="4580"/>
              </w:tabs>
              <w:ind w:left="715" w:hangingChars="298" w:hanging="715"/>
              <w:jc w:val="both"/>
              <w:rPr>
                <w:rFonts w:ascii="標楷體" w:eastAsia="標楷體" w:hAnsi="標楷體" w:cs="Times New Roman"/>
                <w:bCs/>
                <w:color w:val="000000"/>
                <w:kern w:val="2"/>
                <w:sz w:val="24"/>
                <w:szCs w:val="24"/>
              </w:rPr>
            </w:pPr>
            <w:r>
              <w:rPr>
                <w:rFonts w:ascii="Times New Roman" w:eastAsia="標楷體" w:hAnsi="Times New Roman" w:cs="Times New Roman" w:hint="eastAsia"/>
                <w:bCs/>
                <w:color w:val="000000"/>
                <w:kern w:val="2"/>
                <w:sz w:val="24"/>
                <w:szCs w:val="24"/>
              </w:rPr>
              <w:t>（一）按公務人員保障法第九條之一第一項規定，</w:t>
            </w:r>
            <w:r w:rsidRPr="00C023D3">
              <w:rPr>
                <w:rFonts w:ascii="Times New Roman" w:eastAsia="標楷體" w:hAnsi="Times New Roman" w:cs="Times New Roman" w:hint="eastAsia"/>
                <w:bCs/>
                <w:color w:val="000000"/>
                <w:kern w:val="2"/>
                <w:sz w:val="24"/>
                <w:szCs w:val="24"/>
              </w:rPr>
              <w:t>公務人員非依法律，不得予以停職</w:t>
            </w:r>
            <w:r>
              <w:rPr>
                <w:rFonts w:ascii="Times New Roman" w:eastAsia="標楷體" w:hAnsi="Times New Roman" w:cs="Times New Roman" w:hint="eastAsia"/>
                <w:bCs/>
                <w:color w:val="000000"/>
                <w:kern w:val="2"/>
                <w:sz w:val="24"/>
                <w:szCs w:val="24"/>
              </w:rPr>
              <w:t>，是停職應有法律依據始得為之。本點現行規定所稱</w:t>
            </w:r>
            <w:r w:rsidRPr="00723766">
              <w:rPr>
                <w:rFonts w:ascii="Times New Roman" w:eastAsia="標楷體" w:hAnsi="Times New Roman" w:cs="Times New Roman" w:hint="eastAsia"/>
                <w:bCs/>
                <w:color w:val="000000"/>
                <w:kern w:val="2"/>
                <w:sz w:val="24"/>
                <w:szCs w:val="24"/>
              </w:rPr>
              <w:t>「依其他原因停職者」</w:t>
            </w:r>
            <w:r>
              <w:rPr>
                <w:rFonts w:ascii="Times New Roman" w:eastAsia="標楷體" w:hAnsi="Times New Roman" w:cs="Times New Roman" w:hint="eastAsia"/>
                <w:bCs/>
                <w:color w:val="000000"/>
                <w:kern w:val="2"/>
                <w:sz w:val="24"/>
                <w:szCs w:val="24"/>
              </w:rPr>
              <w:t>，解釋上包含</w:t>
            </w:r>
            <w:r>
              <w:rPr>
                <w:rFonts w:ascii="標楷體" w:eastAsia="標楷體" w:hAnsi="標楷體" w:cs="Times New Roman" w:hint="eastAsia"/>
                <w:bCs/>
                <w:color w:val="000000"/>
                <w:kern w:val="2"/>
                <w:sz w:val="24"/>
                <w:szCs w:val="24"/>
              </w:rPr>
              <w:t>主管機關依修正後懲戒法第五條第二項對公務人員所為之停職處分，以及其他權責機關依其他法律（如公務員服務法第十三條第四項、警察人員人事條例第二十九條）所為之停職處分，爰增列第三項，將現行規定</w:t>
            </w:r>
            <w:r>
              <w:rPr>
                <w:rFonts w:ascii="Times New Roman" w:eastAsia="標楷體" w:hAnsi="Times New Roman" w:cs="Times New Roman" w:hint="eastAsia"/>
                <w:bCs/>
                <w:color w:val="000000"/>
                <w:kern w:val="2"/>
                <w:sz w:val="24"/>
                <w:szCs w:val="24"/>
              </w:rPr>
              <w:t>所稱</w:t>
            </w:r>
            <w:r w:rsidRPr="00723766">
              <w:rPr>
                <w:rFonts w:ascii="標楷體" w:eastAsia="標楷體" w:hAnsi="標楷體" w:cs="Times New Roman" w:hint="eastAsia"/>
                <w:bCs/>
                <w:color w:val="000000"/>
                <w:kern w:val="2"/>
                <w:sz w:val="24"/>
                <w:szCs w:val="24"/>
              </w:rPr>
              <w:t>「依其他原因停職者」，修正為</w:t>
            </w:r>
            <w:r>
              <w:rPr>
                <w:rFonts w:ascii="標楷體" w:eastAsia="標楷體" w:hAnsi="標楷體" w:cs="Times New Roman" w:hint="eastAsia"/>
                <w:bCs/>
                <w:color w:val="000000"/>
                <w:kern w:val="2"/>
                <w:sz w:val="24"/>
                <w:szCs w:val="24"/>
              </w:rPr>
              <w:t>「</w:t>
            </w:r>
            <w:r w:rsidRPr="00723766">
              <w:rPr>
                <w:rFonts w:ascii="標楷體" w:eastAsia="標楷體" w:hAnsi="標楷體" w:cs="Times New Roman" w:hint="eastAsia"/>
                <w:bCs/>
                <w:color w:val="000000"/>
                <w:kern w:val="2"/>
                <w:sz w:val="24"/>
                <w:szCs w:val="24"/>
              </w:rPr>
              <w:t>依公務員懲戒法第五條第二項或其他法律規定停職者</w:t>
            </w:r>
            <w:r>
              <w:rPr>
                <w:rFonts w:ascii="標楷體" w:eastAsia="標楷體" w:hAnsi="標楷體" w:cs="Times New Roman" w:hint="eastAsia"/>
                <w:bCs/>
                <w:color w:val="000000"/>
                <w:kern w:val="2"/>
                <w:sz w:val="24"/>
                <w:szCs w:val="24"/>
              </w:rPr>
              <w:t>」，以資明確。</w:t>
            </w:r>
          </w:p>
          <w:p w:rsidR="0041158F" w:rsidRPr="003423F2" w:rsidRDefault="0041158F" w:rsidP="00EE665F">
            <w:pPr>
              <w:pStyle w:val="HTML"/>
              <w:shd w:val="clear" w:color="auto" w:fill="FFFFFF"/>
              <w:tabs>
                <w:tab w:val="clear" w:pos="916"/>
                <w:tab w:val="clear" w:pos="1832"/>
                <w:tab w:val="clear" w:pos="2748"/>
                <w:tab w:val="clear" w:pos="3664"/>
                <w:tab w:val="clear" w:pos="4580"/>
              </w:tabs>
              <w:ind w:left="715" w:hangingChars="298" w:hanging="715"/>
              <w:jc w:val="both"/>
              <w:rPr>
                <w:rFonts w:ascii="標楷體" w:eastAsia="標楷體" w:hAnsi="標楷體" w:cs="Times New Roman"/>
                <w:bCs/>
                <w:kern w:val="2"/>
                <w:sz w:val="24"/>
                <w:szCs w:val="24"/>
              </w:rPr>
            </w:pPr>
            <w:r>
              <w:rPr>
                <w:rFonts w:ascii="標楷體" w:eastAsia="標楷體" w:hAnsi="標楷體" w:cs="Times New Roman" w:hint="eastAsia"/>
                <w:bCs/>
                <w:color w:val="000000"/>
                <w:kern w:val="2"/>
                <w:sz w:val="24"/>
                <w:szCs w:val="24"/>
              </w:rPr>
              <w:t>（二）</w:t>
            </w:r>
            <w:r w:rsidRPr="00723766">
              <w:rPr>
                <w:rFonts w:ascii="標楷體" w:eastAsia="標楷體" w:hAnsi="標楷體" w:cs="Times New Roman" w:hint="eastAsia"/>
                <w:bCs/>
                <w:color w:val="000000"/>
                <w:kern w:val="2"/>
                <w:sz w:val="24"/>
                <w:szCs w:val="24"/>
              </w:rPr>
              <w:t>依</w:t>
            </w:r>
            <w:r w:rsidRPr="003423F2">
              <w:rPr>
                <w:rFonts w:ascii="標楷體" w:eastAsia="標楷體" w:hAnsi="標楷體" w:cs="Times New Roman" w:hint="eastAsia"/>
                <w:bCs/>
                <w:kern w:val="2"/>
                <w:sz w:val="24"/>
                <w:szCs w:val="24"/>
              </w:rPr>
              <w:t>公務員懲戒法第五條第二項或其他法律規定所為之停職，其法律性質為行政處分。依行政程序法第一百條規定，書面之行政處分，應送達相對人及已知之利害關係人。本點現行規定所稱「送達被停職人員服務機關」部分，其用語稍欠妥適，爰修正為「送達被停職人員」，以資明確。又關於送達被停職人員之方式，得於辦公處所將停職令交付被停職人員請其簽收，如被停職人員無正當理由拒絕簽收者，得依行政程序法第七十三條第三項規定為留置送達；如被停職人員因請假或其他事由而未在辦公處所者，亦得掛號郵寄送達被停職人員之住居所，必要時並得依行政程序法第七十六條規定製作送達證書以為送達，併此說明。</w:t>
            </w:r>
          </w:p>
          <w:p w:rsidR="0041158F" w:rsidRDefault="0041158F" w:rsidP="00EE665F">
            <w:pPr>
              <w:pStyle w:val="HTML"/>
              <w:shd w:val="clear" w:color="auto" w:fill="FFFFFF"/>
              <w:tabs>
                <w:tab w:val="clear" w:pos="916"/>
                <w:tab w:val="clear" w:pos="1832"/>
                <w:tab w:val="clear" w:pos="2748"/>
                <w:tab w:val="clear" w:pos="3664"/>
                <w:tab w:val="clear" w:pos="4580"/>
              </w:tabs>
              <w:ind w:left="715" w:hangingChars="298" w:hanging="715"/>
              <w:jc w:val="both"/>
              <w:rPr>
                <w:rFonts w:ascii="標楷體" w:eastAsia="標楷體" w:hAnsi="標楷體" w:cs="Times New Roman"/>
                <w:bCs/>
                <w:color w:val="000000"/>
                <w:kern w:val="2"/>
                <w:sz w:val="24"/>
                <w:szCs w:val="24"/>
              </w:rPr>
            </w:pPr>
            <w:r>
              <w:rPr>
                <w:rFonts w:ascii="標楷體" w:eastAsia="標楷體" w:hAnsi="標楷體" w:cs="Times New Roman" w:hint="eastAsia"/>
                <w:bCs/>
                <w:color w:val="000000"/>
                <w:kern w:val="2"/>
                <w:sz w:val="24"/>
                <w:szCs w:val="24"/>
              </w:rPr>
              <w:t>（三）</w:t>
            </w:r>
            <w:r w:rsidRPr="00E95EB0">
              <w:rPr>
                <w:rFonts w:ascii="標楷體" w:eastAsia="標楷體" w:hAnsi="標楷體" w:cs="Times New Roman" w:hint="eastAsia"/>
                <w:bCs/>
                <w:color w:val="000000"/>
                <w:kern w:val="2"/>
                <w:sz w:val="24"/>
                <w:szCs w:val="24"/>
              </w:rPr>
              <w:t>依公務員懲戒法第五條第二項或其他法律規定</w:t>
            </w:r>
            <w:r>
              <w:rPr>
                <w:rFonts w:ascii="標楷體" w:eastAsia="標楷體" w:hAnsi="標楷體" w:cs="Times New Roman" w:hint="eastAsia"/>
                <w:bCs/>
                <w:color w:val="000000"/>
                <w:kern w:val="2"/>
                <w:sz w:val="24"/>
                <w:szCs w:val="24"/>
              </w:rPr>
              <w:t>所為之停職，其法律性質為行政處分中之形成處分，而形成處分一經作成並送達生效後即直接發生變動法律關係之效力，不生執行之問題，此與下命處分於相對人不履行義務時，須透過強制執行以強制其履行義務者不同，爰將「執行」修正為「發生停職效力」，以符法制</w:t>
            </w:r>
            <w:r w:rsidRPr="00723766">
              <w:rPr>
                <w:rFonts w:ascii="標楷體" w:eastAsia="標楷體" w:hAnsi="標楷體" w:cs="Times New Roman" w:hint="eastAsia"/>
                <w:bCs/>
                <w:color w:val="000000"/>
                <w:kern w:val="2"/>
                <w:sz w:val="24"/>
                <w:szCs w:val="24"/>
              </w:rPr>
              <w:t>。</w:t>
            </w:r>
          </w:p>
          <w:p w:rsidR="0041158F" w:rsidRPr="00727FBA" w:rsidRDefault="0041158F" w:rsidP="00EE665F">
            <w:pPr>
              <w:pStyle w:val="HTML"/>
              <w:shd w:val="clear" w:color="auto" w:fill="FFFFFF"/>
              <w:tabs>
                <w:tab w:val="clear" w:pos="916"/>
                <w:tab w:val="clear" w:pos="1832"/>
                <w:tab w:val="clear" w:pos="2748"/>
                <w:tab w:val="clear" w:pos="3664"/>
                <w:tab w:val="clear" w:pos="4580"/>
              </w:tabs>
              <w:jc w:val="both"/>
              <w:rPr>
                <w:rFonts w:ascii="Times New Roman" w:eastAsia="標楷體" w:hAnsi="Times New Roman" w:cs="Times New Roman"/>
                <w:bCs/>
                <w:kern w:val="2"/>
                <w:sz w:val="24"/>
                <w:szCs w:val="24"/>
              </w:rPr>
            </w:pPr>
            <w:r w:rsidRPr="00727FBA">
              <w:rPr>
                <w:rFonts w:ascii="Times New Roman" w:eastAsia="標楷體" w:hAnsi="Times New Roman" w:cs="Times New Roman" w:hint="eastAsia"/>
                <w:bCs/>
                <w:kern w:val="2"/>
                <w:sz w:val="24"/>
                <w:szCs w:val="24"/>
              </w:rPr>
              <w:t>【參考法令】</w:t>
            </w:r>
          </w:p>
          <w:p w:rsidR="0041158F" w:rsidRDefault="0041158F" w:rsidP="00EE665F">
            <w:pPr>
              <w:pStyle w:val="HTML"/>
              <w:shd w:val="clear" w:color="auto" w:fill="FFFFFF"/>
              <w:jc w:val="both"/>
              <w:rPr>
                <w:rFonts w:ascii="標楷體" w:eastAsia="標楷體" w:hAnsi="標楷體" w:cs="Times New Roman"/>
                <w:bCs/>
                <w:kern w:val="2"/>
                <w:sz w:val="24"/>
                <w:szCs w:val="24"/>
              </w:rPr>
            </w:pPr>
            <w:r>
              <w:rPr>
                <w:rFonts w:ascii="標楷體" w:eastAsia="標楷體" w:hAnsi="標楷體" w:cs="Times New Roman" w:hint="eastAsia"/>
                <w:bCs/>
                <w:kern w:val="2"/>
                <w:sz w:val="24"/>
                <w:szCs w:val="24"/>
              </w:rPr>
              <w:t>公務員懲戒法第四條：「</w:t>
            </w:r>
            <w:r w:rsidRPr="003545E8">
              <w:rPr>
                <w:rFonts w:ascii="標楷體" w:eastAsia="標楷體" w:hAnsi="標楷體" w:cs="Times New Roman" w:hint="eastAsia"/>
                <w:bCs/>
                <w:kern w:val="2"/>
                <w:sz w:val="24"/>
                <w:szCs w:val="24"/>
              </w:rPr>
              <w:t>公務員有下列各款情形之一者，其職務當然停止：一、依刑事訴訟程序被通緝或羈押。二、依刑事確定判決，受褫奪公權之宣告。三、依刑事確定判決，受徒刑之宣告，在監所執行中。</w:t>
            </w:r>
            <w:r>
              <w:rPr>
                <w:rFonts w:ascii="標楷體" w:eastAsia="標楷體" w:hAnsi="標楷體" w:cs="Times New Roman" w:hint="eastAsia"/>
                <w:bCs/>
                <w:kern w:val="2"/>
                <w:sz w:val="24"/>
                <w:szCs w:val="24"/>
              </w:rPr>
              <w:t>」</w:t>
            </w:r>
          </w:p>
          <w:p w:rsidR="0041158F" w:rsidRPr="001D1B2E" w:rsidRDefault="0041158F" w:rsidP="00EE665F">
            <w:pPr>
              <w:pStyle w:val="HTML"/>
              <w:shd w:val="clear" w:color="auto" w:fill="FFFFFF"/>
              <w:jc w:val="both"/>
              <w:rPr>
                <w:rFonts w:ascii="標楷體" w:eastAsia="標楷體" w:hAnsi="標楷體" w:cs="Times New Roman"/>
                <w:bCs/>
                <w:kern w:val="2"/>
                <w:sz w:val="24"/>
                <w:szCs w:val="24"/>
              </w:rPr>
            </w:pPr>
            <w:r>
              <w:rPr>
                <w:rFonts w:ascii="標楷體" w:eastAsia="標楷體" w:hAnsi="標楷體" w:cs="Times New Roman" w:hint="eastAsia"/>
                <w:bCs/>
                <w:kern w:val="2"/>
                <w:sz w:val="24"/>
                <w:szCs w:val="24"/>
              </w:rPr>
              <w:t>公務員懲戒法第五條：「（第 一項)</w:t>
            </w:r>
            <w:r>
              <w:rPr>
                <w:rFonts w:hint="eastAsia"/>
              </w:rPr>
              <w:t xml:space="preserve"> </w:t>
            </w:r>
            <w:r w:rsidRPr="003545E8">
              <w:rPr>
                <w:rFonts w:ascii="標楷體" w:eastAsia="標楷體" w:hAnsi="標楷體" w:cs="Times New Roman" w:hint="eastAsia"/>
                <w:bCs/>
                <w:kern w:val="2"/>
                <w:sz w:val="24"/>
                <w:szCs w:val="24"/>
              </w:rPr>
              <w:t>公務員懲戒委員會合議庭對於移送之懲戒案件，認為情節重大，有先行停止職務之必要者，得通知被付懲戒人之主管機關，先行停止其職務。</w:t>
            </w:r>
            <w:r>
              <w:rPr>
                <w:rFonts w:ascii="標楷體" w:eastAsia="標楷體" w:hAnsi="標楷體" w:cs="Times New Roman" w:hint="eastAsia"/>
                <w:bCs/>
                <w:kern w:val="2"/>
                <w:sz w:val="24"/>
                <w:szCs w:val="24"/>
              </w:rPr>
              <w:t>（第二項）</w:t>
            </w:r>
            <w:r w:rsidRPr="003545E8">
              <w:rPr>
                <w:rFonts w:ascii="標楷體" w:eastAsia="標楷體" w:hAnsi="標楷體" w:cs="Times New Roman" w:hint="eastAsia"/>
                <w:bCs/>
                <w:kern w:val="2"/>
                <w:sz w:val="24"/>
                <w:szCs w:val="24"/>
              </w:rPr>
              <w:t>主管機關對於所屬公務員，依第二十四條規定送請監察院審查或公務員懲戒委員會審理而認為有免除職務、撤職或休職等情節重大之虞者，亦得依職權先行停止其職務。</w:t>
            </w:r>
            <w:r>
              <w:rPr>
                <w:rFonts w:ascii="標楷體" w:eastAsia="標楷體" w:hAnsi="標楷體" w:cs="Times New Roman" w:hint="eastAsia"/>
                <w:bCs/>
                <w:kern w:val="2"/>
                <w:sz w:val="24"/>
                <w:szCs w:val="24"/>
              </w:rPr>
              <w:t>」</w:t>
            </w:r>
          </w:p>
          <w:p w:rsidR="0041158F" w:rsidRPr="001D1B2E" w:rsidRDefault="0041158F" w:rsidP="00EE665F">
            <w:pPr>
              <w:pStyle w:val="HTML"/>
              <w:shd w:val="clear" w:color="auto" w:fill="FFFFFF"/>
              <w:ind w:left="2"/>
              <w:jc w:val="both"/>
              <w:rPr>
                <w:rFonts w:ascii="Times New Roman" w:eastAsia="標楷體" w:hAnsi="Times New Roman" w:cs="Times New Roman"/>
                <w:bCs/>
                <w:kern w:val="2"/>
                <w:sz w:val="24"/>
                <w:szCs w:val="24"/>
              </w:rPr>
            </w:pPr>
            <w:r w:rsidRPr="001D1B2E">
              <w:rPr>
                <w:rFonts w:ascii="Times New Roman" w:eastAsia="標楷體" w:hAnsi="Times New Roman" w:cs="Times New Roman" w:hint="eastAsia"/>
                <w:bCs/>
                <w:kern w:val="2"/>
                <w:sz w:val="24"/>
                <w:szCs w:val="24"/>
              </w:rPr>
              <w:t>公務員懲戒法第七十四條第一項：「懲戒處分之判決於送達受懲戒人主管機關之翌日起發生懲戒處分效力</w:t>
            </w:r>
            <w:r w:rsidRPr="00746E95">
              <w:rPr>
                <w:rFonts w:ascii="標楷體" w:eastAsia="標楷體" w:hAnsi="標楷體" w:cs="Times New Roman" w:hint="eastAsia"/>
                <w:bCs/>
                <w:kern w:val="2"/>
                <w:sz w:val="24"/>
                <w:szCs w:val="24"/>
              </w:rPr>
              <w:t>。</w:t>
            </w:r>
            <w:r w:rsidRPr="00746E95">
              <w:rPr>
                <w:rFonts w:ascii="標楷體" w:eastAsia="標楷體" w:hAnsi="標楷體" w:cs="Times New Roman"/>
                <w:bCs/>
                <w:kern w:val="2"/>
                <w:sz w:val="24"/>
                <w:szCs w:val="24"/>
              </w:rPr>
              <w:t>……</w:t>
            </w:r>
            <w:r w:rsidRPr="00746E95">
              <w:rPr>
                <w:rFonts w:ascii="標楷體" w:eastAsia="標楷體" w:hAnsi="標楷體" w:cs="Times New Roman" w:hint="eastAsia"/>
                <w:bCs/>
                <w:kern w:val="2"/>
                <w:sz w:val="24"/>
                <w:szCs w:val="24"/>
              </w:rPr>
              <w:t>。</w:t>
            </w:r>
            <w:r w:rsidRPr="001D1B2E">
              <w:rPr>
                <w:rFonts w:ascii="Times New Roman" w:eastAsia="標楷體" w:hAnsi="Times New Roman" w:cs="Times New Roman" w:hint="eastAsia"/>
                <w:bCs/>
                <w:kern w:val="2"/>
                <w:sz w:val="24"/>
                <w:szCs w:val="24"/>
              </w:rPr>
              <w:t>」</w:t>
            </w:r>
          </w:p>
          <w:p w:rsidR="0041158F" w:rsidRPr="001D1B2E" w:rsidRDefault="0041158F" w:rsidP="00EE665F">
            <w:pPr>
              <w:pStyle w:val="HTML"/>
              <w:shd w:val="clear" w:color="auto" w:fill="FFFFFF"/>
              <w:ind w:left="2"/>
              <w:jc w:val="both"/>
              <w:rPr>
                <w:rFonts w:ascii="Times New Roman" w:eastAsia="標楷體" w:hAnsi="Times New Roman" w:cs="Times New Roman"/>
                <w:bCs/>
                <w:color w:val="0000FF"/>
                <w:kern w:val="2"/>
                <w:sz w:val="24"/>
                <w:szCs w:val="24"/>
              </w:rPr>
            </w:pPr>
            <w:r w:rsidRPr="001D1B2E">
              <w:rPr>
                <w:rFonts w:ascii="Times New Roman" w:eastAsia="標楷體" w:hAnsi="Times New Roman" w:cs="Times New Roman" w:hint="eastAsia"/>
                <w:bCs/>
                <w:kern w:val="2"/>
                <w:sz w:val="24"/>
                <w:szCs w:val="24"/>
              </w:rPr>
              <w:t>公務員懲戒判決執行辦法第三條第一項：「懲戒判決，於判決書正本送達受懲戒人主管機關之翌日起發生懲戒處分效力。」</w:t>
            </w:r>
          </w:p>
        </w:tc>
        <w:tc>
          <w:tcPr>
            <w:tcW w:w="1001" w:type="pct"/>
          </w:tcPr>
          <w:p w:rsidR="0041158F" w:rsidRPr="00B9634E" w:rsidRDefault="0041158F" w:rsidP="00EE665F">
            <w:pPr>
              <w:pStyle w:val="HTML"/>
              <w:shd w:val="clear" w:color="auto" w:fill="FFFFFF"/>
              <w:tabs>
                <w:tab w:val="clear" w:pos="916"/>
                <w:tab w:val="clear" w:pos="1832"/>
                <w:tab w:val="clear" w:pos="2748"/>
                <w:tab w:val="clear" w:pos="3664"/>
                <w:tab w:val="clear" w:pos="4580"/>
              </w:tabs>
              <w:jc w:val="both"/>
              <w:rPr>
                <w:rFonts w:ascii="Times New Roman" w:eastAsia="標楷體" w:hAnsi="Times New Roman" w:cs="Times New Roman"/>
                <w:bCs/>
                <w:kern w:val="2"/>
                <w:sz w:val="24"/>
                <w:szCs w:val="24"/>
              </w:rPr>
            </w:pPr>
          </w:p>
        </w:tc>
        <w:tc>
          <w:tcPr>
            <w:tcW w:w="999" w:type="pct"/>
          </w:tcPr>
          <w:p w:rsidR="0041158F" w:rsidRPr="00B9634E" w:rsidRDefault="0041158F" w:rsidP="00EE665F">
            <w:pPr>
              <w:pStyle w:val="HTML"/>
              <w:shd w:val="clear" w:color="auto" w:fill="FFFFFF"/>
              <w:tabs>
                <w:tab w:val="clear" w:pos="916"/>
                <w:tab w:val="clear" w:pos="1832"/>
                <w:tab w:val="clear" w:pos="2748"/>
                <w:tab w:val="clear" w:pos="3664"/>
                <w:tab w:val="clear" w:pos="4580"/>
              </w:tabs>
              <w:jc w:val="both"/>
              <w:rPr>
                <w:rFonts w:ascii="Times New Roman" w:eastAsia="標楷體" w:hAnsi="Times New Roman" w:cs="Times New Roman"/>
                <w:bCs/>
                <w:kern w:val="2"/>
                <w:sz w:val="24"/>
                <w:szCs w:val="24"/>
              </w:rPr>
            </w:pPr>
          </w:p>
        </w:tc>
      </w:tr>
      <w:tr w:rsidR="0041158F" w:rsidRPr="006B2EEC" w:rsidTr="0041158F">
        <w:trPr>
          <w:trHeight w:val="964"/>
        </w:trPr>
        <w:tc>
          <w:tcPr>
            <w:tcW w:w="999" w:type="pct"/>
          </w:tcPr>
          <w:p w:rsidR="0041158F" w:rsidRPr="006F01C6" w:rsidRDefault="0041158F" w:rsidP="0032471F">
            <w:pPr>
              <w:pStyle w:val="a5"/>
              <w:ind w:leftChars="0" w:hangingChars="200" w:hanging="480"/>
              <w:jc w:val="both"/>
              <w:rPr>
                <w:rFonts w:eastAsia="標楷體"/>
                <w:bCs/>
                <w:color w:val="000000"/>
              </w:rPr>
            </w:pPr>
          </w:p>
        </w:tc>
        <w:tc>
          <w:tcPr>
            <w:tcW w:w="1001" w:type="pct"/>
          </w:tcPr>
          <w:p w:rsidR="0041158F" w:rsidRPr="006F01C6" w:rsidRDefault="0041158F" w:rsidP="0032471F">
            <w:pPr>
              <w:pStyle w:val="a5"/>
              <w:ind w:leftChars="0" w:hangingChars="200" w:hanging="480"/>
              <w:jc w:val="both"/>
              <w:rPr>
                <w:rFonts w:eastAsia="標楷體"/>
                <w:bCs/>
                <w:color w:val="000000"/>
              </w:rPr>
            </w:pPr>
            <w:r w:rsidRPr="008160E1">
              <w:rPr>
                <w:rFonts w:eastAsia="標楷體" w:hint="eastAsia"/>
                <w:bCs/>
                <w:color w:val="000000"/>
              </w:rPr>
              <w:t>八、受拘役或罰金之確定判決而易服勞役人員，執行期間，應依公務人員留職停薪辦法之規定，予以保留職缺及停止支薪，並於執行期滿後回復原職務及復薪。</w:t>
            </w:r>
          </w:p>
        </w:tc>
        <w:tc>
          <w:tcPr>
            <w:tcW w:w="999" w:type="pct"/>
          </w:tcPr>
          <w:p w:rsidR="0041158F" w:rsidRDefault="0041158F" w:rsidP="00EE665F">
            <w:pPr>
              <w:pStyle w:val="HTML"/>
              <w:shd w:val="clear" w:color="auto" w:fill="FFFFFF"/>
              <w:tabs>
                <w:tab w:val="clear" w:pos="916"/>
                <w:tab w:val="clear" w:pos="1832"/>
                <w:tab w:val="clear" w:pos="2748"/>
                <w:tab w:val="clear" w:pos="3664"/>
                <w:tab w:val="clear" w:pos="4580"/>
              </w:tabs>
              <w:jc w:val="both"/>
              <w:rPr>
                <w:rFonts w:ascii="Times New Roman" w:eastAsia="標楷體" w:hAnsi="Times New Roman" w:cs="Times New Roman"/>
                <w:bCs/>
                <w:color w:val="000000"/>
                <w:kern w:val="2"/>
                <w:sz w:val="24"/>
                <w:szCs w:val="24"/>
              </w:rPr>
            </w:pPr>
            <w:r>
              <w:rPr>
                <w:rFonts w:ascii="Times New Roman" w:eastAsia="標楷體" w:hAnsi="Times New Roman" w:cs="Times New Roman" w:hint="eastAsia"/>
                <w:bCs/>
                <w:color w:val="000000"/>
                <w:kern w:val="2"/>
                <w:sz w:val="24"/>
                <w:szCs w:val="24"/>
              </w:rPr>
              <w:t>一、</w:t>
            </w:r>
            <w:r w:rsidRPr="00746E95">
              <w:rPr>
                <w:rFonts w:ascii="Times New Roman" w:eastAsia="標楷體" w:hAnsi="Times New Roman" w:cs="Times New Roman" w:hint="eastAsia"/>
                <w:bCs/>
                <w:color w:val="000000"/>
                <w:kern w:val="2"/>
                <w:sz w:val="24"/>
                <w:szCs w:val="24"/>
                <w:u w:val="single"/>
              </w:rPr>
              <w:t>本點刪除</w:t>
            </w:r>
            <w:r>
              <w:rPr>
                <w:rFonts w:ascii="Times New Roman" w:eastAsia="標楷體" w:hAnsi="Times New Roman" w:cs="Times New Roman" w:hint="eastAsia"/>
                <w:bCs/>
                <w:color w:val="000000"/>
                <w:kern w:val="2"/>
                <w:sz w:val="24"/>
                <w:szCs w:val="24"/>
              </w:rPr>
              <w:t>。</w:t>
            </w:r>
          </w:p>
          <w:p w:rsidR="0041158F" w:rsidRPr="008160E1" w:rsidRDefault="0041158F" w:rsidP="00EE665F">
            <w:pPr>
              <w:pStyle w:val="HTML"/>
              <w:shd w:val="clear" w:color="auto" w:fill="FFFFFF"/>
              <w:tabs>
                <w:tab w:val="clear" w:pos="916"/>
                <w:tab w:val="clear" w:pos="1832"/>
                <w:tab w:val="clear" w:pos="2748"/>
                <w:tab w:val="clear" w:pos="3664"/>
                <w:tab w:val="clear" w:pos="4580"/>
              </w:tabs>
              <w:ind w:left="485" w:hangingChars="202" w:hanging="485"/>
              <w:jc w:val="both"/>
              <w:rPr>
                <w:rFonts w:ascii="Times New Roman" w:eastAsia="標楷體" w:hAnsi="Times New Roman" w:cs="Times New Roman"/>
                <w:bCs/>
                <w:color w:val="000000"/>
                <w:kern w:val="2"/>
                <w:sz w:val="24"/>
                <w:szCs w:val="24"/>
              </w:rPr>
            </w:pPr>
            <w:r>
              <w:rPr>
                <w:rFonts w:ascii="Times New Roman" w:eastAsia="標楷體" w:hAnsi="Times New Roman" w:cs="Times New Roman" w:hint="eastAsia"/>
                <w:bCs/>
                <w:color w:val="000000"/>
                <w:kern w:val="2"/>
                <w:sz w:val="24"/>
                <w:szCs w:val="24"/>
              </w:rPr>
              <w:t>二、查公務人員考績法及公務員懲戒法均未規範公務人員之留職停薪事項，留職停薪事項尚與獎懲案件之處理無涉。又公務人員</w:t>
            </w:r>
            <w:r w:rsidRPr="008160E1">
              <w:rPr>
                <w:rFonts w:ascii="Times New Roman" w:eastAsia="標楷體" w:hAnsi="Times New Roman" w:cs="Times New Roman" w:hint="eastAsia"/>
                <w:bCs/>
                <w:color w:val="000000"/>
                <w:kern w:val="2"/>
                <w:sz w:val="24"/>
                <w:szCs w:val="24"/>
              </w:rPr>
              <w:t>受拘役或罰金之確定判決而易服勞役</w:t>
            </w:r>
            <w:r>
              <w:rPr>
                <w:rFonts w:ascii="Times New Roman" w:eastAsia="標楷體" w:hAnsi="Times New Roman" w:cs="Times New Roman" w:hint="eastAsia"/>
                <w:bCs/>
                <w:color w:val="000000"/>
                <w:kern w:val="2"/>
                <w:sz w:val="24"/>
                <w:szCs w:val="24"/>
              </w:rPr>
              <w:t>者，</w:t>
            </w:r>
            <w:r w:rsidRPr="008160E1">
              <w:rPr>
                <w:rFonts w:ascii="Times New Roman" w:eastAsia="標楷體" w:hAnsi="Times New Roman" w:cs="Times New Roman" w:hint="eastAsia"/>
                <w:bCs/>
                <w:color w:val="000000"/>
                <w:kern w:val="2"/>
                <w:sz w:val="24"/>
                <w:szCs w:val="24"/>
              </w:rPr>
              <w:t>應予留職停薪</w:t>
            </w:r>
            <w:r>
              <w:rPr>
                <w:rFonts w:ascii="Times New Roman" w:eastAsia="標楷體" w:hAnsi="Times New Roman" w:cs="Times New Roman" w:hint="eastAsia"/>
                <w:bCs/>
                <w:color w:val="000000"/>
                <w:kern w:val="2"/>
                <w:sz w:val="24"/>
                <w:szCs w:val="24"/>
              </w:rPr>
              <w:t>，</w:t>
            </w:r>
            <w:hyperlink r:id="rId7" w:history="1">
              <w:r w:rsidRPr="0051439C">
                <w:rPr>
                  <w:rFonts w:ascii="Times New Roman" w:eastAsia="標楷體" w:hAnsi="Times New Roman" w:cs="Times New Roman" w:hint="eastAsia"/>
                  <w:bCs/>
                  <w:color w:val="000000"/>
                  <w:kern w:val="2"/>
                  <w:sz w:val="24"/>
                  <w:szCs w:val="24"/>
                </w:rPr>
                <w:t>公務人員留職停薪辦法</w:t>
              </w:r>
            </w:hyperlink>
            <w:r>
              <w:rPr>
                <w:rFonts w:ascii="Times New Roman" w:eastAsia="標楷體" w:hAnsi="Times New Roman" w:cs="Times New Roman" w:hint="eastAsia"/>
                <w:bCs/>
                <w:color w:val="000000"/>
                <w:kern w:val="2"/>
                <w:sz w:val="24"/>
                <w:szCs w:val="24"/>
              </w:rPr>
              <w:t>第四條第七款已定有明文，是</w:t>
            </w:r>
            <w:r w:rsidRPr="00746E95">
              <w:rPr>
                <w:rFonts w:ascii="Times New Roman" w:eastAsia="標楷體" w:hAnsi="Times New Roman" w:cs="Times New Roman" w:hint="eastAsia"/>
                <w:bCs/>
                <w:color w:val="000000"/>
                <w:kern w:val="2"/>
                <w:sz w:val="24"/>
                <w:szCs w:val="24"/>
              </w:rPr>
              <w:t>易服勞役</w:t>
            </w:r>
            <w:r>
              <w:rPr>
                <w:rFonts w:ascii="Times New Roman" w:eastAsia="標楷體" w:hAnsi="Times New Roman" w:cs="Times New Roman" w:hint="eastAsia"/>
                <w:bCs/>
                <w:color w:val="000000"/>
                <w:kern w:val="2"/>
                <w:sz w:val="24"/>
                <w:szCs w:val="24"/>
              </w:rPr>
              <w:t>人員其留職停薪及回職復薪事項，回歸</w:t>
            </w:r>
            <w:hyperlink r:id="rId8" w:history="1">
              <w:r w:rsidRPr="0051439C">
                <w:rPr>
                  <w:rFonts w:ascii="Times New Roman" w:eastAsia="標楷體" w:hAnsi="Times New Roman" w:cs="Times New Roman" w:hint="eastAsia"/>
                  <w:bCs/>
                  <w:color w:val="000000"/>
                  <w:kern w:val="2"/>
                  <w:sz w:val="24"/>
                  <w:szCs w:val="24"/>
                </w:rPr>
                <w:t>公務人員留職停薪辦法</w:t>
              </w:r>
            </w:hyperlink>
            <w:r>
              <w:rPr>
                <w:rFonts w:ascii="Times New Roman" w:eastAsia="標楷體" w:hAnsi="Times New Roman" w:cs="Times New Roman" w:hint="eastAsia"/>
                <w:bCs/>
                <w:color w:val="000000"/>
                <w:kern w:val="2"/>
                <w:sz w:val="24"/>
                <w:szCs w:val="24"/>
              </w:rPr>
              <w:t>之規定辦理即可，既毋須亦不宜於本點規範，爰予刪除。</w:t>
            </w:r>
          </w:p>
        </w:tc>
        <w:tc>
          <w:tcPr>
            <w:tcW w:w="1001" w:type="pct"/>
          </w:tcPr>
          <w:p w:rsidR="0041158F" w:rsidRDefault="0041158F" w:rsidP="00EE665F">
            <w:pPr>
              <w:pStyle w:val="HTML"/>
              <w:shd w:val="clear" w:color="auto" w:fill="FFFFFF"/>
              <w:tabs>
                <w:tab w:val="clear" w:pos="916"/>
                <w:tab w:val="clear" w:pos="1832"/>
                <w:tab w:val="clear" w:pos="2748"/>
                <w:tab w:val="clear" w:pos="3664"/>
                <w:tab w:val="clear" w:pos="4580"/>
              </w:tabs>
              <w:jc w:val="both"/>
              <w:rPr>
                <w:rFonts w:ascii="Times New Roman" w:eastAsia="標楷體" w:hAnsi="Times New Roman" w:cs="Times New Roman"/>
                <w:bCs/>
                <w:color w:val="000000"/>
                <w:kern w:val="2"/>
                <w:sz w:val="24"/>
                <w:szCs w:val="24"/>
              </w:rPr>
            </w:pPr>
          </w:p>
        </w:tc>
        <w:tc>
          <w:tcPr>
            <w:tcW w:w="999" w:type="pct"/>
          </w:tcPr>
          <w:p w:rsidR="0041158F" w:rsidRDefault="0041158F" w:rsidP="00EE665F">
            <w:pPr>
              <w:pStyle w:val="HTML"/>
              <w:shd w:val="clear" w:color="auto" w:fill="FFFFFF"/>
              <w:tabs>
                <w:tab w:val="clear" w:pos="916"/>
                <w:tab w:val="clear" w:pos="1832"/>
                <w:tab w:val="clear" w:pos="2748"/>
                <w:tab w:val="clear" w:pos="3664"/>
                <w:tab w:val="clear" w:pos="4580"/>
              </w:tabs>
              <w:jc w:val="both"/>
              <w:rPr>
                <w:rFonts w:ascii="Times New Roman" w:eastAsia="標楷體" w:hAnsi="Times New Roman" w:cs="Times New Roman"/>
                <w:bCs/>
                <w:color w:val="000000"/>
                <w:kern w:val="2"/>
                <w:sz w:val="24"/>
                <w:szCs w:val="24"/>
              </w:rPr>
            </w:pPr>
          </w:p>
        </w:tc>
      </w:tr>
      <w:tr w:rsidR="0041158F" w:rsidRPr="006B2EEC" w:rsidTr="0041158F">
        <w:trPr>
          <w:trHeight w:val="964"/>
        </w:trPr>
        <w:tc>
          <w:tcPr>
            <w:tcW w:w="999" w:type="pct"/>
          </w:tcPr>
          <w:p w:rsidR="0041158F" w:rsidRPr="006F01C6" w:rsidRDefault="0041158F" w:rsidP="0032471F">
            <w:pPr>
              <w:pStyle w:val="a5"/>
              <w:ind w:leftChars="0" w:hangingChars="200" w:hanging="480"/>
              <w:jc w:val="both"/>
              <w:rPr>
                <w:rFonts w:eastAsia="標楷體"/>
                <w:bCs/>
                <w:color w:val="000000"/>
              </w:rPr>
            </w:pPr>
            <w:r w:rsidRPr="00746E95">
              <w:rPr>
                <w:rFonts w:eastAsia="標楷體" w:hint="eastAsia"/>
                <w:bCs/>
                <w:color w:val="000000"/>
                <w:u w:val="single"/>
              </w:rPr>
              <w:t>八</w:t>
            </w:r>
            <w:r w:rsidRPr="00542EBB">
              <w:rPr>
                <w:rFonts w:eastAsia="標楷體" w:hint="eastAsia"/>
                <w:bCs/>
                <w:color w:val="000000"/>
              </w:rPr>
              <w:t>、報本院核派人員，其停職、復職及免職，應報本院核辦，其餘人員，由各權責機關核定發布。</w:t>
            </w:r>
          </w:p>
        </w:tc>
        <w:tc>
          <w:tcPr>
            <w:tcW w:w="1001" w:type="pct"/>
          </w:tcPr>
          <w:p w:rsidR="0041158F" w:rsidRPr="006F01C6" w:rsidRDefault="0041158F" w:rsidP="0032471F">
            <w:pPr>
              <w:pStyle w:val="a5"/>
              <w:ind w:leftChars="0" w:hangingChars="200" w:hanging="480"/>
              <w:jc w:val="both"/>
              <w:rPr>
                <w:rFonts w:eastAsia="標楷體"/>
                <w:bCs/>
                <w:color w:val="000000"/>
              </w:rPr>
            </w:pPr>
            <w:r w:rsidRPr="00542EBB">
              <w:rPr>
                <w:rFonts w:eastAsia="標楷體" w:hint="eastAsia"/>
                <w:bCs/>
                <w:color w:val="000000"/>
              </w:rPr>
              <w:t>九、報本院核派人員，其停職、復職及免職，應報本院核辦，其餘人員，由各權責機關核定發布。</w:t>
            </w:r>
          </w:p>
        </w:tc>
        <w:tc>
          <w:tcPr>
            <w:tcW w:w="999" w:type="pct"/>
          </w:tcPr>
          <w:p w:rsidR="0041158F" w:rsidRDefault="0041158F" w:rsidP="00EE665F">
            <w:pPr>
              <w:pStyle w:val="HTML"/>
              <w:shd w:val="clear" w:color="auto" w:fill="FFFFFF"/>
              <w:tabs>
                <w:tab w:val="clear" w:pos="916"/>
                <w:tab w:val="clear" w:pos="1832"/>
                <w:tab w:val="clear" w:pos="2748"/>
                <w:tab w:val="clear" w:pos="3664"/>
                <w:tab w:val="clear" w:pos="4580"/>
              </w:tabs>
              <w:jc w:val="both"/>
              <w:rPr>
                <w:rFonts w:ascii="Times New Roman" w:eastAsia="標楷體" w:hAnsi="Times New Roman" w:cs="Times New Roman"/>
                <w:bCs/>
                <w:color w:val="000000"/>
                <w:kern w:val="2"/>
                <w:sz w:val="24"/>
                <w:szCs w:val="24"/>
              </w:rPr>
            </w:pPr>
            <w:r>
              <w:rPr>
                <w:rFonts w:ascii="Times New Roman" w:eastAsia="標楷體" w:hAnsi="Times New Roman" w:cs="Times New Roman" w:hint="eastAsia"/>
                <w:bCs/>
                <w:color w:val="000000"/>
                <w:kern w:val="2"/>
                <w:sz w:val="24"/>
                <w:szCs w:val="24"/>
              </w:rPr>
              <w:t>點次變更。</w:t>
            </w:r>
          </w:p>
        </w:tc>
        <w:tc>
          <w:tcPr>
            <w:tcW w:w="1001" w:type="pct"/>
          </w:tcPr>
          <w:p w:rsidR="0041158F" w:rsidRDefault="0041158F" w:rsidP="00EE665F">
            <w:pPr>
              <w:pStyle w:val="HTML"/>
              <w:shd w:val="clear" w:color="auto" w:fill="FFFFFF"/>
              <w:tabs>
                <w:tab w:val="clear" w:pos="916"/>
                <w:tab w:val="clear" w:pos="1832"/>
                <w:tab w:val="clear" w:pos="2748"/>
                <w:tab w:val="clear" w:pos="3664"/>
                <w:tab w:val="clear" w:pos="4580"/>
              </w:tabs>
              <w:jc w:val="both"/>
              <w:rPr>
                <w:rFonts w:ascii="Times New Roman" w:eastAsia="標楷體" w:hAnsi="Times New Roman" w:cs="Times New Roman"/>
                <w:bCs/>
                <w:color w:val="000000"/>
                <w:kern w:val="2"/>
                <w:sz w:val="24"/>
                <w:szCs w:val="24"/>
              </w:rPr>
            </w:pPr>
          </w:p>
        </w:tc>
        <w:tc>
          <w:tcPr>
            <w:tcW w:w="999" w:type="pct"/>
          </w:tcPr>
          <w:p w:rsidR="0041158F" w:rsidRDefault="0041158F" w:rsidP="00EE665F">
            <w:pPr>
              <w:pStyle w:val="HTML"/>
              <w:shd w:val="clear" w:color="auto" w:fill="FFFFFF"/>
              <w:tabs>
                <w:tab w:val="clear" w:pos="916"/>
                <w:tab w:val="clear" w:pos="1832"/>
                <w:tab w:val="clear" w:pos="2748"/>
                <w:tab w:val="clear" w:pos="3664"/>
                <w:tab w:val="clear" w:pos="4580"/>
              </w:tabs>
              <w:jc w:val="both"/>
              <w:rPr>
                <w:rFonts w:ascii="Times New Roman" w:eastAsia="標楷體" w:hAnsi="Times New Roman" w:cs="Times New Roman"/>
                <w:bCs/>
                <w:color w:val="000000"/>
                <w:kern w:val="2"/>
                <w:sz w:val="24"/>
                <w:szCs w:val="24"/>
              </w:rPr>
            </w:pPr>
          </w:p>
        </w:tc>
      </w:tr>
      <w:tr w:rsidR="0041158F" w:rsidRPr="006B2EEC" w:rsidTr="0041158F">
        <w:trPr>
          <w:trHeight w:val="964"/>
        </w:trPr>
        <w:tc>
          <w:tcPr>
            <w:tcW w:w="999" w:type="pct"/>
          </w:tcPr>
          <w:p w:rsidR="0041158F" w:rsidRDefault="0041158F" w:rsidP="0032471F">
            <w:pPr>
              <w:pStyle w:val="a5"/>
              <w:ind w:leftChars="0" w:hangingChars="200" w:hanging="480"/>
              <w:jc w:val="both"/>
              <w:rPr>
                <w:rFonts w:eastAsia="標楷體"/>
                <w:bCs/>
                <w:color w:val="000000"/>
              </w:rPr>
            </w:pPr>
            <w:r w:rsidRPr="00746E95">
              <w:rPr>
                <w:rFonts w:eastAsia="標楷體" w:hint="eastAsia"/>
                <w:bCs/>
                <w:color w:val="000000"/>
                <w:u w:val="single"/>
              </w:rPr>
              <w:t>九</w:t>
            </w:r>
            <w:r w:rsidRPr="00542EBB">
              <w:rPr>
                <w:rFonts w:eastAsia="標楷體" w:hint="eastAsia"/>
                <w:bCs/>
                <w:color w:val="000000"/>
              </w:rPr>
              <w:t>、停職、復職及免職案件，均應以最速件處理，如有稽延，應查究責任。</w:t>
            </w:r>
          </w:p>
          <w:p w:rsidR="0041158F" w:rsidRPr="006F01C6" w:rsidRDefault="0041158F" w:rsidP="00EE665F">
            <w:pPr>
              <w:pStyle w:val="a5"/>
              <w:ind w:leftChars="198" w:left="475"/>
              <w:jc w:val="both"/>
              <w:rPr>
                <w:rFonts w:eastAsia="標楷體"/>
                <w:bCs/>
                <w:color w:val="000000"/>
              </w:rPr>
            </w:pPr>
            <w:r>
              <w:rPr>
                <w:rFonts w:eastAsia="標楷體" w:hint="eastAsia"/>
                <w:bCs/>
                <w:color w:val="000000"/>
              </w:rPr>
              <w:t xml:space="preserve">　　</w:t>
            </w:r>
            <w:r w:rsidRPr="00542EBB">
              <w:rPr>
                <w:rFonts w:eastAsia="標楷體" w:hint="eastAsia"/>
                <w:bCs/>
                <w:color w:val="000000"/>
              </w:rPr>
              <w:t>復職案件應報經權責機關核准者，以權責機關核准復職，並實際到職日為生效日。</w:t>
            </w:r>
          </w:p>
        </w:tc>
        <w:tc>
          <w:tcPr>
            <w:tcW w:w="1001" w:type="pct"/>
          </w:tcPr>
          <w:p w:rsidR="0041158F" w:rsidRDefault="0041158F" w:rsidP="0032471F">
            <w:pPr>
              <w:pStyle w:val="a5"/>
              <w:ind w:leftChars="0" w:hangingChars="200" w:hanging="480"/>
              <w:jc w:val="both"/>
              <w:rPr>
                <w:rFonts w:eastAsia="標楷體"/>
                <w:bCs/>
                <w:color w:val="000000"/>
              </w:rPr>
            </w:pPr>
            <w:r w:rsidRPr="00542EBB">
              <w:rPr>
                <w:rFonts w:eastAsia="標楷體" w:hint="eastAsia"/>
                <w:bCs/>
                <w:color w:val="000000"/>
              </w:rPr>
              <w:t>十、停職、復職及免職案件，均應以最速件處理，如有稽延，應查究責任。</w:t>
            </w:r>
          </w:p>
          <w:p w:rsidR="0041158F" w:rsidRPr="006F01C6" w:rsidRDefault="0041158F" w:rsidP="0032471F">
            <w:pPr>
              <w:pStyle w:val="a5"/>
              <w:ind w:leftChars="197" w:hangingChars="3" w:hanging="7"/>
              <w:jc w:val="both"/>
              <w:rPr>
                <w:rFonts w:eastAsia="標楷體"/>
                <w:bCs/>
                <w:color w:val="000000"/>
              </w:rPr>
            </w:pPr>
            <w:r>
              <w:rPr>
                <w:rFonts w:eastAsia="標楷體" w:hint="eastAsia"/>
                <w:bCs/>
                <w:color w:val="000000"/>
              </w:rPr>
              <w:t xml:space="preserve">　　</w:t>
            </w:r>
            <w:r w:rsidRPr="00542EBB">
              <w:rPr>
                <w:rFonts w:eastAsia="標楷體" w:hint="eastAsia"/>
                <w:bCs/>
                <w:color w:val="000000"/>
              </w:rPr>
              <w:t>復職案件應報經權責機關核准者，以權責機關核准復職，並實際到職日為生效日。</w:t>
            </w:r>
          </w:p>
        </w:tc>
        <w:tc>
          <w:tcPr>
            <w:tcW w:w="999" w:type="pct"/>
          </w:tcPr>
          <w:p w:rsidR="0041158F" w:rsidRDefault="0041158F" w:rsidP="00EE665F">
            <w:pPr>
              <w:pStyle w:val="HTML"/>
              <w:shd w:val="clear" w:color="auto" w:fill="FFFFFF"/>
              <w:tabs>
                <w:tab w:val="clear" w:pos="916"/>
                <w:tab w:val="clear" w:pos="1832"/>
                <w:tab w:val="clear" w:pos="2748"/>
                <w:tab w:val="clear" w:pos="3664"/>
                <w:tab w:val="clear" w:pos="4580"/>
              </w:tabs>
              <w:jc w:val="both"/>
              <w:rPr>
                <w:rFonts w:ascii="Times New Roman" w:eastAsia="標楷體" w:hAnsi="Times New Roman" w:cs="Times New Roman"/>
                <w:bCs/>
                <w:color w:val="000000"/>
                <w:kern w:val="2"/>
                <w:sz w:val="24"/>
                <w:szCs w:val="24"/>
              </w:rPr>
            </w:pPr>
            <w:r>
              <w:rPr>
                <w:rFonts w:ascii="Times New Roman" w:eastAsia="標楷體" w:hAnsi="Times New Roman" w:cs="Times New Roman" w:hint="eastAsia"/>
                <w:bCs/>
                <w:color w:val="000000"/>
                <w:kern w:val="2"/>
                <w:sz w:val="24"/>
                <w:szCs w:val="24"/>
              </w:rPr>
              <w:t>點次變更。</w:t>
            </w:r>
          </w:p>
        </w:tc>
        <w:tc>
          <w:tcPr>
            <w:tcW w:w="1001" w:type="pct"/>
          </w:tcPr>
          <w:p w:rsidR="0041158F" w:rsidRDefault="0041158F" w:rsidP="00EE665F">
            <w:pPr>
              <w:pStyle w:val="HTML"/>
              <w:shd w:val="clear" w:color="auto" w:fill="FFFFFF"/>
              <w:tabs>
                <w:tab w:val="clear" w:pos="916"/>
                <w:tab w:val="clear" w:pos="1832"/>
                <w:tab w:val="clear" w:pos="2748"/>
                <w:tab w:val="clear" w:pos="3664"/>
                <w:tab w:val="clear" w:pos="4580"/>
              </w:tabs>
              <w:jc w:val="both"/>
              <w:rPr>
                <w:rFonts w:ascii="Times New Roman" w:eastAsia="標楷體" w:hAnsi="Times New Roman" w:cs="Times New Roman"/>
                <w:bCs/>
                <w:color w:val="000000"/>
                <w:kern w:val="2"/>
                <w:sz w:val="24"/>
                <w:szCs w:val="24"/>
              </w:rPr>
            </w:pPr>
          </w:p>
        </w:tc>
        <w:tc>
          <w:tcPr>
            <w:tcW w:w="999" w:type="pct"/>
          </w:tcPr>
          <w:p w:rsidR="0041158F" w:rsidRDefault="0041158F" w:rsidP="00EE665F">
            <w:pPr>
              <w:pStyle w:val="HTML"/>
              <w:shd w:val="clear" w:color="auto" w:fill="FFFFFF"/>
              <w:tabs>
                <w:tab w:val="clear" w:pos="916"/>
                <w:tab w:val="clear" w:pos="1832"/>
                <w:tab w:val="clear" w:pos="2748"/>
                <w:tab w:val="clear" w:pos="3664"/>
                <w:tab w:val="clear" w:pos="4580"/>
              </w:tabs>
              <w:jc w:val="both"/>
              <w:rPr>
                <w:rFonts w:ascii="Times New Roman" w:eastAsia="標楷體" w:hAnsi="Times New Roman" w:cs="Times New Roman"/>
                <w:bCs/>
                <w:color w:val="000000"/>
                <w:kern w:val="2"/>
                <w:sz w:val="24"/>
                <w:szCs w:val="24"/>
              </w:rPr>
            </w:pPr>
          </w:p>
        </w:tc>
      </w:tr>
      <w:tr w:rsidR="0041158F" w:rsidRPr="006B2EEC" w:rsidTr="0041158F">
        <w:trPr>
          <w:trHeight w:val="964"/>
        </w:trPr>
        <w:tc>
          <w:tcPr>
            <w:tcW w:w="999" w:type="pct"/>
          </w:tcPr>
          <w:p w:rsidR="0041158F" w:rsidRDefault="0041158F" w:rsidP="0032471F">
            <w:pPr>
              <w:pStyle w:val="a5"/>
              <w:ind w:leftChars="0" w:hangingChars="200" w:hanging="480"/>
              <w:jc w:val="both"/>
              <w:rPr>
                <w:rFonts w:eastAsia="標楷體"/>
                <w:bCs/>
                <w:color w:val="000000"/>
              </w:rPr>
            </w:pPr>
            <w:r w:rsidRPr="00746E95">
              <w:rPr>
                <w:rFonts w:eastAsia="標楷體" w:hint="eastAsia"/>
                <w:bCs/>
                <w:color w:val="000000"/>
                <w:u w:val="single"/>
              </w:rPr>
              <w:t>十</w:t>
            </w:r>
            <w:r w:rsidRPr="003F7072">
              <w:rPr>
                <w:rFonts w:eastAsia="標楷體" w:hint="eastAsia"/>
                <w:bCs/>
                <w:color w:val="000000"/>
              </w:rPr>
              <w:t>、各機關原依八十六年十二月三十一日廢止之雇員管理規則進用之現職雇員，準用本要點之規定處理。</w:t>
            </w:r>
          </w:p>
          <w:p w:rsidR="0041158F" w:rsidRPr="006F01C6" w:rsidRDefault="0041158F" w:rsidP="0032471F">
            <w:pPr>
              <w:pStyle w:val="a5"/>
              <w:ind w:leftChars="0" w:hangingChars="200" w:hanging="480"/>
              <w:jc w:val="both"/>
              <w:rPr>
                <w:rFonts w:eastAsia="標楷體"/>
                <w:bCs/>
                <w:color w:val="000000"/>
              </w:rPr>
            </w:pPr>
            <w:r>
              <w:rPr>
                <w:rFonts w:eastAsia="標楷體" w:hint="eastAsia"/>
                <w:bCs/>
                <w:color w:val="000000"/>
              </w:rPr>
              <w:t xml:space="preserve">　　　　</w:t>
            </w:r>
            <w:r w:rsidRPr="003F7072">
              <w:rPr>
                <w:rFonts w:eastAsia="標楷體" w:hint="eastAsia"/>
                <w:bCs/>
                <w:color w:val="000000"/>
              </w:rPr>
              <w:t>公營事業機構人員、公立學校未納入銓敘職員，得準用本要點之規定處理。</w:t>
            </w:r>
          </w:p>
        </w:tc>
        <w:tc>
          <w:tcPr>
            <w:tcW w:w="1001" w:type="pct"/>
          </w:tcPr>
          <w:p w:rsidR="0041158F" w:rsidRDefault="0041158F" w:rsidP="0032471F">
            <w:pPr>
              <w:pStyle w:val="a5"/>
              <w:ind w:leftChars="0" w:hangingChars="200" w:hanging="480"/>
              <w:jc w:val="both"/>
              <w:rPr>
                <w:rFonts w:eastAsia="標楷體"/>
                <w:bCs/>
                <w:color w:val="000000"/>
              </w:rPr>
            </w:pPr>
            <w:r w:rsidRPr="003F7072">
              <w:rPr>
                <w:rFonts w:eastAsia="標楷體" w:hint="eastAsia"/>
                <w:bCs/>
                <w:color w:val="000000"/>
              </w:rPr>
              <w:t>十一、各機關原依八十六年十二月三十一日廢止之雇員管理規則進用之現職雇員，準用本要點之規定處理。</w:t>
            </w:r>
          </w:p>
          <w:p w:rsidR="0041158F" w:rsidRPr="006F01C6" w:rsidRDefault="0041158F" w:rsidP="0032471F">
            <w:pPr>
              <w:pStyle w:val="a5"/>
              <w:ind w:leftChars="0" w:hangingChars="200" w:hanging="480"/>
              <w:jc w:val="both"/>
              <w:rPr>
                <w:rFonts w:eastAsia="標楷體"/>
                <w:bCs/>
                <w:color w:val="000000"/>
              </w:rPr>
            </w:pPr>
            <w:r>
              <w:rPr>
                <w:rFonts w:eastAsia="標楷體" w:hint="eastAsia"/>
                <w:bCs/>
                <w:color w:val="000000"/>
              </w:rPr>
              <w:t xml:space="preserve">　　　　</w:t>
            </w:r>
            <w:r w:rsidRPr="003F7072">
              <w:rPr>
                <w:rFonts w:eastAsia="標楷體" w:hint="eastAsia"/>
                <w:bCs/>
                <w:color w:val="000000"/>
              </w:rPr>
              <w:t>公營事業機構人員、公立學校未納入銓敘職員，得準用本要點之規定處理。</w:t>
            </w:r>
          </w:p>
        </w:tc>
        <w:tc>
          <w:tcPr>
            <w:tcW w:w="999" w:type="pct"/>
          </w:tcPr>
          <w:p w:rsidR="0041158F" w:rsidRDefault="0041158F" w:rsidP="00EE665F">
            <w:pPr>
              <w:pStyle w:val="HTML"/>
              <w:shd w:val="clear" w:color="auto" w:fill="FFFFFF"/>
              <w:tabs>
                <w:tab w:val="clear" w:pos="916"/>
                <w:tab w:val="clear" w:pos="1832"/>
                <w:tab w:val="clear" w:pos="2748"/>
                <w:tab w:val="clear" w:pos="3664"/>
                <w:tab w:val="clear" w:pos="4580"/>
              </w:tabs>
              <w:jc w:val="both"/>
              <w:rPr>
                <w:rFonts w:ascii="Times New Roman" w:eastAsia="標楷體" w:hAnsi="Times New Roman" w:cs="Times New Roman"/>
                <w:bCs/>
                <w:color w:val="000000"/>
                <w:kern w:val="2"/>
                <w:sz w:val="24"/>
                <w:szCs w:val="24"/>
              </w:rPr>
            </w:pPr>
            <w:r>
              <w:rPr>
                <w:rFonts w:ascii="Times New Roman" w:eastAsia="標楷體" w:hAnsi="Times New Roman" w:cs="Times New Roman" w:hint="eastAsia"/>
                <w:bCs/>
                <w:color w:val="000000"/>
                <w:kern w:val="2"/>
                <w:sz w:val="24"/>
                <w:szCs w:val="24"/>
              </w:rPr>
              <w:t>點次變更。</w:t>
            </w:r>
          </w:p>
        </w:tc>
        <w:tc>
          <w:tcPr>
            <w:tcW w:w="1001" w:type="pct"/>
          </w:tcPr>
          <w:p w:rsidR="0041158F" w:rsidRDefault="0041158F" w:rsidP="00EE665F">
            <w:pPr>
              <w:pStyle w:val="HTML"/>
              <w:shd w:val="clear" w:color="auto" w:fill="FFFFFF"/>
              <w:tabs>
                <w:tab w:val="clear" w:pos="916"/>
                <w:tab w:val="clear" w:pos="1832"/>
                <w:tab w:val="clear" w:pos="2748"/>
                <w:tab w:val="clear" w:pos="3664"/>
                <w:tab w:val="clear" w:pos="4580"/>
              </w:tabs>
              <w:jc w:val="both"/>
              <w:rPr>
                <w:rFonts w:ascii="Times New Roman" w:eastAsia="標楷體" w:hAnsi="Times New Roman" w:cs="Times New Roman"/>
                <w:bCs/>
                <w:color w:val="000000"/>
                <w:kern w:val="2"/>
                <w:sz w:val="24"/>
                <w:szCs w:val="24"/>
              </w:rPr>
            </w:pPr>
          </w:p>
        </w:tc>
        <w:tc>
          <w:tcPr>
            <w:tcW w:w="999" w:type="pct"/>
          </w:tcPr>
          <w:p w:rsidR="0041158F" w:rsidRDefault="0041158F" w:rsidP="00EE665F">
            <w:pPr>
              <w:pStyle w:val="HTML"/>
              <w:shd w:val="clear" w:color="auto" w:fill="FFFFFF"/>
              <w:tabs>
                <w:tab w:val="clear" w:pos="916"/>
                <w:tab w:val="clear" w:pos="1832"/>
                <w:tab w:val="clear" w:pos="2748"/>
                <w:tab w:val="clear" w:pos="3664"/>
                <w:tab w:val="clear" w:pos="4580"/>
              </w:tabs>
              <w:jc w:val="both"/>
              <w:rPr>
                <w:rFonts w:ascii="Times New Roman" w:eastAsia="標楷體" w:hAnsi="Times New Roman" w:cs="Times New Roman"/>
                <w:bCs/>
                <w:color w:val="000000"/>
                <w:kern w:val="2"/>
                <w:sz w:val="24"/>
                <w:szCs w:val="24"/>
              </w:rPr>
            </w:pPr>
          </w:p>
        </w:tc>
      </w:tr>
      <w:tr w:rsidR="0041158F" w:rsidRPr="006B2EEC" w:rsidTr="0041158F">
        <w:trPr>
          <w:trHeight w:val="964"/>
        </w:trPr>
        <w:tc>
          <w:tcPr>
            <w:tcW w:w="999" w:type="pct"/>
          </w:tcPr>
          <w:p w:rsidR="0041158F" w:rsidRPr="009E2FD4" w:rsidRDefault="0041158F" w:rsidP="0032471F">
            <w:pPr>
              <w:pStyle w:val="a5"/>
              <w:ind w:leftChars="0" w:hangingChars="200" w:hanging="480"/>
              <w:jc w:val="both"/>
              <w:rPr>
                <w:rFonts w:eastAsia="標楷體"/>
                <w:bCs/>
                <w:color w:val="000000"/>
              </w:rPr>
            </w:pPr>
            <w:r w:rsidRPr="00746E95">
              <w:rPr>
                <w:rFonts w:eastAsia="標楷體" w:hint="eastAsia"/>
                <w:bCs/>
                <w:color w:val="000000"/>
                <w:u w:val="single"/>
              </w:rPr>
              <w:t>十一</w:t>
            </w:r>
            <w:r w:rsidRPr="006F01C6">
              <w:rPr>
                <w:rFonts w:eastAsia="標楷體" w:hint="eastAsia"/>
                <w:bCs/>
                <w:color w:val="000000"/>
              </w:rPr>
              <w:t>、公營事業機構報本院核派人員，其經公務員懲戒委員會</w:t>
            </w:r>
            <w:r w:rsidRPr="00746E95">
              <w:rPr>
                <w:rFonts w:eastAsia="標楷體" w:hint="eastAsia"/>
                <w:bCs/>
                <w:color w:val="000000"/>
                <w:u w:val="single"/>
              </w:rPr>
              <w:t>為懲戒判決</w:t>
            </w:r>
            <w:r w:rsidRPr="006F01C6">
              <w:rPr>
                <w:rFonts w:eastAsia="標楷體" w:hint="eastAsia"/>
                <w:bCs/>
                <w:color w:val="000000"/>
              </w:rPr>
              <w:t>之執行情形，應以副本陳報本院備查。</w:t>
            </w:r>
          </w:p>
        </w:tc>
        <w:tc>
          <w:tcPr>
            <w:tcW w:w="1001" w:type="pct"/>
          </w:tcPr>
          <w:p w:rsidR="0041158F" w:rsidRPr="00907929" w:rsidRDefault="0041158F" w:rsidP="0032471F">
            <w:pPr>
              <w:pStyle w:val="a5"/>
              <w:ind w:leftChars="0" w:hangingChars="200" w:hanging="480"/>
              <w:jc w:val="both"/>
              <w:rPr>
                <w:rFonts w:eastAsia="標楷體"/>
                <w:bCs/>
                <w:color w:val="000000"/>
              </w:rPr>
            </w:pPr>
            <w:r w:rsidRPr="006F01C6">
              <w:rPr>
                <w:rFonts w:eastAsia="標楷體" w:hint="eastAsia"/>
                <w:bCs/>
                <w:color w:val="000000"/>
              </w:rPr>
              <w:t>十二、公營事業機構報本院核派人員，其經公務員懲戒委員會議決之執行情形，應以副本陳報本院備查。</w:t>
            </w:r>
          </w:p>
        </w:tc>
        <w:tc>
          <w:tcPr>
            <w:tcW w:w="999" w:type="pct"/>
          </w:tcPr>
          <w:p w:rsidR="0041158F" w:rsidRDefault="0041158F" w:rsidP="00EE665F">
            <w:pPr>
              <w:pStyle w:val="HTML"/>
              <w:shd w:val="clear" w:color="auto" w:fill="FFFFFF"/>
              <w:tabs>
                <w:tab w:val="clear" w:pos="916"/>
                <w:tab w:val="clear" w:pos="1832"/>
                <w:tab w:val="clear" w:pos="2748"/>
                <w:tab w:val="clear" w:pos="3664"/>
                <w:tab w:val="clear" w:pos="4580"/>
              </w:tabs>
              <w:jc w:val="both"/>
              <w:rPr>
                <w:rFonts w:ascii="Times New Roman" w:eastAsia="標楷體" w:hAnsi="Times New Roman" w:cs="Times New Roman"/>
                <w:bCs/>
                <w:color w:val="000000"/>
                <w:kern w:val="2"/>
                <w:sz w:val="24"/>
                <w:szCs w:val="24"/>
              </w:rPr>
            </w:pPr>
            <w:r>
              <w:rPr>
                <w:rFonts w:ascii="Times New Roman" w:eastAsia="標楷體" w:hAnsi="Times New Roman" w:cs="Times New Roman" w:hint="eastAsia"/>
                <w:bCs/>
                <w:color w:val="000000"/>
                <w:kern w:val="2"/>
                <w:sz w:val="24"/>
                <w:szCs w:val="24"/>
              </w:rPr>
              <w:t>一、點次變更。</w:t>
            </w:r>
          </w:p>
          <w:p w:rsidR="0041158F" w:rsidRDefault="0041158F" w:rsidP="00EE665F">
            <w:pPr>
              <w:pStyle w:val="HTML"/>
              <w:shd w:val="clear" w:color="auto" w:fill="FFFFFF"/>
              <w:tabs>
                <w:tab w:val="clear" w:pos="916"/>
                <w:tab w:val="clear" w:pos="1832"/>
                <w:tab w:val="clear" w:pos="2748"/>
                <w:tab w:val="clear" w:pos="3664"/>
                <w:tab w:val="clear" w:pos="4580"/>
              </w:tabs>
              <w:ind w:left="485" w:hangingChars="202" w:hanging="485"/>
              <w:jc w:val="both"/>
              <w:rPr>
                <w:rFonts w:ascii="Times New Roman" w:eastAsia="標楷體" w:hAnsi="Times New Roman" w:cs="Times New Roman"/>
                <w:bCs/>
                <w:color w:val="000000"/>
                <w:kern w:val="2"/>
                <w:sz w:val="24"/>
                <w:szCs w:val="24"/>
              </w:rPr>
            </w:pPr>
            <w:r>
              <w:rPr>
                <w:rFonts w:ascii="Times New Roman" w:eastAsia="標楷體" w:hAnsi="Times New Roman" w:cs="Times New Roman" w:hint="eastAsia"/>
                <w:bCs/>
                <w:color w:val="000000"/>
                <w:kern w:val="2"/>
                <w:sz w:val="24"/>
                <w:szCs w:val="24"/>
              </w:rPr>
              <w:t>二、修正後懲戒法已將原懲戒處分之</w:t>
            </w:r>
            <w:r>
              <w:rPr>
                <w:rFonts w:ascii="標楷體" w:eastAsia="標楷體" w:hAnsi="標楷體" w:cs="Times New Roman" w:hint="eastAsia"/>
                <w:bCs/>
                <w:color w:val="000000"/>
                <w:kern w:val="2"/>
                <w:sz w:val="24"/>
                <w:szCs w:val="24"/>
              </w:rPr>
              <w:t>「</w:t>
            </w:r>
            <w:r>
              <w:rPr>
                <w:rFonts w:ascii="Times New Roman" w:eastAsia="標楷體" w:hAnsi="Times New Roman" w:cs="Times New Roman" w:hint="eastAsia"/>
                <w:bCs/>
                <w:color w:val="000000"/>
                <w:kern w:val="2"/>
                <w:sz w:val="24"/>
                <w:szCs w:val="24"/>
              </w:rPr>
              <w:t>議決</w:t>
            </w:r>
            <w:r>
              <w:rPr>
                <w:rFonts w:ascii="標楷體" w:eastAsia="標楷體" w:hAnsi="標楷體" w:cs="Times New Roman" w:hint="eastAsia"/>
                <w:bCs/>
                <w:color w:val="000000"/>
                <w:kern w:val="2"/>
                <w:sz w:val="24"/>
                <w:szCs w:val="24"/>
              </w:rPr>
              <w:t>」修正為「判決」，</w:t>
            </w:r>
            <w:r>
              <w:rPr>
                <w:rFonts w:ascii="Times New Roman" w:eastAsia="標楷體" w:hAnsi="Times New Roman" w:cs="Times New Roman" w:hint="eastAsia"/>
                <w:bCs/>
                <w:color w:val="000000"/>
                <w:kern w:val="2"/>
                <w:sz w:val="24"/>
                <w:szCs w:val="24"/>
              </w:rPr>
              <w:t>爰配合修正本點文字。</w:t>
            </w:r>
          </w:p>
          <w:p w:rsidR="0041158F" w:rsidRDefault="0041158F" w:rsidP="00EE665F">
            <w:pPr>
              <w:pStyle w:val="HTML"/>
              <w:shd w:val="clear" w:color="auto" w:fill="FFFFFF"/>
              <w:tabs>
                <w:tab w:val="clear" w:pos="916"/>
                <w:tab w:val="clear" w:pos="1832"/>
                <w:tab w:val="clear" w:pos="2748"/>
                <w:tab w:val="clear" w:pos="3664"/>
                <w:tab w:val="clear" w:pos="4580"/>
              </w:tabs>
              <w:jc w:val="both"/>
              <w:rPr>
                <w:rFonts w:ascii="Times New Roman" w:eastAsia="標楷體" w:hAnsi="Times New Roman" w:cs="Times New Roman"/>
                <w:bCs/>
                <w:color w:val="000000"/>
                <w:kern w:val="2"/>
                <w:sz w:val="24"/>
                <w:szCs w:val="24"/>
              </w:rPr>
            </w:pPr>
            <w:r w:rsidRPr="00E95EB0">
              <w:rPr>
                <w:rFonts w:ascii="Times New Roman" w:eastAsia="標楷體" w:hAnsi="Times New Roman" w:cs="Times New Roman" w:hint="eastAsia"/>
                <w:bCs/>
                <w:color w:val="000000"/>
                <w:kern w:val="2"/>
                <w:sz w:val="24"/>
                <w:szCs w:val="24"/>
              </w:rPr>
              <w:t>【參考法令】</w:t>
            </w:r>
          </w:p>
          <w:p w:rsidR="0041158F" w:rsidRPr="00B9634E" w:rsidRDefault="0041158F" w:rsidP="00EE665F">
            <w:pPr>
              <w:pStyle w:val="HTML"/>
              <w:shd w:val="clear" w:color="auto" w:fill="FFFFFF"/>
              <w:tabs>
                <w:tab w:val="clear" w:pos="916"/>
                <w:tab w:val="clear" w:pos="1832"/>
                <w:tab w:val="clear" w:pos="2748"/>
                <w:tab w:val="clear" w:pos="3664"/>
                <w:tab w:val="clear" w:pos="4580"/>
              </w:tabs>
              <w:jc w:val="both"/>
              <w:rPr>
                <w:rFonts w:ascii="Times New Roman" w:eastAsia="標楷體" w:hAnsi="Times New Roman" w:cs="Times New Roman"/>
                <w:bCs/>
                <w:kern w:val="2"/>
                <w:sz w:val="24"/>
                <w:szCs w:val="24"/>
              </w:rPr>
            </w:pPr>
            <w:r>
              <w:rPr>
                <w:rFonts w:ascii="Times New Roman" w:eastAsia="標楷體" w:hAnsi="Times New Roman" w:cs="Times New Roman" w:hint="eastAsia"/>
                <w:bCs/>
                <w:color w:val="000000"/>
                <w:kern w:val="2"/>
                <w:sz w:val="24"/>
                <w:szCs w:val="24"/>
              </w:rPr>
              <w:t>公務員懲戒法第五十五條：</w:t>
            </w:r>
            <w:r w:rsidRPr="00723766">
              <w:rPr>
                <w:rFonts w:ascii="Times New Roman" w:eastAsia="標楷體" w:hAnsi="Times New Roman" w:cs="Times New Roman" w:hint="eastAsia"/>
                <w:bCs/>
                <w:color w:val="000000"/>
                <w:kern w:val="2"/>
                <w:sz w:val="24"/>
                <w:szCs w:val="24"/>
              </w:rPr>
              <w:t>「</w:t>
            </w:r>
            <w:r w:rsidRPr="00C42C3B">
              <w:rPr>
                <w:rFonts w:ascii="Times New Roman" w:eastAsia="標楷體" w:hAnsi="Times New Roman" w:cs="Times New Roman" w:hint="eastAsia"/>
                <w:bCs/>
                <w:color w:val="000000"/>
                <w:kern w:val="2"/>
                <w:sz w:val="24"/>
                <w:szCs w:val="24"/>
              </w:rPr>
              <w:t>被付懲戒人有第二條情事之一，並有懲戒必要者，應為懲戒處分之判決</w:t>
            </w:r>
            <w:r w:rsidRPr="0051439C">
              <w:rPr>
                <w:rFonts w:ascii="標楷體" w:eastAsia="標楷體" w:hAnsi="標楷體" w:cs="Times New Roman"/>
                <w:bCs/>
                <w:color w:val="000000"/>
                <w:kern w:val="2"/>
                <w:sz w:val="24"/>
                <w:szCs w:val="24"/>
              </w:rPr>
              <w:t>……</w:t>
            </w:r>
            <w:r w:rsidRPr="00723766">
              <w:rPr>
                <w:rFonts w:ascii="Times New Roman" w:eastAsia="標楷體" w:hAnsi="Times New Roman" w:cs="Times New Roman" w:hint="eastAsia"/>
                <w:bCs/>
                <w:color w:val="000000"/>
                <w:kern w:val="2"/>
                <w:sz w:val="24"/>
                <w:szCs w:val="24"/>
              </w:rPr>
              <w:t>」</w:t>
            </w:r>
          </w:p>
        </w:tc>
        <w:tc>
          <w:tcPr>
            <w:tcW w:w="1001" w:type="pct"/>
          </w:tcPr>
          <w:p w:rsidR="0041158F" w:rsidRDefault="0041158F" w:rsidP="00EE665F">
            <w:pPr>
              <w:pStyle w:val="HTML"/>
              <w:shd w:val="clear" w:color="auto" w:fill="FFFFFF"/>
              <w:tabs>
                <w:tab w:val="clear" w:pos="916"/>
                <w:tab w:val="clear" w:pos="1832"/>
                <w:tab w:val="clear" w:pos="2748"/>
                <w:tab w:val="clear" w:pos="3664"/>
                <w:tab w:val="clear" w:pos="4580"/>
              </w:tabs>
              <w:jc w:val="both"/>
              <w:rPr>
                <w:rFonts w:ascii="Times New Roman" w:eastAsia="標楷體" w:hAnsi="Times New Roman" w:cs="Times New Roman"/>
                <w:bCs/>
                <w:color w:val="000000"/>
                <w:kern w:val="2"/>
                <w:sz w:val="24"/>
                <w:szCs w:val="24"/>
              </w:rPr>
            </w:pPr>
          </w:p>
        </w:tc>
        <w:tc>
          <w:tcPr>
            <w:tcW w:w="999" w:type="pct"/>
          </w:tcPr>
          <w:p w:rsidR="0041158F" w:rsidRDefault="0041158F" w:rsidP="00EE665F">
            <w:pPr>
              <w:pStyle w:val="HTML"/>
              <w:shd w:val="clear" w:color="auto" w:fill="FFFFFF"/>
              <w:tabs>
                <w:tab w:val="clear" w:pos="916"/>
                <w:tab w:val="clear" w:pos="1832"/>
                <w:tab w:val="clear" w:pos="2748"/>
                <w:tab w:val="clear" w:pos="3664"/>
                <w:tab w:val="clear" w:pos="4580"/>
              </w:tabs>
              <w:jc w:val="both"/>
              <w:rPr>
                <w:rFonts w:ascii="Times New Roman" w:eastAsia="標楷體" w:hAnsi="Times New Roman" w:cs="Times New Roman"/>
                <w:bCs/>
                <w:color w:val="000000"/>
                <w:kern w:val="2"/>
                <w:sz w:val="24"/>
                <w:szCs w:val="24"/>
              </w:rPr>
            </w:pPr>
          </w:p>
        </w:tc>
      </w:tr>
    </w:tbl>
    <w:p w:rsidR="0032471F" w:rsidRPr="00ED08F2" w:rsidRDefault="0032471F" w:rsidP="0032471F">
      <w:pPr>
        <w:spacing w:line="276" w:lineRule="auto"/>
        <w:rPr>
          <w:rFonts w:ascii="標楷體" w:eastAsia="標楷體" w:hAnsi="標楷體"/>
          <w:b/>
          <w:sz w:val="28"/>
          <w:u w:val="single"/>
        </w:rPr>
      </w:pPr>
      <w:r w:rsidRPr="00ED08F2">
        <w:rPr>
          <w:rFonts w:ascii="標楷體" w:eastAsia="標楷體" w:hAnsi="標楷體" w:hint="eastAsia"/>
          <w:b/>
          <w:sz w:val="28"/>
        </w:rPr>
        <w:t>填表人姓名：</w:t>
      </w:r>
      <w:r w:rsidRPr="00ED08F2">
        <w:rPr>
          <w:rFonts w:ascii="標楷體" w:eastAsia="標楷體" w:hAnsi="標楷體" w:hint="eastAsia"/>
          <w:b/>
          <w:sz w:val="28"/>
          <w:u w:val="single"/>
        </w:rPr>
        <w:t xml:space="preserve">               </w:t>
      </w:r>
      <w:r w:rsidRPr="00ED08F2">
        <w:rPr>
          <w:rFonts w:ascii="標楷體" w:eastAsia="標楷體" w:hAnsi="標楷體" w:hint="eastAsia"/>
          <w:b/>
          <w:sz w:val="28"/>
        </w:rPr>
        <w:t xml:space="preserve">  連絡電話：</w:t>
      </w:r>
      <w:r w:rsidRPr="00ED08F2">
        <w:rPr>
          <w:rFonts w:ascii="標楷體" w:eastAsia="標楷體" w:hAnsi="標楷體" w:hint="eastAsia"/>
          <w:b/>
          <w:sz w:val="28"/>
          <w:u w:val="single"/>
        </w:rPr>
        <w:t xml:space="preserve">                  </w:t>
      </w:r>
      <w:r w:rsidRPr="00ED08F2">
        <w:rPr>
          <w:rFonts w:ascii="標楷體" w:eastAsia="標楷體" w:hAnsi="標楷體" w:hint="eastAsia"/>
          <w:b/>
          <w:sz w:val="28"/>
        </w:rPr>
        <w:t xml:space="preserve">   E-mail：</w:t>
      </w:r>
      <w:r w:rsidRPr="00ED08F2">
        <w:rPr>
          <w:rFonts w:ascii="標楷體" w:eastAsia="標楷體" w:hAnsi="標楷體" w:hint="eastAsia"/>
          <w:b/>
          <w:sz w:val="28"/>
          <w:u w:val="single"/>
        </w:rPr>
        <w:t xml:space="preserve">                              </w:t>
      </w:r>
    </w:p>
    <w:p w:rsidR="0032471F" w:rsidRDefault="0032471F" w:rsidP="0032471F">
      <w:pPr>
        <w:spacing w:line="320" w:lineRule="exact"/>
        <w:rPr>
          <w:rFonts w:ascii="標楷體" w:eastAsia="標楷體" w:hAnsi="標楷體"/>
        </w:rPr>
      </w:pPr>
      <w:r>
        <w:rPr>
          <w:rFonts w:ascii="標楷體" w:eastAsia="標楷體" w:hAnsi="標楷體" w:hint="eastAsia"/>
        </w:rPr>
        <w:t>備註：</w:t>
      </w:r>
    </w:p>
    <w:p w:rsidR="0032471F" w:rsidRPr="00891BFD" w:rsidRDefault="0032471F" w:rsidP="0032471F">
      <w:pPr>
        <w:numPr>
          <w:ilvl w:val="0"/>
          <w:numId w:val="1"/>
        </w:numPr>
        <w:snapToGrid w:val="0"/>
        <w:spacing w:line="320" w:lineRule="exact"/>
        <w:ind w:left="403" w:hanging="403"/>
        <w:jc w:val="both"/>
        <w:rPr>
          <w:rFonts w:ascii="標楷體" w:eastAsia="標楷體" w:hAnsi="標楷體"/>
          <w:bCs/>
          <w:color w:val="000000"/>
          <w:sz w:val="26"/>
          <w:szCs w:val="26"/>
        </w:rPr>
      </w:pPr>
      <w:r>
        <w:rPr>
          <w:rFonts w:ascii="標楷體" w:eastAsia="標楷體" w:hAnsi="標楷體" w:hint="eastAsia"/>
          <w:bCs/>
          <w:color w:val="000000"/>
          <w:sz w:val="26"/>
          <w:szCs w:val="26"/>
        </w:rPr>
        <w:t>上開表格中「建議修正規定</w:t>
      </w:r>
      <w:r w:rsidRPr="00891BFD">
        <w:rPr>
          <w:rFonts w:ascii="標楷體" w:eastAsia="標楷體" w:hAnsi="標楷體" w:hint="eastAsia"/>
          <w:bCs/>
          <w:color w:val="000000"/>
          <w:sz w:val="26"/>
          <w:szCs w:val="26"/>
        </w:rPr>
        <w:t>」，貴機關如有建議增列、修正文字部分，請</w:t>
      </w:r>
      <w:r>
        <w:rPr>
          <w:rFonts w:ascii="標楷體" w:eastAsia="標楷體" w:hAnsi="標楷體" w:hint="eastAsia"/>
          <w:bCs/>
          <w:color w:val="000000"/>
          <w:sz w:val="26"/>
          <w:szCs w:val="26"/>
        </w:rPr>
        <w:t>以</w:t>
      </w:r>
      <w:r w:rsidRPr="00891BFD">
        <w:rPr>
          <w:rFonts w:ascii="標楷體" w:eastAsia="標楷體" w:hAnsi="標楷體" w:hint="eastAsia"/>
          <w:bCs/>
          <w:color w:val="000000"/>
          <w:sz w:val="26"/>
          <w:szCs w:val="26"/>
        </w:rPr>
        <w:t>畫底線</w:t>
      </w:r>
      <w:r>
        <w:rPr>
          <w:rFonts w:ascii="標楷體" w:eastAsia="標楷體" w:hAnsi="標楷體" w:hint="eastAsia"/>
          <w:bCs/>
          <w:color w:val="000000"/>
          <w:sz w:val="26"/>
          <w:szCs w:val="26"/>
        </w:rPr>
        <w:t>加粗體</w:t>
      </w:r>
      <w:r w:rsidRPr="00891BFD">
        <w:rPr>
          <w:rFonts w:ascii="標楷體" w:eastAsia="標楷體" w:hAnsi="標楷體" w:hint="eastAsia"/>
          <w:bCs/>
          <w:color w:val="000000"/>
          <w:sz w:val="26"/>
          <w:szCs w:val="26"/>
        </w:rPr>
        <w:t>（</w:t>
      </w:r>
      <w:r w:rsidRPr="002B2B2E">
        <w:rPr>
          <w:rFonts w:ascii="標楷體" w:eastAsia="標楷體" w:hAnsi="標楷體" w:hint="eastAsia"/>
          <w:b/>
          <w:bCs/>
          <w:color w:val="000000"/>
          <w:sz w:val="26"/>
          <w:szCs w:val="26"/>
          <w:u w:val="single"/>
        </w:rPr>
        <w:t>擬增列</w:t>
      </w:r>
      <w:r w:rsidRPr="002B2B2E">
        <w:rPr>
          <w:rFonts w:ascii="標楷體" w:eastAsia="標楷體" w:hAnsi="標楷體" w:hint="eastAsia"/>
          <w:b/>
          <w:bCs/>
          <w:color w:val="000000"/>
          <w:sz w:val="26"/>
          <w:szCs w:val="26"/>
        </w:rPr>
        <w:t>、</w:t>
      </w:r>
      <w:r w:rsidRPr="002B2B2E">
        <w:rPr>
          <w:rFonts w:ascii="標楷體" w:eastAsia="標楷體" w:hAnsi="標楷體" w:hint="eastAsia"/>
          <w:b/>
          <w:bCs/>
          <w:color w:val="000000"/>
          <w:sz w:val="26"/>
          <w:szCs w:val="26"/>
          <w:u w:val="single"/>
        </w:rPr>
        <w:t>擬修正文字</w:t>
      </w:r>
      <w:r w:rsidRPr="00891BFD">
        <w:rPr>
          <w:rFonts w:ascii="標楷體" w:eastAsia="標楷體" w:hAnsi="標楷體" w:hint="eastAsia"/>
          <w:bCs/>
          <w:color w:val="000000"/>
          <w:sz w:val="26"/>
          <w:szCs w:val="26"/>
        </w:rPr>
        <w:t>）註記；至建議刪除部分，請以刪除線</w:t>
      </w:r>
      <w:r>
        <w:rPr>
          <w:rFonts w:ascii="標楷體" w:eastAsia="標楷體" w:hAnsi="標楷體" w:hint="eastAsia"/>
          <w:bCs/>
          <w:color w:val="000000"/>
          <w:sz w:val="26"/>
          <w:szCs w:val="26"/>
        </w:rPr>
        <w:t>加粗體</w:t>
      </w:r>
      <w:r w:rsidRPr="00891BFD">
        <w:rPr>
          <w:rFonts w:ascii="標楷體" w:eastAsia="標楷體" w:hAnsi="標楷體" w:hint="eastAsia"/>
          <w:bCs/>
          <w:color w:val="000000"/>
          <w:sz w:val="26"/>
          <w:szCs w:val="26"/>
        </w:rPr>
        <w:t>（</w:t>
      </w:r>
      <w:r w:rsidRPr="002B2B2E">
        <w:rPr>
          <w:rFonts w:ascii="標楷體" w:eastAsia="標楷體" w:hAnsi="標楷體" w:hint="eastAsia"/>
          <w:b/>
          <w:bCs/>
          <w:strike/>
          <w:color w:val="000000"/>
          <w:sz w:val="26"/>
          <w:szCs w:val="26"/>
        </w:rPr>
        <w:t>擬刪除文字</w:t>
      </w:r>
      <w:r w:rsidRPr="00891BFD">
        <w:rPr>
          <w:rFonts w:ascii="標楷體" w:eastAsia="標楷體" w:hAnsi="標楷體" w:hint="eastAsia"/>
          <w:bCs/>
          <w:color w:val="000000"/>
          <w:sz w:val="26"/>
          <w:szCs w:val="26"/>
        </w:rPr>
        <w:t>）註記。</w:t>
      </w:r>
    </w:p>
    <w:p w:rsidR="0032471F" w:rsidRPr="00891BFD" w:rsidRDefault="0032471F" w:rsidP="0032471F">
      <w:pPr>
        <w:numPr>
          <w:ilvl w:val="0"/>
          <w:numId w:val="1"/>
        </w:numPr>
        <w:snapToGrid w:val="0"/>
        <w:spacing w:line="320" w:lineRule="exact"/>
        <w:ind w:left="403" w:hanging="403"/>
        <w:jc w:val="both"/>
        <w:rPr>
          <w:rFonts w:eastAsia="標楷體"/>
          <w:bCs/>
          <w:color w:val="000000"/>
          <w:sz w:val="26"/>
          <w:szCs w:val="26"/>
        </w:rPr>
      </w:pPr>
      <w:r w:rsidRPr="00891BFD">
        <w:rPr>
          <w:rFonts w:ascii="標楷體" w:eastAsia="標楷體" w:hAnsi="標楷體" w:hint="eastAsia"/>
          <w:bCs/>
          <w:color w:val="000000"/>
          <w:sz w:val="26"/>
          <w:szCs w:val="26"/>
        </w:rPr>
        <w:t>本表請於</w:t>
      </w:r>
      <w:r>
        <w:rPr>
          <w:rFonts w:ascii="標楷體" w:eastAsia="標楷體" w:hAnsi="標楷體" w:hint="eastAsia"/>
          <w:bCs/>
          <w:color w:val="000000"/>
          <w:sz w:val="26"/>
          <w:szCs w:val="26"/>
        </w:rPr>
        <w:t>107</w:t>
      </w:r>
      <w:r w:rsidRPr="00891BFD">
        <w:rPr>
          <w:rFonts w:ascii="標楷體" w:eastAsia="標楷體" w:hAnsi="標楷體" w:hint="eastAsia"/>
          <w:bCs/>
          <w:color w:val="000000"/>
          <w:sz w:val="26"/>
          <w:szCs w:val="26"/>
        </w:rPr>
        <w:t>年</w:t>
      </w:r>
      <w:r>
        <w:rPr>
          <w:rFonts w:ascii="標楷體" w:eastAsia="標楷體" w:hAnsi="標楷體" w:hint="eastAsia"/>
          <w:bCs/>
          <w:color w:val="000000"/>
          <w:sz w:val="26"/>
          <w:szCs w:val="26"/>
        </w:rPr>
        <w:t>5</w:t>
      </w:r>
      <w:r w:rsidRPr="00891BFD">
        <w:rPr>
          <w:rFonts w:ascii="標楷體" w:eastAsia="標楷體" w:hAnsi="標楷體" w:hint="eastAsia"/>
          <w:bCs/>
          <w:color w:val="000000"/>
          <w:sz w:val="26"/>
          <w:szCs w:val="26"/>
        </w:rPr>
        <w:t>月</w:t>
      </w:r>
      <w:r w:rsidR="000D4CE9">
        <w:rPr>
          <w:rFonts w:ascii="標楷體" w:eastAsia="標楷體" w:hAnsi="標楷體"/>
          <w:bCs/>
          <w:color w:val="000000"/>
          <w:sz w:val="26"/>
          <w:szCs w:val="26"/>
        </w:rPr>
        <w:t>24</w:t>
      </w:r>
      <w:r w:rsidRPr="00891BFD">
        <w:rPr>
          <w:rFonts w:ascii="標楷體" w:eastAsia="標楷體" w:hAnsi="標楷體" w:hint="eastAsia"/>
          <w:bCs/>
          <w:color w:val="000000"/>
          <w:sz w:val="26"/>
          <w:szCs w:val="26"/>
        </w:rPr>
        <w:t>日（星期</w:t>
      </w:r>
      <w:r w:rsidR="00AE55A6" w:rsidRPr="00AE55A6">
        <w:rPr>
          <w:rFonts w:ascii="標楷體" w:eastAsia="標楷體" w:hAnsi="標楷體" w:hint="eastAsia"/>
          <w:bCs/>
          <w:color w:val="000000"/>
          <w:sz w:val="26"/>
          <w:szCs w:val="26"/>
        </w:rPr>
        <w:t>四</w:t>
      </w:r>
      <w:r w:rsidRPr="00891BFD">
        <w:rPr>
          <w:rFonts w:ascii="標楷體" w:eastAsia="標楷體" w:hAnsi="標楷體" w:hint="eastAsia"/>
          <w:bCs/>
          <w:color w:val="000000"/>
          <w:sz w:val="26"/>
          <w:szCs w:val="26"/>
        </w:rPr>
        <w:t>）前</w:t>
      </w:r>
      <w:r w:rsidRPr="00891BFD">
        <w:rPr>
          <w:rFonts w:ascii="標楷體" w:eastAsia="標楷體" w:hAnsi="標楷體" w:hint="eastAsia"/>
          <w:sz w:val="26"/>
          <w:szCs w:val="26"/>
        </w:rPr>
        <w:t>，以電子郵件傳送本總處彙整（E-Mail：</w:t>
      </w:r>
      <w:r w:rsidR="000D4CE9">
        <w:rPr>
          <w:rFonts w:ascii="標楷體" w:eastAsia="標楷體" w:hAnsi="標楷體"/>
          <w:sz w:val="26"/>
          <w:szCs w:val="26"/>
        </w:rPr>
        <w:t>s8512</w:t>
      </w:r>
      <w:r w:rsidR="000D4CE9">
        <w:rPr>
          <w:rFonts w:ascii="標楷體" w:eastAsia="標楷體" w:hAnsi="標楷體" w:hint="eastAsia"/>
          <w:color w:val="000000"/>
          <w:sz w:val="26"/>
          <w:szCs w:val="26"/>
        </w:rPr>
        <w:t>@mail,cyhg</w:t>
      </w:r>
      <w:r w:rsidRPr="00891BFD">
        <w:rPr>
          <w:rFonts w:ascii="標楷體" w:eastAsia="標楷體" w:hAnsi="標楷體" w:hint="eastAsia"/>
          <w:color w:val="000000"/>
          <w:sz w:val="26"/>
          <w:szCs w:val="26"/>
        </w:rPr>
        <w:t>.gov.tw</w:t>
      </w:r>
      <w:r>
        <w:rPr>
          <w:rFonts w:ascii="標楷體" w:eastAsia="標楷體" w:hAnsi="標楷體" w:hint="eastAsia"/>
          <w:bCs/>
          <w:color w:val="000000"/>
          <w:sz w:val="26"/>
          <w:szCs w:val="26"/>
        </w:rPr>
        <w:t>，承辦人：</w:t>
      </w:r>
      <w:r w:rsidR="000D4CE9">
        <w:rPr>
          <w:rFonts w:ascii="標楷體" w:eastAsia="標楷體" w:hAnsi="標楷體" w:hint="eastAsia"/>
          <w:bCs/>
          <w:color w:val="000000"/>
          <w:sz w:val="26"/>
          <w:szCs w:val="26"/>
        </w:rPr>
        <w:t>人事處考核訓練科科員李雅琪</w:t>
      </w:r>
      <w:r w:rsidRPr="00891BFD">
        <w:rPr>
          <w:rFonts w:ascii="標楷體" w:eastAsia="標楷體" w:hAnsi="標楷體" w:hint="eastAsia"/>
          <w:bCs/>
          <w:color w:val="000000"/>
          <w:sz w:val="26"/>
          <w:szCs w:val="26"/>
        </w:rPr>
        <w:t>，電話：0</w:t>
      </w:r>
      <w:r w:rsidR="000D4CE9">
        <w:rPr>
          <w:rFonts w:ascii="標楷體" w:eastAsia="標楷體" w:hAnsi="標楷體" w:hint="eastAsia"/>
          <w:bCs/>
          <w:color w:val="000000"/>
          <w:sz w:val="26"/>
          <w:szCs w:val="26"/>
        </w:rPr>
        <w:t>5-3620123</w:t>
      </w:r>
      <w:r w:rsidRPr="00891BFD">
        <w:rPr>
          <w:rFonts w:ascii="標楷體" w:eastAsia="標楷體" w:hAnsi="標楷體" w:hint="eastAsia"/>
          <w:bCs/>
          <w:color w:val="000000"/>
          <w:sz w:val="26"/>
          <w:szCs w:val="26"/>
        </w:rPr>
        <w:t>分機</w:t>
      </w:r>
      <w:r>
        <w:rPr>
          <w:rFonts w:ascii="標楷體" w:eastAsia="標楷體" w:hAnsi="標楷體" w:hint="eastAsia"/>
          <w:bCs/>
          <w:color w:val="000000"/>
          <w:sz w:val="26"/>
          <w:szCs w:val="26"/>
        </w:rPr>
        <w:t>5</w:t>
      </w:r>
      <w:r w:rsidR="000D4CE9">
        <w:rPr>
          <w:rFonts w:ascii="標楷體" w:eastAsia="標楷體" w:hAnsi="標楷體" w:hint="eastAsia"/>
          <w:bCs/>
          <w:color w:val="000000"/>
          <w:sz w:val="26"/>
          <w:szCs w:val="26"/>
        </w:rPr>
        <w:t>46</w:t>
      </w:r>
      <w:r w:rsidRPr="00891BFD">
        <w:rPr>
          <w:rFonts w:ascii="標楷體" w:eastAsia="標楷體" w:hAnsi="標楷體" w:hint="eastAsia"/>
          <w:sz w:val="26"/>
          <w:szCs w:val="26"/>
        </w:rPr>
        <w:t>）</w:t>
      </w:r>
      <w:r w:rsidR="000D4CE9">
        <w:rPr>
          <w:rFonts w:ascii="標楷體" w:eastAsia="標楷體" w:hAnsi="標楷體" w:hint="eastAsia"/>
          <w:bCs/>
          <w:color w:val="000000"/>
          <w:sz w:val="26"/>
          <w:szCs w:val="26"/>
        </w:rPr>
        <w:t>，</w:t>
      </w:r>
      <w:bookmarkStart w:id="0" w:name="_GoBack"/>
      <w:bookmarkEnd w:id="0"/>
      <w:r>
        <w:rPr>
          <w:rFonts w:ascii="標楷體" w:eastAsia="標楷體" w:hAnsi="標楷體" w:hint="eastAsia"/>
          <w:bCs/>
          <w:color w:val="000000"/>
          <w:sz w:val="26"/>
          <w:szCs w:val="26"/>
        </w:rPr>
        <w:t>貴機關</w:t>
      </w:r>
      <w:r w:rsidRPr="00891BFD">
        <w:rPr>
          <w:rFonts w:ascii="標楷體" w:eastAsia="標楷體" w:hAnsi="標楷體" w:hint="eastAsia"/>
          <w:bCs/>
          <w:color w:val="000000"/>
          <w:sz w:val="26"/>
          <w:szCs w:val="26"/>
        </w:rPr>
        <w:t>如無修正意見</w:t>
      </w:r>
      <w:r w:rsidR="000D4CE9">
        <w:rPr>
          <w:rFonts w:ascii="標楷體" w:eastAsia="標楷體" w:hAnsi="標楷體" w:hint="eastAsia"/>
          <w:bCs/>
          <w:color w:val="000000"/>
          <w:sz w:val="26"/>
          <w:szCs w:val="26"/>
        </w:rPr>
        <w:t>，免回覆</w:t>
      </w:r>
      <w:r w:rsidRPr="00891BFD">
        <w:rPr>
          <w:rFonts w:ascii="標楷體" w:eastAsia="標楷體" w:hAnsi="標楷體" w:hint="eastAsia"/>
          <w:bCs/>
          <w:color w:val="000000"/>
          <w:sz w:val="26"/>
          <w:szCs w:val="26"/>
        </w:rPr>
        <w:t>。</w:t>
      </w:r>
    </w:p>
    <w:sectPr w:rsidR="0032471F" w:rsidRPr="00891BFD" w:rsidSect="0041158F">
      <w:footerReference w:type="default" r:id="rId9"/>
      <w:pgSz w:w="16838" w:h="11906" w:orient="landscape"/>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5549" w:rsidRDefault="00155549" w:rsidP="0041158F">
      <w:r>
        <w:separator/>
      </w:r>
    </w:p>
  </w:endnote>
  <w:endnote w:type="continuationSeparator" w:id="0">
    <w:p w:rsidR="00155549" w:rsidRDefault="00155549" w:rsidP="00411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9258209"/>
      <w:docPartObj>
        <w:docPartGallery w:val="Page Numbers (Bottom of Page)"/>
        <w:docPartUnique/>
      </w:docPartObj>
    </w:sdtPr>
    <w:sdtEndPr/>
    <w:sdtContent>
      <w:p w:rsidR="0041158F" w:rsidRDefault="0041158F">
        <w:pPr>
          <w:pStyle w:val="a8"/>
          <w:jc w:val="center"/>
        </w:pPr>
        <w:r>
          <w:fldChar w:fldCharType="begin"/>
        </w:r>
        <w:r>
          <w:instrText>PAGE   \* MERGEFORMAT</w:instrText>
        </w:r>
        <w:r>
          <w:fldChar w:fldCharType="separate"/>
        </w:r>
        <w:r w:rsidR="00155549" w:rsidRPr="00155549">
          <w:rPr>
            <w:noProof/>
            <w:lang w:val="zh-TW"/>
          </w:rPr>
          <w:t>1</w:t>
        </w:r>
        <w:r>
          <w:fldChar w:fldCharType="end"/>
        </w:r>
      </w:p>
    </w:sdtContent>
  </w:sdt>
  <w:p w:rsidR="0041158F" w:rsidRDefault="0041158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5549" w:rsidRDefault="00155549" w:rsidP="0041158F">
      <w:r>
        <w:separator/>
      </w:r>
    </w:p>
  </w:footnote>
  <w:footnote w:type="continuationSeparator" w:id="0">
    <w:p w:rsidR="00155549" w:rsidRDefault="00155549" w:rsidP="004115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342539"/>
    <w:multiLevelType w:val="hybridMultilevel"/>
    <w:tmpl w:val="DEC8291E"/>
    <w:lvl w:ilvl="0" w:tplc="EAC8A8D8">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71F"/>
    <w:rsid w:val="000D4CE9"/>
    <w:rsid w:val="00155549"/>
    <w:rsid w:val="00162DE3"/>
    <w:rsid w:val="001F488F"/>
    <w:rsid w:val="00202D77"/>
    <w:rsid w:val="002B2D50"/>
    <w:rsid w:val="0032471F"/>
    <w:rsid w:val="0041158F"/>
    <w:rsid w:val="00892C50"/>
    <w:rsid w:val="00AE55A6"/>
    <w:rsid w:val="00F53D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32E16E7-A9CE-4F2A-B276-B6E855B03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rsid w:val="0032471F"/>
    <w:pPr>
      <w:jc w:val="center"/>
    </w:pPr>
    <w:rPr>
      <w:rFonts w:ascii="Times New Roman" w:eastAsia="標楷體" w:hAnsi="Times New Roman" w:cs="Times New Roman"/>
      <w:b/>
      <w:bCs/>
      <w:sz w:val="36"/>
      <w:szCs w:val="24"/>
    </w:rPr>
  </w:style>
  <w:style w:type="character" w:customStyle="1" w:styleId="20">
    <w:name w:val="本文 2 字元"/>
    <w:basedOn w:val="a0"/>
    <w:link w:val="2"/>
    <w:semiHidden/>
    <w:rsid w:val="0032471F"/>
    <w:rPr>
      <w:rFonts w:ascii="Times New Roman" w:eastAsia="標楷體" w:hAnsi="Times New Roman" w:cs="Times New Roman"/>
      <w:b/>
      <w:bCs/>
      <w:sz w:val="36"/>
      <w:szCs w:val="24"/>
    </w:rPr>
  </w:style>
  <w:style w:type="paragraph" w:styleId="a3">
    <w:name w:val="Body Text"/>
    <w:basedOn w:val="a"/>
    <w:link w:val="a4"/>
    <w:uiPriority w:val="99"/>
    <w:semiHidden/>
    <w:unhideWhenUsed/>
    <w:rsid w:val="0032471F"/>
    <w:pPr>
      <w:spacing w:after="120"/>
    </w:pPr>
  </w:style>
  <w:style w:type="character" w:customStyle="1" w:styleId="a4">
    <w:name w:val="本文 字元"/>
    <w:basedOn w:val="a0"/>
    <w:link w:val="a3"/>
    <w:uiPriority w:val="99"/>
    <w:semiHidden/>
    <w:rsid w:val="0032471F"/>
  </w:style>
  <w:style w:type="paragraph" w:styleId="HTML">
    <w:name w:val="HTML Preformatted"/>
    <w:basedOn w:val="a"/>
    <w:link w:val="HTML0"/>
    <w:uiPriority w:val="99"/>
    <w:rsid w:val="003247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basedOn w:val="a0"/>
    <w:link w:val="HTML"/>
    <w:uiPriority w:val="99"/>
    <w:rsid w:val="0032471F"/>
    <w:rPr>
      <w:rFonts w:ascii="Arial Unicode MS" w:eastAsia="Arial Unicode MS" w:hAnsi="Arial Unicode MS" w:cs="Arial Unicode MS"/>
      <w:kern w:val="0"/>
      <w:sz w:val="20"/>
      <w:szCs w:val="20"/>
    </w:rPr>
  </w:style>
  <w:style w:type="paragraph" w:styleId="a5">
    <w:name w:val="List Paragraph"/>
    <w:basedOn w:val="a"/>
    <w:uiPriority w:val="34"/>
    <w:qFormat/>
    <w:rsid w:val="0032471F"/>
    <w:pPr>
      <w:ind w:leftChars="200" w:left="480"/>
    </w:pPr>
    <w:rPr>
      <w:rFonts w:ascii="Times New Roman" w:eastAsia="新細明體" w:hAnsi="Times New Roman" w:cs="Times New Roman"/>
      <w:szCs w:val="24"/>
    </w:rPr>
  </w:style>
  <w:style w:type="paragraph" w:styleId="a6">
    <w:name w:val="header"/>
    <w:basedOn w:val="a"/>
    <w:link w:val="a7"/>
    <w:uiPriority w:val="99"/>
    <w:unhideWhenUsed/>
    <w:rsid w:val="0041158F"/>
    <w:pPr>
      <w:tabs>
        <w:tab w:val="center" w:pos="4153"/>
        <w:tab w:val="right" w:pos="8306"/>
      </w:tabs>
      <w:snapToGrid w:val="0"/>
    </w:pPr>
    <w:rPr>
      <w:sz w:val="20"/>
      <w:szCs w:val="20"/>
    </w:rPr>
  </w:style>
  <w:style w:type="character" w:customStyle="1" w:styleId="a7">
    <w:name w:val="頁首 字元"/>
    <w:basedOn w:val="a0"/>
    <w:link w:val="a6"/>
    <w:uiPriority w:val="99"/>
    <w:rsid w:val="0041158F"/>
    <w:rPr>
      <w:sz w:val="20"/>
      <w:szCs w:val="20"/>
    </w:rPr>
  </w:style>
  <w:style w:type="paragraph" w:styleId="a8">
    <w:name w:val="footer"/>
    <w:basedOn w:val="a"/>
    <w:link w:val="a9"/>
    <w:uiPriority w:val="99"/>
    <w:unhideWhenUsed/>
    <w:rsid w:val="0041158F"/>
    <w:pPr>
      <w:tabs>
        <w:tab w:val="center" w:pos="4153"/>
        <w:tab w:val="right" w:pos="8306"/>
      </w:tabs>
      <w:snapToGrid w:val="0"/>
    </w:pPr>
    <w:rPr>
      <w:sz w:val="20"/>
      <w:szCs w:val="20"/>
    </w:rPr>
  </w:style>
  <w:style w:type="character" w:customStyle="1" w:styleId="a9">
    <w:name w:val="頁尾 字元"/>
    <w:basedOn w:val="a0"/>
    <w:link w:val="a8"/>
    <w:uiPriority w:val="99"/>
    <w:rsid w:val="0041158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b.lawbank.com.tw/FLAW/FLAWDAT01.aspx?lsid=FL017006" TargetMode="External"/><Relationship Id="rId3" Type="http://schemas.openxmlformats.org/officeDocument/2006/relationships/settings" Target="settings.xml"/><Relationship Id="rId7" Type="http://schemas.openxmlformats.org/officeDocument/2006/relationships/hyperlink" Target="http://db.lawbank.com.tw/FLAW/FLAWDAT01.aspx?lsid=FL01700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23</Pages>
  <Words>1076</Words>
  <Characters>6134</Characters>
  <Application>Microsoft Office Word</Application>
  <DocSecurity>0</DocSecurity>
  <Lines>51</Lines>
  <Paragraphs>14</Paragraphs>
  <ScaleCrop>false</ScaleCrop>
  <Company/>
  <LinksUpToDate>false</LinksUpToDate>
  <CharactersWithSpaces>7196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培訓考用處第四科許惠婷</dc:creator>
  <cp:lastModifiedBy>李雅琪</cp:lastModifiedBy>
  <cp:revision>6</cp:revision>
  <cp:lastPrinted>2018-05-14T03:24:00Z</cp:lastPrinted>
  <dcterms:created xsi:type="dcterms:W3CDTF">2018-05-14T03:18:00Z</dcterms:created>
  <dcterms:modified xsi:type="dcterms:W3CDTF">2018-05-17T02:56:00Z</dcterms:modified>
</cp:coreProperties>
</file>