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E4" w:rsidRPr="00DB456E" w:rsidRDefault="00132AE4" w:rsidP="00E371B6">
      <w:pPr>
        <w:spacing w:beforeLines="50" w:before="1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int="eastAsia"/>
          <w:b/>
          <w:sz w:val="40"/>
          <w:szCs w:val="40"/>
        </w:rPr>
        <w:t>嘉義縣政府</w:t>
      </w:r>
      <w:r w:rsidR="00E371B6">
        <w:rPr>
          <w:rFonts w:ascii="標楷體" w:eastAsia="標楷體" w:hAnsi="標楷體" w:hint="eastAsia"/>
          <w:b/>
          <w:sz w:val="40"/>
          <w:szCs w:val="40"/>
        </w:rPr>
        <w:t>及所屬機關學校聘僱人員考核要點</w:t>
      </w:r>
      <w:r w:rsidRPr="00DB456E">
        <w:rPr>
          <w:rFonts w:ascii="標楷體" w:eastAsia="標楷體" w:hAnsi="標楷體" w:hint="eastAsia"/>
          <w:b/>
          <w:sz w:val="40"/>
          <w:szCs w:val="40"/>
        </w:rPr>
        <w:t>修正</w:t>
      </w:r>
      <w:bookmarkStart w:id="0" w:name="_GoBack"/>
      <w:bookmarkEnd w:id="0"/>
      <w:r w:rsidRPr="00DB456E">
        <w:rPr>
          <w:rFonts w:ascii="標楷體" w:eastAsia="標楷體" w:hAnsi="標楷體" w:hint="eastAsia"/>
          <w:b/>
          <w:sz w:val="40"/>
          <w:szCs w:val="40"/>
        </w:rPr>
        <w:t>總說明</w:t>
      </w:r>
    </w:p>
    <w:p w:rsidR="008E1F3C" w:rsidRDefault="008E1F3C" w:rsidP="004546A8">
      <w:pPr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為使本府及所屬機關學校約聘僱人員考核要點</w:t>
      </w:r>
      <w:r w:rsidRPr="008E1F3C">
        <w:rPr>
          <w:rFonts w:ascii="標楷體" w:eastAsia="標楷體" w:hAnsi="標楷體" w:hint="eastAsia"/>
          <w:sz w:val="28"/>
          <w:szCs w:val="28"/>
        </w:rPr>
        <w:t>符合行政機關法制作業實</w:t>
      </w:r>
      <w:r>
        <w:rPr>
          <w:rFonts w:ascii="標楷體" w:eastAsia="標楷體" w:hAnsi="標楷體" w:hint="eastAsia"/>
          <w:sz w:val="28"/>
          <w:szCs w:val="28"/>
        </w:rPr>
        <w:t>務，並配合相關規定修改本要點內容，以周全本府暨所屬機關學校約聘僱</w:t>
      </w:r>
      <w:r w:rsidRPr="008E1F3C">
        <w:rPr>
          <w:rFonts w:ascii="標楷體" w:eastAsia="標楷體" w:hAnsi="標楷體" w:hint="eastAsia"/>
          <w:sz w:val="28"/>
          <w:szCs w:val="28"/>
        </w:rPr>
        <w:t>人</w:t>
      </w:r>
      <w:r w:rsidR="005E6684">
        <w:rPr>
          <w:rFonts w:ascii="標楷體" w:eastAsia="標楷體" w:hAnsi="標楷體" w:hint="eastAsia"/>
          <w:sz w:val="28"/>
          <w:szCs w:val="28"/>
        </w:rPr>
        <w:t>員之管理法制，並兼顧是類人員工作權益保障，爰修正本要點，其修正重</w:t>
      </w:r>
      <w:r w:rsidRPr="008E1F3C">
        <w:rPr>
          <w:rFonts w:ascii="標楷體" w:eastAsia="標楷體" w:hAnsi="標楷體" w:hint="eastAsia"/>
          <w:sz w:val="28"/>
          <w:szCs w:val="28"/>
        </w:rPr>
        <w:t>點如下：</w:t>
      </w:r>
    </w:p>
    <w:p w:rsidR="00457A36" w:rsidRPr="00457A36" w:rsidRDefault="00457A36" w:rsidP="004546A8">
      <w:pPr>
        <w:pStyle w:val="a9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7A36">
        <w:rPr>
          <w:rFonts w:ascii="標楷體" w:eastAsia="標楷體" w:hAnsi="標楷體" w:hint="eastAsia"/>
          <w:sz w:val="28"/>
          <w:szCs w:val="28"/>
        </w:rPr>
        <w:t>茲因年終考核係作為次年度續聘僱之參考，爰修正約聘僱人員繼續任職至年度終了，無論是否屆滿一年者，均應予年終考核。(修正規定第三點)</w:t>
      </w:r>
    </w:p>
    <w:p w:rsidR="00457A36" w:rsidRPr="00457A36" w:rsidRDefault="00457A36" w:rsidP="004546A8">
      <w:pPr>
        <w:pStyle w:val="a9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7A36">
        <w:rPr>
          <w:rFonts w:ascii="標楷體" w:eastAsia="標楷體" w:hAnsi="標楷體" w:hint="eastAsia"/>
          <w:sz w:val="28"/>
          <w:szCs w:val="28"/>
        </w:rPr>
        <w:t>為簡化平時考核辦理流程，比照公務人員平時考核評核模式，針對各考核項目評定等級，並新增與當事人面談規定，使評核更加客觀公正。(修正規定第四點)</w:t>
      </w:r>
    </w:p>
    <w:p w:rsidR="00457A36" w:rsidRPr="00457A36" w:rsidRDefault="00457A36" w:rsidP="004546A8">
      <w:pPr>
        <w:pStyle w:val="a9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7A36">
        <w:rPr>
          <w:rFonts w:ascii="標楷體" w:eastAsia="標楷體" w:hAnsi="標楷體" w:hint="eastAsia"/>
          <w:sz w:val="28"/>
          <w:szCs w:val="28"/>
        </w:rPr>
        <w:t>為綜覈名實、信賞必罰之旨，作準確客觀之考核，爰比照公務人員增訂考列甲等人數比例上限之規定，並明定支援人員考核權責，以符實際需要。(修正規定第五點)</w:t>
      </w:r>
    </w:p>
    <w:p w:rsidR="00457A36" w:rsidRPr="00457A36" w:rsidRDefault="00457A36" w:rsidP="004546A8">
      <w:pPr>
        <w:pStyle w:val="a9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7A36">
        <w:rPr>
          <w:rFonts w:ascii="標楷體" w:eastAsia="標楷體" w:hAnsi="標楷體" w:hint="eastAsia"/>
          <w:sz w:val="28"/>
          <w:szCs w:val="28"/>
        </w:rPr>
        <w:t>配合平時考核表之修正，重新調整考核項目、細目及配分，俾使本府各處及所屬各機關學校有所遵循。(修正規定第六點)</w:t>
      </w:r>
    </w:p>
    <w:p w:rsidR="00457A36" w:rsidRPr="00457A36" w:rsidRDefault="00457A36" w:rsidP="004546A8">
      <w:pPr>
        <w:pStyle w:val="a9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7A36">
        <w:rPr>
          <w:rFonts w:ascii="標楷體" w:eastAsia="標楷體" w:hAnsi="標楷體" w:hint="eastAsia"/>
          <w:sz w:val="28"/>
          <w:szCs w:val="28"/>
        </w:rPr>
        <w:t>新增考列丙等申訴人及評定機關之單位主管列席陳述意見之機會，保障聘僱人員及機關雙方。(修正規定第七點)</w:t>
      </w:r>
    </w:p>
    <w:p w:rsidR="00457A36" w:rsidRPr="00457A36" w:rsidRDefault="00457A36" w:rsidP="004546A8">
      <w:pPr>
        <w:pStyle w:val="a9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7A36">
        <w:rPr>
          <w:rFonts w:ascii="標楷體" w:eastAsia="標楷體" w:hAnsi="標楷體" w:hint="eastAsia"/>
          <w:sz w:val="28"/>
          <w:szCs w:val="28"/>
        </w:rPr>
        <w:t>為符合實務情況，爰修正第三款規定，並增訂第七款有關不得考列甲等之條件。(修正規定第八點)</w:t>
      </w:r>
    </w:p>
    <w:p w:rsidR="00457A36" w:rsidRPr="00457A36" w:rsidRDefault="00457A36" w:rsidP="004546A8">
      <w:pPr>
        <w:pStyle w:val="a9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7A36">
        <w:rPr>
          <w:rFonts w:ascii="標楷體" w:eastAsia="標楷體" w:hAnsi="標楷體" w:hint="eastAsia"/>
          <w:sz w:val="28"/>
          <w:szCs w:val="28"/>
        </w:rPr>
        <w:t>參照公務人員考績法第十二條規定，於本要點內明定，專案考核</w:t>
      </w:r>
      <w:r w:rsidRPr="00457A36">
        <w:rPr>
          <w:rFonts w:ascii="標楷體" w:eastAsia="標楷體" w:hAnsi="標楷體" w:hint="eastAsia"/>
          <w:sz w:val="28"/>
          <w:szCs w:val="28"/>
        </w:rPr>
        <w:lastRenderedPageBreak/>
        <w:t>不得與平時考核功過相抵銷，並新增救濟之規定以維護當事人權益。(修正規定第九點)</w:t>
      </w:r>
    </w:p>
    <w:p w:rsidR="00457A36" w:rsidRPr="00457A36" w:rsidRDefault="00457A36" w:rsidP="004546A8">
      <w:pPr>
        <w:pStyle w:val="a9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7A36">
        <w:rPr>
          <w:rFonts w:ascii="標楷體" w:eastAsia="標楷體" w:hAnsi="標楷體" w:hint="eastAsia"/>
          <w:sz w:val="28"/>
          <w:szCs w:val="28"/>
        </w:rPr>
        <w:t>新增聘僱人員之考核標準應比照公務人員考績法暨其施行細則，以及本府公務人員獎懲相關規定，以臻完備。(修正規定第十點)</w:t>
      </w:r>
    </w:p>
    <w:p w:rsidR="00B03109" w:rsidRDefault="00457A36" w:rsidP="00B03109">
      <w:pPr>
        <w:pStyle w:val="a9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7A36">
        <w:rPr>
          <w:rFonts w:ascii="標楷體" w:eastAsia="標楷體" w:hAnsi="標楷體" w:hint="eastAsia"/>
          <w:sz w:val="28"/>
          <w:szCs w:val="28"/>
        </w:rPr>
        <w:t>因應平時及年終考核評分方式修改，爰考核作業程序統一配合修正。(修正規定第十一點)</w:t>
      </w:r>
    </w:p>
    <w:p w:rsidR="00F8481B" w:rsidRPr="00B03109" w:rsidRDefault="00457A36" w:rsidP="00B03109">
      <w:pPr>
        <w:pStyle w:val="a9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B03109">
        <w:rPr>
          <w:rFonts w:ascii="標楷體" w:eastAsia="標楷體" w:hAnsi="標楷體" w:hint="eastAsia"/>
          <w:sz w:val="28"/>
          <w:szCs w:val="28"/>
        </w:rPr>
        <w:t>新增得比照公務人員相關規定辦理，以臻完備。(修正規定第十四點)</w:t>
      </w:r>
    </w:p>
    <w:sectPr w:rsidR="00F8481B" w:rsidRPr="00B031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C3" w:rsidRDefault="000F24C3" w:rsidP="00795D38">
      <w:r>
        <w:separator/>
      </w:r>
    </w:p>
  </w:endnote>
  <w:endnote w:type="continuationSeparator" w:id="0">
    <w:p w:rsidR="000F24C3" w:rsidRDefault="000F24C3" w:rsidP="0079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C3" w:rsidRDefault="000F24C3" w:rsidP="00795D38">
      <w:r>
        <w:separator/>
      </w:r>
    </w:p>
  </w:footnote>
  <w:footnote w:type="continuationSeparator" w:id="0">
    <w:p w:rsidR="000F24C3" w:rsidRDefault="000F24C3" w:rsidP="0079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A4450"/>
    <w:multiLevelType w:val="hybridMultilevel"/>
    <w:tmpl w:val="019C15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E4"/>
    <w:rsid w:val="0007418D"/>
    <w:rsid w:val="000F24C3"/>
    <w:rsid w:val="00122E4B"/>
    <w:rsid w:val="00132AE4"/>
    <w:rsid w:val="001744CD"/>
    <w:rsid w:val="001B61C8"/>
    <w:rsid w:val="002259F7"/>
    <w:rsid w:val="00291847"/>
    <w:rsid w:val="0034190E"/>
    <w:rsid w:val="00351535"/>
    <w:rsid w:val="004546A8"/>
    <w:rsid w:val="00457A36"/>
    <w:rsid w:val="004F1470"/>
    <w:rsid w:val="00542F8B"/>
    <w:rsid w:val="005556E7"/>
    <w:rsid w:val="005E6684"/>
    <w:rsid w:val="00622979"/>
    <w:rsid w:val="00795D38"/>
    <w:rsid w:val="008927CF"/>
    <w:rsid w:val="008D59D4"/>
    <w:rsid w:val="008E1F3C"/>
    <w:rsid w:val="00B03109"/>
    <w:rsid w:val="00C377A0"/>
    <w:rsid w:val="00C914F5"/>
    <w:rsid w:val="00CB5FB8"/>
    <w:rsid w:val="00CE5B61"/>
    <w:rsid w:val="00D4238D"/>
    <w:rsid w:val="00D95E2B"/>
    <w:rsid w:val="00DF1237"/>
    <w:rsid w:val="00E371B6"/>
    <w:rsid w:val="00E919CA"/>
    <w:rsid w:val="00F14469"/>
    <w:rsid w:val="00F277F0"/>
    <w:rsid w:val="00F35AC1"/>
    <w:rsid w:val="00F52415"/>
    <w:rsid w:val="00F8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4092BC-0890-4D34-802A-1F32EA40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5A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D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D3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E5B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102</Words>
  <Characters>585</Characters>
  <Application>Microsoft Office Word</Application>
  <DocSecurity>0</DocSecurity>
  <Lines>4</Lines>
  <Paragraphs>1</Paragraphs>
  <ScaleCrop>false</ScaleCrop>
  <Company>CYHG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楊淑雅</dc:creator>
  <cp:keywords/>
  <dc:description/>
  <cp:lastModifiedBy>顧佳穎</cp:lastModifiedBy>
  <cp:revision>22</cp:revision>
  <cp:lastPrinted>2018-04-20T01:38:00Z</cp:lastPrinted>
  <dcterms:created xsi:type="dcterms:W3CDTF">2016-04-27T06:45:00Z</dcterms:created>
  <dcterms:modified xsi:type="dcterms:W3CDTF">2018-05-07T02:29:00Z</dcterms:modified>
</cp:coreProperties>
</file>