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64" w:rsidRDefault="00EA293B" w:rsidP="00EA293B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 w:rsidRPr="00EA293B">
        <w:rPr>
          <w:rFonts w:ascii="標楷體" w:eastAsia="標楷體" w:hAnsi="標楷體" w:hint="eastAsia"/>
          <w:b/>
          <w:sz w:val="28"/>
        </w:rPr>
        <w:t>公務人員高等考試三級考試</w:t>
      </w:r>
      <w:r w:rsidR="00881B64">
        <w:rPr>
          <w:rFonts w:ascii="標楷體" w:eastAsia="標楷體" w:hAnsi="標楷體" w:hint="eastAsia"/>
          <w:b/>
          <w:sz w:val="28"/>
        </w:rPr>
        <w:t>暨普通考試規則</w:t>
      </w:r>
    </w:p>
    <w:p w:rsidR="006E4579" w:rsidRPr="00EA293B" w:rsidRDefault="00881B64" w:rsidP="00EA293B">
      <w:pPr>
        <w:spacing w:line="50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第四條附表三公務人員高等考試三級考試</w:t>
      </w:r>
      <w:r w:rsidR="007963B4">
        <w:rPr>
          <w:rFonts w:ascii="標楷體" w:eastAsia="標楷體" w:hAnsi="標楷體" w:hint="eastAsia"/>
          <w:b/>
          <w:sz w:val="28"/>
        </w:rPr>
        <w:t>應試科目修正建議</w:t>
      </w:r>
      <w:r>
        <w:rPr>
          <w:rFonts w:ascii="標楷體" w:eastAsia="標楷體" w:hAnsi="標楷體" w:hint="eastAsia"/>
          <w:b/>
          <w:sz w:val="28"/>
        </w:rPr>
        <w:t>表</w:t>
      </w:r>
    </w:p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568"/>
        <w:gridCol w:w="567"/>
        <w:gridCol w:w="2315"/>
        <w:gridCol w:w="2315"/>
        <w:gridCol w:w="2032"/>
        <w:gridCol w:w="1701"/>
      </w:tblGrid>
      <w:tr w:rsidR="007959DF" w:rsidTr="007959DF">
        <w:trPr>
          <w:tblHeader/>
        </w:trPr>
        <w:tc>
          <w:tcPr>
            <w:tcW w:w="568" w:type="dxa"/>
            <w:vMerge w:val="restart"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職系</w:t>
            </w:r>
          </w:p>
        </w:tc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類科</w:t>
            </w: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:rsidR="007959DF" w:rsidRPr="001F44D0" w:rsidRDefault="007959DF" w:rsidP="00525168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0"/>
              </w:rPr>
            </w:pPr>
            <w:r w:rsidRPr="001F44D0">
              <w:rPr>
                <w:rFonts w:ascii="標楷體" w:eastAsia="標楷體" w:hAnsi="標楷體" w:hint="eastAsia"/>
                <w:b/>
                <w:color w:val="000000"/>
                <w:sz w:val="28"/>
                <w:szCs w:val="20"/>
              </w:rPr>
              <w:t>考選部105.2.7</w:t>
            </w:r>
          </w:p>
          <w:p w:rsidR="007959DF" w:rsidRDefault="007959DF" w:rsidP="005251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44D0">
              <w:rPr>
                <w:rFonts w:ascii="標楷體" w:eastAsia="標楷體" w:hAnsi="標楷體" w:hint="eastAsia"/>
                <w:b/>
                <w:color w:val="000000"/>
                <w:sz w:val="28"/>
                <w:szCs w:val="20"/>
              </w:rPr>
              <w:t>公告修正版本</w:t>
            </w: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:rsidR="007959DF" w:rsidRDefault="007959DF" w:rsidP="003608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現行規定</w:t>
            </w:r>
          </w:p>
        </w:tc>
        <w:tc>
          <w:tcPr>
            <w:tcW w:w="3733" w:type="dxa"/>
            <w:gridSpan w:val="2"/>
            <w:shd w:val="clear" w:color="auto" w:fill="C6D9F1" w:themeFill="text2" w:themeFillTint="33"/>
            <w:vAlign w:val="center"/>
          </w:tcPr>
          <w:p w:rsidR="007959DF" w:rsidRDefault="007959DF" w:rsidP="007959D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F44D0">
              <w:rPr>
                <w:rFonts w:ascii="標楷體" w:eastAsia="標楷體" w:hAnsi="標楷體" w:hint="eastAsia"/>
                <w:b/>
                <w:sz w:val="28"/>
              </w:rPr>
              <w:t>機關建議</w:t>
            </w:r>
            <w:r>
              <w:rPr>
                <w:rFonts w:ascii="標楷體" w:eastAsia="標楷體" w:hAnsi="標楷體" w:hint="eastAsia"/>
                <w:b/>
                <w:sz w:val="28"/>
              </w:rPr>
              <w:t>修正意見</w:t>
            </w:r>
          </w:p>
        </w:tc>
      </w:tr>
      <w:tr w:rsidR="007959DF" w:rsidTr="007959DF">
        <w:trPr>
          <w:tblHeader/>
        </w:trPr>
        <w:tc>
          <w:tcPr>
            <w:tcW w:w="568" w:type="dxa"/>
            <w:vMerge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567" w:type="dxa"/>
            <w:vMerge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專業科目</w:t>
            </w:r>
          </w:p>
        </w:tc>
        <w:tc>
          <w:tcPr>
            <w:tcW w:w="2315" w:type="dxa"/>
            <w:shd w:val="clear" w:color="auto" w:fill="C6D9F1" w:themeFill="text2" w:themeFillTint="33"/>
            <w:vAlign w:val="center"/>
          </w:tcPr>
          <w:p w:rsidR="007959DF" w:rsidRDefault="007959DF" w:rsidP="003608A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專業科目</w:t>
            </w:r>
          </w:p>
        </w:tc>
        <w:tc>
          <w:tcPr>
            <w:tcW w:w="2032" w:type="dxa"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建議修正意見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7959DF" w:rsidRDefault="007959DF" w:rsidP="00881B6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理由</w:t>
            </w:r>
          </w:p>
        </w:tc>
      </w:tr>
      <w:tr w:rsidR="007959DF" w:rsidRPr="00EA293B" w:rsidTr="007959DF">
        <w:trPr>
          <w:trHeight w:val="2849"/>
        </w:trPr>
        <w:tc>
          <w:tcPr>
            <w:tcW w:w="568" w:type="dxa"/>
            <w:vAlign w:val="center"/>
          </w:tcPr>
          <w:p w:rsidR="007959DF" w:rsidRPr="00881B64" w:rsidRDefault="007959DF" w:rsidP="00EA29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81B64">
              <w:rPr>
                <w:rFonts w:ascii="標楷體" w:eastAsia="標楷體" w:hAnsi="標楷體" w:hint="eastAsia"/>
              </w:rPr>
              <w:t>一般行政</w:t>
            </w:r>
          </w:p>
        </w:tc>
        <w:tc>
          <w:tcPr>
            <w:tcW w:w="567" w:type="dxa"/>
            <w:vAlign w:val="center"/>
          </w:tcPr>
          <w:p w:rsidR="007959DF" w:rsidRPr="00881B64" w:rsidRDefault="007959DF" w:rsidP="00EA293B">
            <w:pPr>
              <w:spacing w:line="400" w:lineRule="exact"/>
              <w:rPr>
                <w:rFonts w:ascii="標楷體" w:eastAsia="標楷體" w:hAnsi="標楷體"/>
              </w:rPr>
            </w:pPr>
            <w:r w:rsidRPr="00881B64">
              <w:rPr>
                <w:rFonts w:ascii="標楷體" w:eastAsia="標楷體" w:hAnsi="標楷體" w:hint="eastAsia"/>
              </w:rPr>
              <w:t>一般行政</w:t>
            </w:r>
          </w:p>
        </w:tc>
        <w:tc>
          <w:tcPr>
            <w:tcW w:w="2315" w:type="dxa"/>
          </w:tcPr>
          <w:p w:rsidR="007959DF" w:rsidRPr="00881B64" w:rsidRDefault="007959DF" w:rsidP="006C768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◎三、行政法</w:t>
            </w:r>
          </w:p>
          <w:p w:rsidR="007959DF" w:rsidRPr="00881B64" w:rsidRDefault="007959DF" w:rsidP="006C768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◎四、行政學</w:t>
            </w:r>
          </w:p>
          <w:p w:rsidR="007959DF" w:rsidRDefault="007959DF" w:rsidP="006C7682">
            <w:pPr>
              <w:autoSpaceDE w:val="0"/>
              <w:autoSpaceDN w:val="0"/>
              <w:adjustRightInd w:val="0"/>
              <w:ind w:firstLineChars="97" w:firstLine="233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五、政治學</w:t>
            </w:r>
          </w:p>
          <w:p w:rsidR="007959DF" w:rsidRPr="00881B64" w:rsidRDefault="007959DF" w:rsidP="006C7682">
            <w:pPr>
              <w:autoSpaceDE w:val="0"/>
              <w:autoSpaceDN w:val="0"/>
              <w:adjustRightInd w:val="0"/>
              <w:ind w:firstLineChars="97" w:firstLine="233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六、公共政策</w:t>
            </w:r>
          </w:p>
        </w:tc>
        <w:tc>
          <w:tcPr>
            <w:tcW w:w="2315" w:type="dxa"/>
          </w:tcPr>
          <w:p w:rsidR="007959DF" w:rsidRPr="00881B64" w:rsidRDefault="007959DF" w:rsidP="006C768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◎三、行政法</w:t>
            </w:r>
          </w:p>
          <w:p w:rsidR="007959DF" w:rsidRPr="00881B64" w:rsidRDefault="007959DF" w:rsidP="006C7682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◎四、行政學</w:t>
            </w:r>
          </w:p>
          <w:p w:rsidR="007959DF" w:rsidRDefault="007959DF" w:rsidP="006C7682">
            <w:pPr>
              <w:autoSpaceDE w:val="0"/>
              <w:autoSpaceDN w:val="0"/>
              <w:adjustRightInd w:val="0"/>
              <w:ind w:firstLineChars="97" w:firstLine="233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五、政治學</w:t>
            </w:r>
          </w:p>
          <w:p w:rsidR="007959DF" w:rsidRDefault="007959DF" w:rsidP="006C7682">
            <w:pPr>
              <w:autoSpaceDE w:val="0"/>
              <w:autoSpaceDN w:val="0"/>
              <w:adjustRightInd w:val="0"/>
              <w:ind w:firstLineChars="97" w:firstLine="233"/>
              <w:jc w:val="both"/>
              <w:rPr>
                <w:rFonts w:ascii="標楷體" w:eastAsia="標楷體" w:cs="標楷體"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</w:rPr>
              <w:t>六、公共政策</w:t>
            </w:r>
          </w:p>
          <w:p w:rsidR="007959DF" w:rsidRPr="00881B64" w:rsidRDefault="007959DF" w:rsidP="006C7682">
            <w:pPr>
              <w:autoSpaceDE w:val="0"/>
              <w:autoSpaceDN w:val="0"/>
              <w:adjustRightInd w:val="0"/>
              <w:ind w:leftChars="112" w:left="660" w:hangingChars="163" w:hanging="391"/>
              <w:jc w:val="both"/>
              <w:rPr>
                <w:rFonts w:ascii="標楷體" w:eastAsia="標楷體" w:cs="標楷體"/>
                <w:color w:val="000000"/>
                <w:kern w:val="0"/>
                <w:szCs w:val="23"/>
                <w:u w:val="single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  <w:u w:val="single"/>
              </w:rPr>
              <w:t>七、民法總則與刑法總則</w:t>
            </w:r>
          </w:p>
          <w:p w:rsidR="007959DF" w:rsidRPr="00881B64" w:rsidRDefault="007959DF" w:rsidP="006C7682">
            <w:pPr>
              <w:autoSpaceDE w:val="0"/>
              <w:autoSpaceDN w:val="0"/>
              <w:adjustRightInd w:val="0"/>
              <w:ind w:leftChars="97" w:left="742" w:hangingChars="212" w:hanging="509"/>
              <w:jc w:val="both"/>
              <w:rPr>
                <w:rFonts w:ascii="標楷體" w:eastAsia="標楷體" w:cs="標楷體"/>
                <w:strike/>
                <w:color w:val="000000"/>
                <w:kern w:val="0"/>
                <w:szCs w:val="23"/>
              </w:rPr>
            </w:pPr>
            <w:r w:rsidRPr="00881B64">
              <w:rPr>
                <w:rFonts w:ascii="標楷體" w:eastAsia="標楷體" w:cs="標楷體" w:hint="eastAsia"/>
                <w:color w:val="000000"/>
                <w:kern w:val="0"/>
                <w:szCs w:val="23"/>
                <w:u w:val="single"/>
              </w:rPr>
              <w:t>八、公共管理</w:t>
            </w:r>
          </w:p>
        </w:tc>
        <w:tc>
          <w:tcPr>
            <w:tcW w:w="2032" w:type="dxa"/>
            <w:vAlign w:val="center"/>
          </w:tcPr>
          <w:p w:rsidR="007959DF" w:rsidRPr="00EA293B" w:rsidRDefault="007959DF" w:rsidP="00EA293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59DF" w:rsidRPr="00EA293B" w:rsidRDefault="007959DF" w:rsidP="00EA293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7959DF" w:rsidRPr="00EA293B" w:rsidTr="007959DF">
        <w:tc>
          <w:tcPr>
            <w:tcW w:w="568" w:type="dxa"/>
            <w:vAlign w:val="center"/>
          </w:tcPr>
          <w:p w:rsidR="007959DF" w:rsidRPr="00881B64" w:rsidRDefault="007959DF" w:rsidP="00EA293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人事行政</w:t>
            </w:r>
          </w:p>
        </w:tc>
        <w:tc>
          <w:tcPr>
            <w:tcW w:w="567" w:type="dxa"/>
            <w:vAlign w:val="center"/>
          </w:tcPr>
          <w:p w:rsidR="007959DF" w:rsidRPr="00881B64" w:rsidRDefault="007959DF" w:rsidP="00EA293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人事行政</w:t>
            </w:r>
          </w:p>
        </w:tc>
        <w:tc>
          <w:tcPr>
            <w:tcW w:w="2315" w:type="dxa"/>
          </w:tcPr>
          <w:p w:rsidR="007959DF" w:rsidRPr="004A0C9F" w:rsidRDefault="007959DF" w:rsidP="006C7682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4A0C9F">
              <w:rPr>
                <w:rFonts w:hAnsi="標楷體" w:cs="細明體" w:hint="eastAsia"/>
                <w:szCs w:val="23"/>
              </w:rPr>
              <w:t>◎</w:t>
            </w:r>
            <w:r w:rsidRPr="004A0C9F">
              <w:rPr>
                <w:rFonts w:hAnsi="標楷體"/>
                <w:szCs w:val="23"/>
              </w:rPr>
              <w:t>三、行政法</w:t>
            </w:r>
          </w:p>
          <w:p w:rsidR="007959DF" w:rsidRPr="004A0C9F" w:rsidRDefault="007959DF" w:rsidP="006C7682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4A0C9F">
              <w:rPr>
                <w:rFonts w:hAnsi="標楷體" w:cs="細明體" w:hint="eastAsia"/>
                <w:szCs w:val="23"/>
              </w:rPr>
              <w:t>◎</w:t>
            </w:r>
            <w:r w:rsidRPr="004A0C9F">
              <w:rPr>
                <w:rFonts w:hAnsi="標楷體"/>
                <w:szCs w:val="23"/>
              </w:rPr>
              <w:t>四、行政學</w:t>
            </w:r>
          </w:p>
          <w:p w:rsidR="007959DF" w:rsidRPr="008742DC" w:rsidRDefault="007959DF" w:rsidP="006C7682">
            <w:pPr>
              <w:pStyle w:val="Default"/>
              <w:ind w:leftChars="100" w:left="742" w:hangingChars="209" w:hanging="502"/>
              <w:jc w:val="both"/>
              <w:rPr>
                <w:rFonts w:hAnsi="標楷體"/>
                <w:szCs w:val="23"/>
                <w:u w:val="single"/>
              </w:rPr>
            </w:pPr>
            <w:r>
              <w:rPr>
                <w:rFonts w:hAnsi="標楷體"/>
                <w:szCs w:val="23"/>
                <w:u w:val="single"/>
              </w:rPr>
              <w:t>五、</w:t>
            </w:r>
            <w:r>
              <w:rPr>
                <w:rFonts w:hAnsi="標楷體" w:hint="eastAsia"/>
                <w:szCs w:val="23"/>
                <w:u w:val="single"/>
              </w:rPr>
              <w:t>人力資源管理</w:t>
            </w:r>
          </w:p>
          <w:p w:rsidR="007959DF" w:rsidRPr="008742DC" w:rsidRDefault="007959DF" w:rsidP="006C7682">
            <w:pPr>
              <w:pStyle w:val="Default"/>
              <w:ind w:leftChars="100" w:left="742" w:hangingChars="209" w:hanging="502"/>
              <w:jc w:val="both"/>
              <w:rPr>
                <w:rFonts w:hAnsi="標楷體"/>
                <w:szCs w:val="23"/>
                <w:u w:val="single"/>
              </w:rPr>
            </w:pPr>
            <w:r>
              <w:rPr>
                <w:rFonts w:hAnsi="標楷體"/>
                <w:szCs w:val="23"/>
                <w:u w:val="single"/>
              </w:rPr>
              <w:t>六、</w:t>
            </w:r>
            <w:r>
              <w:rPr>
                <w:rFonts w:hAnsi="標楷體" w:hint="eastAsia"/>
                <w:szCs w:val="23"/>
                <w:u w:val="single"/>
              </w:rPr>
              <w:t>組織行為</w:t>
            </w:r>
          </w:p>
          <w:p w:rsidR="007959DF" w:rsidRPr="00EA293B" w:rsidRDefault="007959DF" w:rsidP="006C768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5" w:type="dxa"/>
          </w:tcPr>
          <w:p w:rsidR="007959DF" w:rsidRPr="004A0C9F" w:rsidRDefault="007959DF" w:rsidP="006C7682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4A0C9F">
              <w:rPr>
                <w:rFonts w:hAnsi="標楷體" w:cs="細明體" w:hint="eastAsia"/>
                <w:szCs w:val="23"/>
              </w:rPr>
              <w:t>◎</w:t>
            </w:r>
            <w:r w:rsidRPr="004A0C9F">
              <w:rPr>
                <w:rFonts w:hAnsi="標楷體"/>
                <w:szCs w:val="23"/>
              </w:rPr>
              <w:t>三、行政法</w:t>
            </w:r>
          </w:p>
          <w:p w:rsidR="007959DF" w:rsidRPr="004A0C9F" w:rsidRDefault="007959DF" w:rsidP="006C7682">
            <w:pPr>
              <w:pStyle w:val="Default"/>
              <w:jc w:val="both"/>
              <w:rPr>
                <w:rFonts w:hAnsi="標楷體"/>
                <w:szCs w:val="23"/>
              </w:rPr>
            </w:pPr>
            <w:r w:rsidRPr="004A0C9F">
              <w:rPr>
                <w:rFonts w:hAnsi="標楷體" w:cs="細明體" w:hint="eastAsia"/>
                <w:szCs w:val="23"/>
              </w:rPr>
              <w:t>◎</w:t>
            </w:r>
            <w:r w:rsidRPr="004A0C9F">
              <w:rPr>
                <w:rFonts w:hAnsi="標楷體"/>
                <w:szCs w:val="23"/>
              </w:rPr>
              <w:t>四、行政學</w:t>
            </w:r>
          </w:p>
          <w:p w:rsidR="007959DF" w:rsidRPr="008742DC" w:rsidRDefault="007959DF" w:rsidP="006C7682">
            <w:pPr>
              <w:pStyle w:val="Default"/>
              <w:ind w:leftChars="100" w:left="742" w:hangingChars="209" w:hanging="502"/>
              <w:jc w:val="both"/>
              <w:rPr>
                <w:rFonts w:hAnsi="標楷體"/>
                <w:szCs w:val="23"/>
                <w:u w:val="single"/>
              </w:rPr>
            </w:pPr>
            <w:r w:rsidRPr="008742DC">
              <w:rPr>
                <w:rFonts w:hAnsi="標楷體"/>
                <w:szCs w:val="23"/>
                <w:u w:val="single"/>
              </w:rPr>
              <w:t>五、各國人事制度</w:t>
            </w:r>
          </w:p>
          <w:p w:rsidR="007959DF" w:rsidRPr="008742DC" w:rsidRDefault="007959DF" w:rsidP="006C7682">
            <w:pPr>
              <w:pStyle w:val="Default"/>
              <w:ind w:leftChars="100" w:left="742" w:hangingChars="209" w:hanging="502"/>
              <w:jc w:val="both"/>
              <w:rPr>
                <w:rFonts w:hAnsi="標楷體"/>
                <w:szCs w:val="23"/>
                <w:u w:val="single"/>
              </w:rPr>
            </w:pPr>
            <w:r w:rsidRPr="008742DC">
              <w:rPr>
                <w:rFonts w:hAnsi="標楷體"/>
                <w:szCs w:val="23"/>
                <w:u w:val="single"/>
              </w:rPr>
              <w:t>六、現行考銓制度</w:t>
            </w:r>
          </w:p>
          <w:p w:rsidR="007959DF" w:rsidRPr="008742DC" w:rsidRDefault="007959DF" w:rsidP="006C7682">
            <w:pPr>
              <w:pStyle w:val="Default"/>
              <w:ind w:leftChars="99" w:left="672" w:hangingChars="181" w:hanging="434"/>
              <w:jc w:val="both"/>
              <w:rPr>
                <w:rFonts w:hAnsi="標楷體"/>
                <w:szCs w:val="23"/>
                <w:u w:val="single"/>
              </w:rPr>
            </w:pPr>
            <w:r w:rsidRPr="008742DC">
              <w:rPr>
                <w:rFonts w:hAnsi="標楷體"/>
                <w:szCs w:val="23"/>
                <w:u w:val="single"/>
              </w:rPr>
              <w:t>七、民法總則與刑法總則</w:t>
            </w:r>
          </w:p>
          <w:p w:rsidR="007959DF" w:rsidRPr="004A0C9F" w:rsidRDefault="007959DF" w:rsidP="006C7682">
            <w:pPr>
              <w:pStyle w:val="Default"/>
              <w:ind w:leftChars="99" w:left="672" w:hangingChars="181" w:hanging="434"/>
              <w:jc w:val="both"/>
              <w:rPr>
                <w:rFonts w:hAnsi="標楷體"/>
                <w:szCs w:val="23"/>
              </w:rPr>
            </w:pPr>
            <w:r w:rsidRPr="008742DC">
              <w:rPr>
                <w:rFonts w:hAnsi="標楷體"/>
                <w:szCs w:val="23"/>
                <w:u w:val="single"/>
              </w:rPr>
              <w:t>八、心理學（包括諮商與輔導）</w:t>
            </w:r>
          </w:p>
        </w:tc>
        <w:tc>
          <w:tcPr>
            <w:tcW w:w="2032" w:type="dxa"/>
            <w:vAlign w:val="center"/>
          </w:tcPr>
          <w:p w:rsidR="007959DF" w:rsidRPr="00EA293B" w:rsidRDefault="007959DF" w:rsidP="00EA293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  <w:vAlign w:val="center"/>
          </w:tcPr>
          <w:p w:rsidR="007959DF" w:rsidRPr="00EA293B" w:rsidRDefault="007959DF" w:rsidP="00EA293B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EA293B" w:rsidRPr="007959DF" w:rsidRDefault="00EA293B" w:rsidP="007959DF">
      <w:pPr>
        <w:spacing w:line="500" w:lineRule="exact"/>
        <w:rPr>
          <w:rFonts w:ascii="Times New Roman" w:eastAsia="標楷體" w:hAnsi="Times New Roman" w:cs="Times New Roman"/>
          <w:b/>
          <w:sz w:val="28"/>
        </w:rPr>
      </w:pPr>
    </w:p>
    <w:p w:rsidR="007959DF" w:rsidRPr="007959DF" w:rsidRDefault="007959DF" w:rsidP="007959DF">
      <w:pPr>
        <w:snapToGrid w:val="0"/>
        <w:rPr>
          <w:rFonts w:ascii="Times New Roman" w:eastAsia="標楷體" w:hAnsi="Times New Roman" w:cs="Times New Roman"/>
          <w:color w:val="000000"/>
          <w:u w:val="single"/>
        </w:rPr>
      </w:pPr>
      <w:r w:rsidRPr="007959DF">
        <w:rPr>
          <w:rFonts w:ascii="Times New Roman" w:eastAsia="標楷體" w:hAnsi="Times New Roman" w:cs="Times New Roman"/>
          <w:color w:val="000000"/>
        </w:rPr>
        <w:t>主管機關名稱：</w:t>
      </w:r>
      <w:r w:rsidRPr="007959DF">
        <w:rPr>
          <w:rFonts w:ascii="Times New Roman" w:eastAsia="標楷體" w:hAnsi="Times New Roman" w:cs="Times New Roman"/>
          <w:color w:val="000000"/>
          <w:u w:val="single"/>
        </w:rPr>
        <w:t xml:space="preserve">                  </w:t>
      </w:r>
    </w:p>
    <w:p w:rsidR="007959DF" w:rsidRPr="007959DF" w:rsidRDefault="007959DF" w:rsidP="007959DF">
      <w:pPr>
        <w:snapToGrid w:val="0"/>
        <w:rPr>
          <w:rFonts w:ascii="Times New Roman" w:eastAsia="標楷體" w:hAnsi="Times New Roman" w:cs="Times New Roman"/>
          <w:color w:val="000000"/>
        </w:rPr>
      </w:pPr>
      <w:r w:rsidRPr="007959DF">
        <w:rPr>
          <w:rFonts w:ascii="Times New Roman" w:eastAsia="標楷體" w:hAnsi="Times New Roman" w:cs="Times New Roman"/>
          <w:color w:val="000000"/>
        </w:rPr>
        <w:t>填表人：</w:t>
      </w:r>
      <w:r w:rsidRPr="007959DF">
        <w:rPr>
          <w:rFonts w:ascii="Times New Roman" w:eastAsia="標楷體" w:hAnsi="Times New Roman" w:cs="Times New Roman"/>
          <w:color w:val="000000"/>
          <w:u w:val="single"/>
        </w:rPr>
        <w:t xml:space="preserve">                  </w:t>
      </w:r>
    </w:p>
    <w:p w:rsidR="007959DF" w:rsidRPr="007959DF" w:rsidRDefault="007959DF" w:rsidP="007959DF">
      <w:pPr>
        <w:snapToGrid w:val="0"/>
        <w:rPr>
          <w:rFonts w:ascii="Times New Roman" w:eastAsia="標楷體" w:hAnsi="Times New Roman" w:cs="Times New Roman"/>
          <w:color w:val="000000"/>
        </w:rPr>
      </w:pPr>
      <w:bookmarkStart w:id="0" w:name="_GoBack"/>
      <w:bookmarkEnd w:id="0"/>
      <w:r w:rsidRPr="007959DF">
        <w:rPr>
          <w:rFonts w:ascii="Times New Roman" w:eastAsia="標楷體" w:hAnsi="Times New Roman" w:cs="Times New Roman"/>
          <w:color w:val="000000"/>
        </w:rPr>
        <w:t>聯絡電話：</w:t>
      </w:r>
      <w:r w:rsidRPr="007959DF">
        <w:rPr>
          <w:rFonts w:ascii="Times New Roman" w:eastAsia="標楷體" w:hAnsi="Times New Roman" w:cs="Times New Roman"/>
          <w:color w:val="000000"/>
          <w:u w:val="single"/>
        </w:rPr>
        <w:t xml:space="preserve">                  </w:t>
      </w:r>
    </w:p>
    <w:p w:rsidR="00270D16" w:rsidRPr="001F59B7" w:rsidRDefault="00270D16" w:rsidP="00270D16">
      <w:pPr>
        <w:snapToGrid w:val="0"/>
        <w:ind w:rightChars="-24" w:right="-58"/>
        <w:rPr>
          <w:rFonts w:ascii="Times New Roman" w:eastAsia="標楷體" w:hAnsi="Times New Roman" w:cs="Times New Roman"/>
          <w:color w:val="000000"/>
        </w:rPr>
      </w:pPr>
      <w:r w:rsidRPr="001F59B7">
        <w:rPr>
          <w:rFonts w:ascii="Times New Roman" w:eastAsia="標楷體" w:hAnsi="Times New Roman" w:cs="Times New Roman"/>
          <w:color w:val="000000"/>
        </w:rPr>
        <w:t>請於</w:t>
      </w:r>
      <w:r w:rsidRPr="001F59B7">
        <w:rPr>
          <w:rFonts w:ascii="Times New Roman" w:eastAsia="標楷體" w:hAnsi="Times New Roman" w:cs="Times New Roman"/>
          <w:color w:val="000000"/>
        </w:rPr>
        <w:t>106</w:t>
      </w:r>
      <w:r w:rsidRPr="001F59B7">
        <w:rPr>
          <w:rFonts w:ascii="Times New Roman" w:eastAsia="標楷體" w:hAnsi="Times New Roman" w:cs="Times New Roman"/>
          <w:color w:val="000000"/>
        </w:rPr>
        <w:t>年</w:t>
      </w:r>
      <w:r w:rsidRPr="001F59B7">
        <w:rPr>
          <w:rFonts w:ascii="Times New Roman" w:eastAsia="標楷體" w:hAnsi="Times New Roman" w:cs="Times New Roman"/>
          <w:color w:val="000000"/>
        </w:rPr>
        <w:t>3</w:t>
      </w:r>
      <w:r w:rsidRPr="001F59B7">
        <w:rPr>
          <w:rFonts w:ascii="Times New Roman" w:eastAsia="標楷體" w:hAnsi="Times New Roman" w:cs="Times New Roman"/>
          <w:color w:val="000000"/>
        </w:rPr>
        <w:t>月</w:t>
      </w:r>
      <w:r>
        <w:rPr>
          <w:rFonts w:ascii="Times New Roman" w:eastAsia="標楷體" w:hAnsi="Times New Roman" w:cs="Times New Roman"/>
          <w:color w:val="000000"/>
        </w:rPr>
        <w:t>3</w:t>
      </w:r>
      <w:r w:rsidRPr="001F59B7">
        <w:rPr>
          <w:rFonts w:ascii="Times New Roman" w:eastAsia="標楷體" w:hAnsi="Times New Roman" w:cs="Times New Roman"/>
          <w:color w:val="000000"/>
        </w:rPr>
        <w:t>日前回復本案承辦人</w:t>
      </w:r>
      <w:r>
        <w:rPr>
          <w:rFonts w:ascii="Times New Roman" w:eastAsia="標楷體" w:hAnsi="Times New Roman" w:cs="Times New Roman" w:hint="eastAsia"/>
          <w:color w:val="000000"/>
        </w:rPr>
        <w:t>陳怡伶科員</w:t>
      </w:r>
      <w:r w:rsidRPr="001F59B7">
        <w:rPr>
          <w:rFonts w:ascii="Times New Roman" w:eastAsia="標楷體" w:hAnsi="Times New Roman" w:cs="Times New Roman"/>
          <w:color w:val="000000"/>
        </w:rPr>
        <w:t>（</w:t>
      </w:r>
      <w:r w:rsidRPr="00D63282">
        <w:rPr>
          <w:rFonts w:ascii="Times New Roman" w:eastAsia="標楷體" w:hAnsi="Times New Roman" w:cs="Times New Roman" w:hint="eastAsia"/>
          <w:color w:val="000000"/>
        </w:rPr>
        <w:t>yiling</w:t>
      </w:r>
      <w:r w:rsidRPr="00D63282">
        <w:rPr>
          <w:rFonts w:ascii="Times New Roman" w:eastAsia="標楷體" w:hAnsi="Times New Roman" w:cs="Times New Roman"/>
          <w:color w:val="000000"/>
        </w:rPr>
        <w:t>3689@mail.cyhg.gov.tw</w:t>
      </w:r>
      <w:r w:rsidRPr="00D63282">
        <w:rPr>
          <w:rFonts w:ascii="Times New Roman" w:eastAsia="標楷體" w:hAnsi="Times New Roman" w:cs="Times New Roman"/>
          <w:color w:val="000000"/>
        </w:rPr>
        <w:t>）</w:t>
      </w:r>
      <w:r w:rsidRPr="001F59B7">
        <w:rPr>
          <w:rFonts w:ascii="Times New Roman" w:eastAsia="標楷體" w:hAnsi="Times New Roman" w:cs="Times New Roman"/>
          <w:color w:val="000000"/>
        </w:rPr>
        <w:t>，聯絡電話：</w:t>
      </w:r>
      <w:r>
        <w:rPr>
          <w:rFonts w:ascii="Times New Roman" w:eastAsia="標楷體" w:hAnsi="Times New Roman" w:cs="Times New Roman"/>
          <w:color w:val="000000"/>
        </w:rPr>
        <w:t>05-3620123*385</w:t>
      </w:r>
    </w:p>
    <w:p w:rsidR="007959DF" w:rsidRPr="00270D16" w:rsidRDefault="007959DF" w:rsidP="007959DF">
      <w:pPr>
        <w:spacing w:line="500" w:lineRule="exact"/>
        <w:rPr>
          <w:rFonts w:ascii="標楷體" w:eastAsia="標楷體" w:hAnsi="標楷體"/>
          <w:b/>
          <w:sz w:val="28"/>
        </w:rPr>
      </w:pPr>
    </w:p>
    <w:sectPr w:rsidR="007959DF" w:rsidRPr="00270D16" w:rsidSect="006C7682">
      <w:pgSz w:w="11906" w:h="16838"/>
      <w:pgMar w:top="993" w:right="1274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807" w:rsidRDefault="002E3807" w:rsidP="007963B4">
      <w:r>
        <w:separator/>
      </w:r>
    </w:p>
  </w:endnote>
  <w:endnote w:type="continuationSeparator" w:id="0">
    <w:p w:rsidR="002E3807" w:rsidRDefault="002E3807" w:rsidP="0079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807" w:rsidRDefault="002E3807" w:rsidP="007963B4">
      <w:r>
        <w:separator/>
      </w:r>
    </w:p>
  </w:footnote>
  <w:footnote w:type="continuationSeparator" w:id="0">
    <w:p w:rsidR="002E3807" w:rsidRDefault="002E3807" w:rsidP="00796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9F"/>
    <w:rsid w:val="000008D2"/>
    <w:rsid w:val="000B0FB2"/>
    <w:rsid w:val="00246189"/>
    <w:rsid w:val="00270D16"/>
    <w:rsid w:val="002E3807"/>
    <w:rsid w:val="0036669F"/>
    <w:rsid w:val="0045160C"/>
    <w:rsid w:val="004A0C9F"/>
    <w:rsid w:val="00525168"/>
    <w:rsid w:val="006A0391"/>
    <w:rsid w:val="006C7682"/>
    <w:rsid w:val="006E4579"/>
    <w:rsid w:val="007017B0"/>
    <w:rsid w:val="007959DF"/>
    <w:rsid w:val="007963B4"/>
    <w:rsid w:val="00857CBD"/>
    <w:rsid w:val="0087217A"/>
    <w:rsid w:val="008742DC"/>
    <w:rsid w:val="00881B64"/>
    <w:rsid w:val="00C270F9"/>
    <w:rsid w:val="00CD09E4"/>
    <w:rsid w:val="00E16DAE"/>
    <w:rsid w:val="00EA293B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6E7C3E-A97E-482A-AFAA-9E8E1AB9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B6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96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B4"/>
    <w:rPr>
      <w:sz w:val="20"/>
      <w:szCs w:val="20"/>
    </w:rPr>
  </w:style>
  <w:style w:type="paragraph" w:styleId="Web">
    <w:name w:val="Normal (Web)"/>
    <w:basedOn w:val="a"/>
    <w:rsid w:val="00525168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ECCCA-FB0D-4FA0-8481-7E5BFB63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吳岳軒</dc:creator>
  <cp:keywords/>
  <dc:description/>
  <cp:lastModifiedBy>陳怡伶</cp:lastModifiedBy>
  <cp:revision>2</cp:revision>
  <cp:lastPrinted>2017-02-20T12:34:00Z</cp:lastPrinted>
  <dcterms:created xsi:type="dcterms:W3CDTF">2017-02-24T09:03:00Z</dcterms:created>
  <dcterms:modified xsi:type="dcterms:W3CDTF">2017-02-24T09:03:00Z</dcterms:modified>
</cp:coreProperties>
</file>