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23" w:rsidRPr="00284C23" w:rsidRDefault="00284C23" w:rsidP="00284C23">
      <w:pPr>
        <w:widowControl/>
        <w:spacing w:line="320" w:lineRule="atLeast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預算員額填表說明：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一、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請以各地方政府最新核定公務預算、作業基金、及校務基金項下以人事費編列之員額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（含中央機關全額補助人事費或與地方政府共同支應人事費預算者）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為基準填列，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</w:rPr>
        <w:t>但</w:t>
      </w:r>
      <w:proofErr w:type="gramStart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不含以業務</w:t>
      </w:r>
      <w:proofErr w:type="gramEnd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費、中央機關全額補助業務費編列之預算員額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，以及</w:t>
      </w:r>
      <w:r w:rsidRPr="00284C23">
        <w:rPr>
          <w:rFonts w:ascii="標楷體" w:eastAsia="標楷體" w:hAnsi="標楷體" w:cs="Times New Roman" w:hint="eastAsia"/>
          <w:kern w:val="0"/>
          <w:szCs w:val="24"/>
        </w:rPr>
        <w:t>地方公營事業機構、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公立幼兒園之預算員額。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二、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另各機關之預算員額如係以「作業基金」編列，其員額數亦請填於該機關「公務預算」之各年度預算員額表中。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</w:rPr>
        <w:t>三、</w:t>
      </w:r>
      <w:r w:rsidRPr="00284C23">
        <w:rPr>
          <w:rFonts w:ascii="Times New Roman" w:eastAsia="標楷體" w:hAnsi="Times New Roman" w:cs="Times New Roman"/>
          <w:color w:val="FF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又如地方政府預算書中如僅核列所屬機關可進用員額，但機關現職人數大於可進用員額時(按：</w:t>
      </w:r>
      <w:proofErr w:type="gramStart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現員數</w:t>
      </w:r>
      <w:proofErr w:type="gramEnd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大於可進用員額部分係控管超額出缺不補)，預算員額數以現職人數填列，並於年度中配合超額員額出缺，調降預算員額數。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四、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各員額類別定義如下：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（一）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職員：預算員額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佔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職員編制表內職稱者。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（二）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教師：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1、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校長：公立各級學校校長。</w:t>
      </w:r>
    </w:p>
    <w:p w:rsidR="00284C23" w:rsidRPr="00284C23" w:rsidRDefault="00284C23" w:rsidP="00284C23">
      <w:pPr>
        <w:widowControl/>
        <w:spacing w:line="320" w:lineRule="atLeast"/>
        <w:ind w:left="2127" w:hanging="1134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2、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教師：公立各級學校正式教師（含兼行政教師）、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特殊教育教師、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專任輔導教師、依「各級學校專任運動教練聘任管理辦法」聘任之專任運動教練、公立高級中學教官。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（三）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臨編職員及其他未納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銓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審職員：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1、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配合政策在編制外臨時派用人員，如依原「行政院青年輔導委員會協助留學生回國服務實施要點」進用之臨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編薦派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人員。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2、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屠宰稅法廢止後，各縣市稅捐稽徵處僱用之屠宰場管理員，以縣市稅捐稽徵處臨編書記安置之人員。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3、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教育人員任用條例施行前，己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遴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用未具任用資格之學校現任職員，得繼續任原職至其離職為止之未納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銓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審職員。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（四）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約聘僱欄內各員額類別定義如下：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1、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聘用：依「聘用人員聘用條例」進用且編列有聘用人員預算員額，或員額編列於聘用人員預算項下之人員。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2、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約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僱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：依「行政院暨所屬機關約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僱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人員僱用辦法」進用且編列有約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僱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人員預算員額，或員額編列於約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僱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人員預算項下之人員。</w:t>
      </w:r>
    </w:p>
    <w:p w:rsidR="00284C23" w:rsidRPr="00284C23" w:rsidRDefault="00284C23" w:rsidP="00284C23">
      <w:pPr>
        <w:widowControl/>
        <w:spacing w:line="320" w:lineRule="atLeast"/>
        <w:ind w:left="1276" w:hanging="79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（五）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駐衛警員額類別定義：依「各機關學校團體駐衛警察設置管理辦法」進用人員。</w:t>
      </w:r>
    </w:p>
    <w:p w:rsidR="00284C23" w:rsidRPr="00284C23" w:rsidRDefault="00284C23" w:rsidP="00284C23">
      <w:pPr>
        <w:widowControl/>
        <w:spacing w:line="320" w:lineRule="atLeast"/>
        <w:ind w:left="1276" w:hanging="79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（六）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工友欄內員額類別定義如下：技工、工友、駕駛，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均係依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「工友管理要點」進用之人員。</w:t>
      </w:r>
    </w:p>
    <w:p w:rsidR="007034DB" w:rsidRPr="00284C23" w:rsidRDefault="00284C23" w:rsidP="00284C23">
      <w:pPr>
        <w:widowControl/>
        <w:spacing w:line="320" w:lineRule="atLeast"/>
        <w:ind w:left="1276" w:hanging="796"/>
        <w:jc w:val="both"/>
        <w:rPr>
          <w:rFonts w:ascii="Times New Roman" w:eastAsia="新細明體" w:hAnsi="Times New Roman" w:cs="Times New Roman" w:hint="eastAsia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（七）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清潔隊員、測量助理員額類別定義：依臺灣省政府原訂之「臺灣省各級清潔機構清潔隊員駕駛技工管理要點」、「臺灣省各地政機關測量助理管理要點」或縣市政府本於權責訂定規定進用及管理之清潔隊員或測量助理。</w:t>
      </w:r>
      <w:bookmarkStart w:id="0" w:name="_GoBack"/>
      <w:bookmarkEnd w:id="0"/>
    </w:p>
    <w:sectPr w:rsidR="007034DB" w:rsidRPr="00284C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AD"/>
    <w:rsid w:val="00284C23"/>
    <w:rsid w:val="007034DB"/>
    <w:rsid w:val="008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64024-9EBA-4A9F-8709-9E1F0C4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CYHG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洪琬婷</dc:creator>
  <cp:keywords/>
  <dc:description/>
  <cp:lastModifiedBy>洪琬婷</cp:lastModifiedBy>
  <cp:revision>2</cp:revision>
  <dcterms:created xsi:type="dcterms:W3CDTF">2018-12-12T02:48:00Z</dcterms:created>
  <dcterms:modified xsi:type="dcterms:W3CDTF">2018-12-12T02:48:00Z</dcterms:modified>
</cp:coreProperties>
</file>