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3005"/>
        <w:gridCol w:w="3005"/>
      </w:tblGrid>
      <w:tr w:rsidR="00E00E91" w:rsidRPr="00062E21" w:rsidTr="003C77A6">
        <w:trPr>
          <w:jc w:val="center"/>
        </w:trPr>
        <w:tc>
          <w:tcPr>
            <w:tcW w:w="9015" w:type="dxa"/>
            <w:gridSpan w:val="3"/>
            <w:shd w:val="clear" w:color="auto" w:fill="auto"/>
            <w:vAlign w:val="center"/>
          </w:tcPr>
          <w:p w:rsidR="00E00E91" w:rsidRPr="00A376DE" w:rsidRDefault="00E00E91" w:rsidP="00E319B3">
            <w:pPr>
              <w:snapToGrid w:val="0"/>
              <w:jc w:val="distribute"/>
              <w:rPr>
                <w:rFonts w:ascii="標楷體" w:eastAsia="標楷體" w:hAnsi="標楷體" w:cs="Times New Roman"/>
                <w:color w:val="000000"/>
                <w:sz w:val="36"/>
                <w:szCs w:val="36"/>
              </w:rPr>
            </w:pPr>
            <w:bookmarkStart w:id="0" w:name="_GoBack"/>
            <w:bookmarkEnd w:id="0"/>
            <w:r w:rsidRPr="00A376DE">
              <w:rPr>
                <w:rFonts w:ascii="標楷體" w:eastAsia="標楷體" w:hAnsi="標楷體" w:cs="Times New Roman" w:hint="eastAsia"/>
                <w:color w:val="000000"/>
                <w:sz w:val="36"/>
                <w:szCs w:val="36"/>
              </w:rPr>
              <w:t>公務員服務法部分條文修正草案條文對照表</w:t>
            </w:r>
            <w:r w:rsidR="00A376DE" w:rsidRPr="00A376DE">
              <w:rPr>
                <w:rFonts w:ascii="標楷體" w:eastAsia="標楷體" w:hAnsi="標楷體" w:cs="Times New Roman" w:hint="eastAsia"/>
                <w:color w:val="000000"/>
                <w:sz w:val="36"/>
                <w:szCs w:val="36"/>
              </w:rPr>
              <w:t>(初稿)</w:t>
            </w:r>
          </w:p>
        </w:tc>
      </w:tr>
      <w:tr w:rsidR="00E00E91" w:rsidRPr="00062E21" w:rsidTr="00E00E91">
        <w:trPr>
          <w:jc w:val="center"/>
        </w:trPr>
        <w:tc>
          <w:tcPr>
            <w:tcW w:w="3005" w:type="dxa"/>
            <w:shd w:val="clear" w:color="auto" w:fill="auto"/>
            <w:vAlign w:val="center"/>
          </w:tcPr>
          <w:p w:rsidR="00E00E91" w:rsidRPr="00E00E91" w:rsidRDefault="00E00E91" w:rsidP="00E319B3">
            <w:pPr>
              <w:snapToGrid w:val="0"/>
              <w:jc w:val="distribute"/>
              <w:rPr>
                <w:rFonts w:ascii="標楷體" w:eastAsia="標楷體" w:hAnsi="標楷體" w:cs="Times New Roman"/>
                <w:color w:val="000000"/>
                <w:szCs w:val="24"/>
              </w:rPr>
            </w:pPr>
            <w:r w:rsidRPr="00E00E91">
              <w:rPr>
                <w:rFonts w:ascii="標楷體" w:eastAsia="標楷體" w:hAnsi="標楷體" w:cs="Times New Roman" w:hint="eastAsia"/>
                <w:color w:val="000000"/>
                <w:szCs w:val="24"/>
              </w:rPr>
              <w:t>修正條文</w:t>
            </w:r>
          </w:p>
        </w:tc>
        <w:tc>
          <w:tcPr>
            <w:tcW w:w="3005" w:type="dxa"/>
            <w:shd w:val="clear" w:color="auto" w:fill="auto"/>
            <w:vAlign w:val="center"/>
          </w:tcPr>
          <w:p w:rsidR="00E00E91" w:rsidRPr="00E00E91" w:rsidRDefault="00E00E91" w:rsidP="00E319B3">
            <w:pPr>
              <w:snapToGrid w:val="0"/>
              <w:jc w:val="distribute"/>
              <w:rPr>
                <w:rFonts w:ascii="標楷體" w:eastAsia="標楷體" w:hAnsi="標楷體" w:cs="Times New Roman"/>
                <w:color w:val="000000"/>
                <w:szCs w:val="24"/>
              </w:rPr>
            </w:pPr>
            <w:r w:rsidRPr="00E00E91">
              <w:rPr>
                <w:rFonts w:ascii="標楷體" w:eastAsia="標楷體" w:hAnsi="標楷體" w:cs="Times New Roman" w:hint="eastAsia"/>
                <w:color w:val="000000"/>
                <w:szCs w:val="24"/>
              </w:rPr>
              <w:t>現行條文</w:t>
            </w:r>
          </w:p>
        </w:tc>
        <w:tc>
          <w:tcPr>
            <w:tcW w:w="3005" w:type="dxa"/>
            <w:shd w:val="clear" w:color="auto" w:fill="auto"/>
            <w:vAlign w:val="center"/>
          </w:tcPr>
          <w:p w:rsidR="00E00E91" w:rsidRPr="00E00E91" w:rsidRDefault="00E00E91" w:rsidP="00E319B3">
            <w:pPr>
              <w:snapToGrid w:val="0"/>
              <w:jc w:val="distribute"/>
              <w:rPr>
                <w:rFonts w:ascii="標楷體" w:eastAsia="標楷體" w:hAnsi="標楷體" w:cs="Times New Roman"/>
                <w:color w:val="000000"/>
                <w:szCs w:val="24"/>
              </w:rPr>
            </w:pPr>
            <w:r w:rsidRPr="00E00E91">
              <w:rPr>
                <w:rFonts w:ascii="標楷體" w:eastAsia="標楷體" w:hAnsi="標楷體" w:cs="Times New Roman" w:hint="eastAsia"/>
                <w:color w:val="000000"/>
                <w:szCs w:val="24"/>
              </w:rPr>
              <w:t>說明</w:t>
            </w:r>
          </w:p>
        </w:tc>
      </w:tr>
      <w:tr w:rsidR="00E00E91" w:rsidRPr="00B74515" w:rsidTr="00E00E91">
        <w:trPr>
          <w:jc w:val="center"/>
        </w:trPr>
        <w:tc>
          <w:tcPr>
            <w:tcW w:w="3005" w:type="dxa"/>
            <w:shd w:val="clear" w:color="auto" w:fill="auto"/>
          </w:tcPr>
          <w:p w:rsidR="00E00E91" w:rsidRPr="00E00E91" w:rsidRDefault="00E00E91" w:rsidP="00E00E91">
            <w:pPr>
              <w:tabs>
                <w:tab w:val="left" w:pos="1444"/>
              </w:tabs>
              <w:spacing w:line="360" w:lineRule="exact"/>
              <w:ind w:left="254" w:hangingChars="106" w:hanging="254"/>
              <w:jc w:val="both"/>
              <w:rPr>
                <w:rFonts w:ascii="標楷體" w:eastAsia="標楷體" w:hAnsi="標楷體" w:cs="Times New Roman"/>
                <w:snapToGrid w:val="0"/>
                <w:kern w:val="0"/>
                <w:szCs w:val="24"/>
              </w:rPr>
            </w:pPr>
            <w:r w:rsidRPr="00E00E91">
              <w:rPr>
                <w:rFonts w:ascii="標楷體" w:eastAsia="標楷體" w:hAnsi="標楷體" w:cs="Times New Roman" w:hint="eastAsia"/>
                <w:color w:val="000000"/>
                <w:szCs w:val="24"/>
              </w:rPr>
              <w:t>第八條之</w:t>
            </w:r>
            <w:proofErr w:type="gramStart"/>
            <w:r w:rsidRPr="00E00E91">
              <w:rPr>
                <w:rFonts w:ascii="標楷體" w:eastAsia="標楷體" w:hAnsi="標楷體" w:cs="Times New Roman" w:hint="eastAsia"/>
                <w:color w:val="000000"/>
                <w:szCs w:val="24"/>
              </w:rPr>
              <w:t>一</w:t>
            </w:r>
            <w:proofErr w:type="gramEnd"/>
            <w:r w:rsidRPr="00E00E91">
              <w:rPr>
                <w:rFonts w:ascii="標楷體" w:eastAsia="標楷體" w:hAnsi="標楷體" w:cs="Times New Roman" w:hint="eastAsia"/>
                <w:color w:val="000000"/>
                <w:szCs w:val="24"/>
              </w:rPr>
              <w:t xml:space="preserve">  </w:t>
            </w:r>
            <w:r w:rsidRPr="00E00E91">
              <w:rPr>
                <w:rFonts w:ascii="標楷體" w:eastAsia="標楷體" w:hAnsi="標楷體" w:cs="Times New Roman" w:hint="eastAsia"/>
                <w:snapToGrid w:val="0"/>
                <w:kern w:val="0"/>
                <w:szCs w:val="24"/>
              </w:rPr>
              <w:t>公務員之辭職，除有危害國家安全之虞或法律、契約另有規定或</w:t>
            </w:r>
            <w:proofErr w:type="gramStart"/>
            <w:r w:rsidRPr="00E00E91">
              <w:rPr>
                <w:rFonts w:ascii="標楷體" w:eastAsia="標楷體" w:hAnsi="標楷體" w:cs="Times New Roman" w:hint="eastAsia"/>
                <w:snapToGrid w:val="0"/>
                <w:kern w:val="0"/>
                <w:szCs w:val="24"/>
              </w:rPr>
              <w:t>訂定外</w:t>
            </w:r>
            <w:proofErr w:type="gramEnd"/>
            <w:r w:rsidRPr="00E00E91">
              <w:rPr>
                <w:rFonts w:ascii="標楷體" w:eastAsia="標楷體" w:hAnsi="標楷體" w:cs="Times New Roman" w:hint="eastAsia"/>
                <w:snapToGrid w:val="0"/>
                <w:kern w:val="0"/>
                <w:szCs w:val="24"/>
              </w:rPr>
              <w:t>，機關長官或其上級機關不</w:t>
            </w:r>
            <w:r w:rsidRPr="00E00E91">
              <w:rPr>
                <w:rFonts w:ascii="標楷體" w:eastAsia="標楷體" w:hAnsi="標楷體" w:cs="Times New Roman" w:hint="eastAsia"/>
                <w:snapToGrid w:val="0"/>
                <w:spacing w:val="6"/>
                <w:kern w:val="0"/>
                <w:szCs w:val="24"/>
              </w:rPr>
              <w:t>得拒絶。</w:t>
            </w:r>
          </w:p>
          <w:p w:rsidR="00E00E91" w:rsidRPr="00E00E91" w:rsidRDefault="00E00E91" w:rsidP="00E00E91">
            <w:pPr>
              <w:tabs>
                <w:tab w:val="left" w:pos="1444"/>
              </w:tabs>
              <w:spacing w:line="360" w:lineRule="exact"/>
              <w:ind w:leftChars="105" w:left="252" w:firstLineChars="193" w:firstLine="463"/>
              <w:jc w:val="both"/>
              <w:rPr>
                <w:rFonts w:ascii="標楷體" w:eastAsia="標楷體" w:hAnsi="標楷體" w:cs="Times New Roman"/>
                <w:snapToGrid w:val="0"/>
                <w:spacing w:val="4"/>
                <w:kern w:val="0"/>
                <w:szCs w:val="24"/>
              </w:rPr>
            </w:pPr>
            <w:r w:rsidRPr="00E00E91">
              <w:rPr>
                <w:rFonts w:ascii="標楷體" w:eastAsia="標楷體" w:hAnsi="標楷體" w:cs="Times New Roman" w:hint="eastAsia"/>
                <w:snapToGrid w:val="0"/>
                <w:kern w:val="0"/>
                <w:szCs w:val="24"/>
              </w:rPr>
              <w:t>辭職應以書面為之，機關長官或其上級機關並應於收受辭職書之次日起一個月內核准，或認有前項得拒絕辭職之情形者，於一個月內敍明理由拒絕之；逾期未為核准或拒絕者，視為照准，並以期滿之次日為生效日期。但公務員指定離職生效日期為一</w:t>
            </w:r>
            <w:r w:rsidRPr="00E00E91">
              <w:rPr>
                <w:rFonts w:ascii="標楷體" w:eastAsia="標楷體" w:hAnsi="標楷體" w:cs="Times New Roman" w:hint="eastAsia"/>
                <w:snapToGrid w:val="0"/>
                <w:spacing w:val="4"/>
                <w:kern w:val="0"/>
                <w:szCs w:val="24"/>
              </w:rPr>
              <w:t>個月之後者，以該日期為生效日期。</w:t>
            </w:r>
          </w:p>
          <w:p w:rsidR="00E00E91" w:rsidRPr="00E00E91" w:rsidRDefault="00E00E91" w:rsidP="00E00E91">
            <w:pPr>
              <w:tabs>
                <w:tab w:val="left" w:pos="1444"/>
              </w:tabs>
              <w:spacing w:line="360" w:lineRule="exact"/>
              <w:ind w:leftChars="105" w:left="252" w:firstLineChars="193" w:firstLine="463"/>
              <w:jc w:val="both"/>
              <w:rPr>
                <w:rFonts w:ascii="標楷體" w:eastAsia="標楷體" w:hAnsi="標楷體" w:cs="Times New Roman"/>
                <w:color w:val="000000"/>
                <w:szCs w:val="24"/>
              </w:rPr>
            </w:pPr>
          </w:p>
          <w:p w:rsidR="00E00E91" w:rsidRPr="00E00E91" w:rsidRDefault="00E00E91" w:rsidP="00E00E91">
            <w:pPr>
              <w:tabs>
                <w:tab w:val="left" w:pos="1444"/>
              </w:tabs>
              <w:spacing w:line="360" w:lineRule="exact"/>
              <w:ind w:left="283" w:hangingChars="118" w:hanging="283"/>
              <w:jc w:val="both"/>
              <w:rPr>
                <w:rFonts w:ascii="標楷體" w:eastAsia="標楷體" w:hAnsi="標楷體" w:cs="Times New Roman"/>
                <w:color w:val="000000"/>
                <w:szCs w:val="24"/>
              </w:rPr>
            </w:pPr>
            <w:r w:rsidRPr="00E00E91">
              <w:rPr>
                <w:rFonts w:ascii="標楷體" w:eastAsia="標楷體" w:hAnsi="標楷體" w:cs="Times New Roman" w:hint="eastAsia"/>
                <w:color w:val="000000"/>
                <w:szCs w:val="24"/>
              </w:rPr>
              <w:t xml:space="preserve">    </w:t>
            </w:r>
          </w:p>
        </w:tc>
        <w:tc>
          <w:tcPr>
            <w:tcW w:w="3005" w:type="dxa"/>
            <w:shd w:val="clear" w:color="auto" w:fill="auto"/>
          </w:tcPr>
          <w:p w:rsidR="00E00E91" w:rsidRPr="00E00E91" w:rsidRDefault="00E00E91" w:rsidP="00E00E91">
            <w:pPr>
              <w:tabs>
                <w:tab w:val="left" w:pos="1444"/>
              </w:tabs>
              <w:spacing w:line="360" w:lineRule="exact"/>
              <w:ind w:left="254" w:hangingChars="106" w:hanging="254"/>
              <w:jc w:val="both"/>
              <w:rPr>
                <w:rFonts w:ascii="標楷體" w:eastAsia="標楷體" w:hAnsi="標楷體" w:cs="Times New Roman"/>
                <w:color w:val="000000"/>
                <w:szCs w:val="24"/>
              </w:rPr>
            </w:pPr>
          </w:p>
        </w:tc>
        <w:tc>
          <w:tcPr>
            <w:tcW w:w="3005" w:type="dxa"/>
            <w:shd w:val="clear" w:color="auto" w:fill="auto"/>
          </w:tcPr>
          <w:p w:rsidR="00E00E91" w:rsidRPr="00E00E91" w:rsidRDefault="00E00E91" w:rsidP="00E00E91">
            <w:pPr>
              <w:numPr>
                <w:ilvl w:val="0"/>
                <w:numId w:val="4"/>
              </w:numPr>
              <w:overflowPunct w:val="0"/>
              <w:topLinePunct/>
              <w:autoSpaceDE w:val="0"/>
              <w:autoSpaceDN w:val="0"/>
              <w:adjustRightInd w:val="0"/>
              <w:snapToGrid w:val="0"/>
              <w:spacing w:line="360" w:lineRule="exact"/>
              <w:ind w:left="492" w:hangingChars="200" w:hanging="492"/>
              <w:jc w:val="both"/>
              <w:rPr>
                <w:rFonts w:ascii="標楷體" w:eastAsia="標楷體" w:hAnsi="標楷體" w:cs="Times New Roman"/>
                <w:snapToGrid w:val="0"/>
                <w:spacing w:val="3"/>
                <w:kern w:val="0"/>
                <w:szCs w:val="24"/>
              </w:rPr>
            </w:pPr>
            <w:r w:rsidRPr="00E00E91">
              <w:rPr>
                <w:rFonts w:ascii="標楷體" w:eastAsia="標楷體" w:hAnsi="標楷體" w:cs="Times New Roman" w:hint="eastAsia"/>
                <w:snapToGrid w:val="0"/>
                <w:spacing w:val="3"/>
                <w:kern w:val="0"/>
                <w:szCs w:val="24"/>
                <w:u w:val="single"/>
              </w:rPr>
              <w:t>本條新增</w:t>
            </w:r>
            <w:r w:rsidRPr="00E00E91">
              <w:rPr>
                <w:rFonts w:ascii="標楷體" w:eastAsia="標楷體" w:hAnsi="標楷體" w:cs="Times New Roman" w:hint="eastAsia"/>
                <w:snapToGrid w:val="0"/>
                <w:spacing w:val="3"/>
                <w:kern w:val="0"/>
                <w:szCs w:val="24"/>
              </w:rPr>
              <w:t>。</w:t>
            </w:r>
          </w:p>
          <w:p w:rsidR="00E00E91" w:rsidRPr="00E00E91" w:rsidRDefault="00E00E91" w:rsidP="00E00E91">
            <w:pPr>
              <w:numPr>
                <w:ilvl w:val="0"/>
                <w:numId w:val="4"/>
              </w:numPr>
              <w:overflowPunct w:val="0"/>
              <w:topLinePunct/>
              <w:autoSpaceDE w:val="0"/>
              <w:autoSpaceDN w:val="0"/>
              <w:adjustRightInd w:val="0"/>
              <w:snapToGrid w:val="0"/>
              <w:spacing w:line="360" w:lineRule="exact"/>
              <w:ind w:left="480" w:hangingChars="200" w:hanging="480"/>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第一項係規定辭職為公務員之權利，故除有危害國家安全之虞或法律、契約另有規定、</w:t>
            </w:r>
            <w:proofErr w:type="gramStart"/>
            <w:r w:rsidRPr="00E00E91">
              <w:rPr>
                <w:rFonts w:ascii="標楷體" w:eastAsia="標楷體" w:hAnsi="標楷體" w:cs="Times New Roman" w:hint="eastAsia"/>
                <w:snapToGrid w:val="0"/>
                <w:kern w:val="0"/>
                <w:szCs w:val="24"/>
              </w:rPr>
              <w:t>訂定者外</w:t>
            </w:r>
            <w:proofErr w:type="gramEnd"/>
            <w:r w:rsidRPr="00E00E91">
              <w:rPr>
                <w:rFonts w:ascii="標楷體" w:eastAsia="標楷體" w:hAnsi="標楷體" w:cs="Times New Roman" w:hint="eastAsia"/>
                <w:snapToGrid w:val="0"/>
                <w:kern w:val="0"/>
                <w:szCs w:val="24"/>
              </w:rPr>
              <w:t>，機</w:t>
            </w:r>
            <w:r w:rsidRPr="00E00E91">
              <w:rPr>
                <w:rFonts w:ascii="標楷體" w:eastAsia="標楷體" w:hAnsi="標楷體" w:cs="Times New Roman" w:hint="eastAsia"/>
                <w:snapToGrid w:val="0"/>
                <w:spacing w:val="6"/>
                <w:kern w:val="0"/>
                <w:szCs w:val="24"/>
              </w:rPr>
              <w:t>關長官或其上級機關不得拒絕。</w:t>
            </w:r>
          </w:p>
          <w:p w:rsidR="00E00E91" w:rsidRPr="00E00E91" w:rsidRDefault="00E00E91" w:rsidP="004915C4">
            <w:pPr>
              <w:numPr>
                <w:ilvl w:val="0"/>
                <w:numId w:val="4"/>
              </w:numPr>
              <w:overflowPunct w:val="0"/>
              <w:topLinePunct/>
              <w:autoSpaceDE w:val="0"/>
              <w:autoSpaceDN w:val="0"/>
              <w:adjustRightInd w:val="0"/>
              <w:snapToGrid w:val="0"/>
              <w:spacing w:line="360" w:lineRule="exact"/>
              <w:ind w:left="480" w:hangingChars="200" w:hanging="480"/>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第二項係規定公務員應以書面方式提出辭職，及給予機關長官或其上級機關相當時間，以考量核定並覓遞補人選，以免影響公務。另機關長官或其上級機關逾期未核准或未敍明理由拒絕者，視為照准，並以期滿之次日為生效日期，以確保公務員之辭職權利。但公務員簽提辭職書日期，與其擬定辭職生效日期，</w:t>
            </w:r>
            <w:proofErr w:type="gramStart"/>
            <w:r w:rsidRPr="00E00E91">
              <w:rPr>
                <w:rFonts w:ascii="標楷體" w:eastAsia="標楷體" w:hAnsi="標楷體" w:cs="Times New Roman" w:hint="eastAsia"/>
                <w:snapToGrid w:val="0"/>
                <w:kern w:val="0"/>
                <w:szCs w:val="24"/>
              </w:rPr>
              <w:t>相隔如</w:t>
            </w:r>
            <w:proofErr w:type="gramEnd"/>
            <w:r w:rsidRPr="00E00E91">
              <w:rPr>
                <w:rFonts w:ascii="標楷體" w:eastAsia="標楷體" w:hAnsi="標楷體" w:cs="Times New Roman" w:hint="eastAsia"/>
                <w:snapToGrid w:val="0"/>
                <w:kern w:val="0"/>
                <w:szCs w:val="24"/>
              </w:rPr>
              <w:t>逾一個月者，以該</w:t>
            </w:r>
            <w:r w:rsidRPr="00E00E91">
              <w:rPr>
                <w:rFonts w:ascii="標楷體" w:eastAsia="標楷體" w:hAnsi="標楷體" w:cs="Times New Roman" w:hint="eastAsia"/>
                <w:snapToGrid w:val="0"/>
                <w:spacing w:val="6"/>
                <w:kern w:val="0"/>
                <w:szCs w:val="24"/>
              </w:rPr>
              <w:t>日期為生效日期，以為周全。</w:t>
            </w:r>
          </w:p>
        </w:tc>
      </w:tr>
      <w:tr w:rsidR="00E00E91" w:rsidRPr="00B74515" w:rsidTr="00E00E91">
        <w:trPr>
          <w:jc w:val="center"/>
        </w:trPr>
        <w:tc>
          <w:tcPr>
            <w:tcW w:w="3005" w:type="dxa"/>
            <w:shd w:val="clear" w:color="auto" w:fill="auto"/>
          </w:tcPr>
          <w:p w:rsidR="00E00E91" w:rsidRPr="00E00E91" w:rsidRDefault="00E00E91" w:rsidP="00E00E91">
            <w:pPr>
              <w:tabs>
                <w:tab w:val="left" w:pos="1444"/>
              </w:tabs>
              <w:spacing w:line="360" w:lineRule="exact"/>
              <w:ind w:left="254" w:hangingChars="106" w:hanging="254"/>
              <w:jc w:val="both"/>
              <w:rPr>
                <w:rFonts w:ascii="標楷體" w:eastAsia="標楷體" w:hAnsi="標楷體" w:cs="Times New Roman"/>
                <w:color w:val="000000"/>
                <w:szCs w:val="24"/>
              </w:rPr>
            </w:pPr>
            <w:r w:rsidRPr="00E00E91">
              <w:rPr>
                <w:rFonts w:ascii="標楷體" w:eastAsia="標楷體" w:hAnsi="標楷體" w:cs="Times New Roman" w:hint="eastAsia"/>
                <w:color w:val="000000"/>
                <w:szCs w:val="24"/>
              </w:rPr>
              <w:t>第十一條  公務員辦公，應依法定時間，不得遲到早退</w:t>
            </w:r>
            <w:r w:rsidRPr="00E00E91">
              <w:rPr>
                <w:rFonts w:ascii="標楷體" w:eastAsia="標楷體" w:hAnsi="標楷體" w:cs="Times New Roman" w:hint="eastAsia"/>
                <w:color w:val="000000"/>
                <w:szCs w:val="24"/>
                <w:u w:val="single"/>
              </w:rPr>
              <w:t>。但其他法律有特別規定或</w:t>
            </w:r>
            <w:r w:rsidRPr="00E00E91">
              <w:rPr>
                <w:rFonts w:ascii="標楷體" w:eastAsia="標楷體" w:hAnsi="標楷體" w:cs="Times New Roman" w:hint="eastAsia"/>
                <w:color w:val="000000"/>
                <w:szCs w:val="24"/>
              </w:rPr>
              <w:t>有特別職務經長官許可者，不在此限。</w:t>
            </w:r>
          </w:p>
          <w:p w:rsidR="00E00E91" w:rsidRPr="00E00E91" w:rsidRDefault="00E00E91" w:rsidP="00E00E91">
            <w:pPr>
              <w:tabs>
                <w:tab w:val="left" w:pos="1444"/>
              </w:tabs>
              <w:spacing w:line="360" w:lineRule="exact"/>
              <w:ind w:leftChars="105" w:left="252" w:firstLineChars="193" w:firstLine="463"/>
              <w:jc w:val="both"/>
              <w:rPr>
                <w:rFonts w:ascii="標楷體" w:eastAsia="標楷體" w:hAnsi="標楷體" w:cs="Times New Roman"/>
                <w:color w:val="000000"/>
                <w:szCs w:val="24"/>
                <w:u w:val="single"/>
              </w:rPr>
            </w:pPr>
            <w:r w:rsidRPr="00E00E91">
              <w:rPr>
                <w:rFonts w:ascii="標楷體" w:eastAsia="標楷體" w:hAnsi="標楷體" w:cs="Times New Roman" w:hint="eastAsia"/>
                <w:color w:val="000000"/>
                <w:szCs w:val="24"/>
              </w:rPr>
              <w:t>公務員</w:t>
            </w:r>
            <w:r w:rsidRPr="00E00E91">
              <w:rPr>
                <w:rFonts w:ascii="標楷體" w:eastAsia="標楷體" w:hAnsi="標楷體" w:cs="Times New Roman" w:hint="eastAsia"/>
                <w:color w:val="000000"/>
                <w:szCs w:val="24"/>
                <w:u w:val="single"/>
              </w:rPr>
              <w:t>除法律另有規定外，</w:t>
            </w:r>
            <w:r w:rsidRPr="00E00E91">
              <w:rPr>
                <w:rFonts w:ascii="標楷體" w:eastAsia="標楷體" w:hAnsi="標楷體" w:cs="Times New Roman" w:hint="eastAsia"/>
                <w:color w:val="000000"/>
                <w:szCs w:val="24"/>
              </w:rPr>
              <w:t>每週應有二日之休息，作為例假。業務性質特殊之機關，得以輪休或其他彈性方式行之</w:t>
            </w:r>
            <w:r w:rsidRPr="00E00E91">
              <w:rPr>
                <w:rFonts w:ascii="標楷體" w:eastAsia="標楷體" w:hAnsi="標楷體" w:cs="Times New Roman" w:hint="eastAsia"/>
                <w:color w:val="000000"/>
                <w:szCs w:val="24"/>
                <w:u w:val="single"/>
              </w:rPr>
              <w:t>；公務員法定辦公時間、例假</w:t>
            </w:r>
            <w:r w:rsidRPr="00E00E91">
              <w:rPr>
                <w:rFonts w:ascii="標楷體" w:eastAsia="標楷體" w:hAnsi="標楷體" w:cs="Times New Roman" w:hint="eastAsia"/>
                <w:color w:val="000000"/>
                <w:szCs w:val="24"/>
                <w:u w:val="single"/>
              </w:rPr>
              <w:lastRenderedPageBreak/>
              <w:t>調整、特殊機關(構)輪休之實施</w:t>
            </w:r>
            <w:r w:rsidRPr="00E00E91">
              <w:rPr>
                <w:rFonts w:ascii="標楷體" w:eastAsia="標楷體" w:hAnsi="標楷體" w:cs="Times New Roman" w:hint="eastAsia"/>
                <w:color w:val="000000"/>
                <w:szCs w:val="24"/>
              </w:rPr>
              <w:t>辦法</w:t>
            </w:r>
            <w:r w:rsidRPr="00E00E91">
              <w:rPr>
                <w:rFonts w:ascii="標楷體" w:eastAsia="標楷體" w:hAnsi="標楷體" w:cs="Times New Roman" w:hint="eastAsia"/>
                <w:color w:val="000000"/>
                <w:szCs w:val="24"/>
                <w:u w:val="single"/>
              </w:rPr>
              <w:t>，</w:t>
            </w:r>
            <w:r w:rsidRPr="00E00E91">
              <w:rPr>
                <w:rFonts w:ascii="標楷體" w:eastAsia="標楷體" w:hAnsi="標楷體" w:cs="Times New Roman" w:hint="eastAsia"/>
                <w:color w:val="000000"/>
                <w:szCs w:val="24"/>
              </w:rPr>
              <w:t>由行政院會同考試院定之。</w:t>
            </w:r>
          </w:p>
          <w:p w:rsidR="00E00E91" w:rsidRPr="00E00E91" w:rsidRDefault="00E00E91" w:rsidP="00E00E91">
            <w:pPr>
              <w:tabs>
                <w:tab w:val="left" w:pos="1444"/>
              </w:tabs>
              <w:spacing w:line="360" w:lineRule="exact"/>
              <w:ind w:leftChars="105" w:left="252" w:firstLineChars="193" w:firstLine="463"/>
              <w:jc w:val="both"/>
              <w:rPr>
                <w:rFonts w:ascii="標楷體" w:eastAsia="標楷體" w:hAnsi="標楷體" w:cs="Times New Roman"/>
                <w:color w:val="000000"/>
                <w:szCs w:val="24"/>
                <w:u w:val="single"/>
              </w:rPr>
            </w:pPr>
            <w:r w:rsidRPr="00E00E91">
              <w:rPr>
                <w:rFonts w:ascii="標楷體" w:eastAsia="標楷體" w:hAnsi="標楷體" w:cs="Times New Roman" w:hint="eastAsia"/>
                <w:color w:val="000000"/>
                <w:szCs w:val="24"/>
                <w:u w:val="single"/>
              </w:rPr>
              <w:t>公務員遇有天然災害發生或有發生之虞，除留守人員外，得停止辦公；停止辦公作業辦法，由行政院會同考試院定之。</w:t>
            </w:r>
          </w:p>
          <w:p w:rsidR="00E00E91" w:rsidRPr="00E00E91" w:rsidRDefault="00E00E91" w:rsidP="00E00E91">
            <w:pPr>
              <w:tabs>
                <w:tab w:val="left" w:pos="1444"/>
              </w:tabs>
              <w:spacing w:line="360" w:lineRule="exact"/>
              <w:ind w:leftChars="105" w:left="252" w:firstLineChars="193" w:firstLine="463"/>
              <w:jc w:val="both"/>
              <w:rPr>
                <w:rFonts w:ascii="標楷體" w:eastAsia="標楷體" w:hAnsi="標楷體" w:cs="Times New Roman"/>
                <w:color w:val="000000"/>
                <w:szCs w:val="24"/>
                <w:u w:val="single"/>
              </w:rPr>
            </w:pPr>
            <w:r w:rsidRPr="00E00E91">
              <w:rPr>
                <w:rFonts w:ascii="標楷體" w:eastAsia="標楷體" w:hAnsi="標楷體" w:cs="Times New Roman" w:hint="eastAsia"/>
                <w:color w:val="000000"/>
                <w:szCs w:val="24"/>
                <w:u w:val="single"/>
              </w:rPr>
              <w:t>公務員因公務或公益之需要，負有</w:t>
            </w:r>
            <w:r w:rsidRPr="00E00E91">
              <w:rPr>
                <w:rFonts w:ascii="標楷體" w:eastAsia="標楷體" w:hAnsi="標楷體" w:cs="Times New Roman" w:hint="eastAsia"/>
                <w:bCs/>
                <w:color w:val="000000"/>
                <w:szCs w:val="24"/>
                <w:u w:val="single"/>
              </w:rPr>
              <w:t>於辦公時間以外執行職務</w:t>
            </w:r>
            <w:r w:rsidRPr="00E00E91">
              <w:rPr>
                <w:rFonts w:ascii="標楷體" w:eastAsia="標楷體" w:hAnsi="標楷體" w:cs="Times New Roman" w:hint="eastAsia"/>
                <w:color w:val="000000"/>
                <w:szCs w:val="24"/>
                <w:u w:val="single"/>
              </w:rPr>
              <w:t>之義務。經服務機關指派於</w:t>
            </w:r>
            <w:r w:rsidRPr="00E00E91">
              <w:rPr>
                <w:rFonts w:ascii="標楷體" w:eastAsia="標楷體" w:hAnsi="標楷體" w:cs="Times New Roman" w:hint="eastAsia"/>
                <w:bCs/>
                <w:color w:val="000000"/>
                <w:szCs w:val="24"/>
                <w:u w:val="single"/>
              </w:rPr>
              <w:t>辦公時間以外執行職務者，</w:t>
            </w:r>
            <w:r w:rsidRPr="00E00E91">
              <w:rPr>
                <w:rFonts w:ascii="標楷體" w:eastAsia="標楷體" w:hAnsi="標楷體" w:cs="Times New Roman" w:hint="eastAsia"/>
                <w:color w:val="000000"/>
                <w:szCs w:val="24"/>
                <w:u w:val="single"/>
              </w:rPr>
              <w:t>應給予加班費、補休假、獎勵或其他相當之補償；其標準由行政院定之。</w:t>
            </w:r>
          </w:p>
          <w:p w:rsidR="00E00E91" w:rsidRPr="00E00E91" w:rsidRDefault="00E00E91" w:rsidP="00E00E91">
            <w:pPr>
              <w:tabs>
                <w:tab w:val="left" w:pos="1444"/>
              </w:tabs>
              <w:spacing w:line="360" w:lineRule="exact"/>
              <w:ind w:leftChars="105" w:left="252" w:firstLineChars="193" w:firstLine="463"/>
              <w:jc w:val="both"/>
              <w:rPr>
                <w:rFonts w:ascii="標楷體" w:eastAsia="標楷體" w:hAnsi="標楷體" w:cs="Times New Roman"/>
                <w:color w:val="000000"/>
                <w:szCs w:val="24"/>
                <w:u w:val="single"/>
              </w:rPr>
            </w:pPr>
          </w:p>
          <w:p w:rsidR="00E00E91" w:rsidRPr="00E00E91" w:rsidRDefault="00E00E91" w:rsidP="00E00E91">
            <w:pPr>
              <w:tabs>
                <w:tab w:val="left" w:pos="1444"/>
              </w:tabs>
              <w:spacing w:line="360" w:lineRule="exact"/>
              <w:ind w:leftChars="1" w:left="285" w:hangingChars="118" w:hanging="283"/>
              <w:jc w:val="both"/>
              <w:rPr>
                <w:rFonts w:ascii="標楷體" w:eastAsia="標楷體" w:hAnsi="標楷體" w:cs="Times New Roman"/>
                <w:color w:val="000000"/>
                <w:szCs w:val="24"/>
              </w:rPr>
            </w:pPr>
          </w:p>
        </w:tc>
        <w:tc>
          <w:tcPr>
            <w:tcW w:w="3005" w:type="dxa"/>
            <w:shd w:val="clear" w:color="auto" w:fill="auto"/>
          </w:tcPr>
          <w:p w:rsidR="00E00E91" w:rsidRPr="00E00E91" w:rsidRDefault="00E00E91" w:rsidP="00E00E91">
            <w:pPr>
              <w:tabs>
                <w:tab w:val="left" w:pos="1444"/>
              </w:tabs>
              <w:spacing w:line="360" w:lineRule="exact"/>
              <w:ind w:left="254" w:hangingChars="106" w:hanging="254"/>
              <w:jc w:val="both"/>
              <w:rPr>
                <w:rFonts w:ascii="標楷體" w:eastAsia="標楷體" w:hAnsi="標楷體" w:cs="Times New Roman"/>
                <w:color w:val="000000"/>
                <w:szCs w:val="24"/>
              </w:rPr>
            </w:pPr>
            <w:r w:rsidRPr="00E00E91">
              <w:rPr>
                <w:rFonts w:ascii="標楷體" w:eastAsia="標楷體" w:hAnsi="標楷體" w:cs="Times New Roman" w:hint="eastAsia"/>
                <w:color w:val="000000"/>
                <w:szCs w:val="24"/>
              </w:rPr>
              <w:lastRenderedPageBreak/>
              <w:t>第十一條  公務員辦公，應依法定時間，不得遲到早退，其有特別職務經長官許可者，不在此限。</w:t>
            </w:r>
          </w:p>
          <w:p w:rsidR="00E00E91" w:rsidRPr="00E00E91" w:rsidRDefault="00E00E91" w:rsidP="00E00E91">
            <w:pPr>
              <w:tabs>
                <w:tab w:val="left" w:pos="1444"/>
              </w:tabs>
              <w:spacing w:line="360" w:lineRule="exact"/>
              <w:ind w:leftChars="105" w:left="252" w:firstLineChars="193" w:firstLine="463"/>
              <w:jc w:val="both"/>
              <w:rPr>
                <w:rFonts w:ascii="標楷體" w:eastAsia="標楷體" w:hAnsi="標楷體" w:cs="Times New Roman"/>
                <w:color w:val="000000"/>
                <w:szCs w:val="24"/>
              </w:rPr>
            </w:pPr>
            <w:r w:rsidRPr="00E00E91">
              <w:rPr>
                <w:rFonts w:ascii="標楷體" w:eastAsia="標楷體" w:hAnsi="標楷體" w:cs="Times New Roman" w:hint="eastAsia"/>
                <w:color w:val="000000"/>
                <w:szCs w:val="24"/>
              </w:rPr>
              <w:t>公務員每週應有二日之休息，作為例假。業務性質特殊之機關，得以輪休或其他彈性方式行之。</w:t>
            </w:r>
          </w:p>
          <w:p w:rsidR="00E00E91" w:rsidRPr="00E00E91" w:rsidRDefault="00E00E91" w:rsidP="00E00E91">
            <w:pPr>
              <w:tabs>
                <w:tab w:val="left" w:pos="1444"/>
              </w:tabs>
              <w:spacing w:line="360" w:lineRule="exact"/>
              <w:ind w:leftChars="105" w:left="252" w:firstLineChars="193" w:firstLine="463"/>
              <w:jc w:val="both"/>
              <w:rPr>
                <w:rFonts w:ascii="標楷體" w:eastAsia="標楷體" w:hAnsi="標楷體" w:cs="Times New Roman"/>
                <w:color w:val="000000"/>
                <w:szCs w:val="24"/>
              </w:rPr>
            </w:pPr>
            <w:r w:rsidRPr="00E00E91">
              <w:rPr>
                <w:rFonts w:ascii="標楷體" w:eastAsia="標楷體" w:hAnsi="標楷體" w:cs="Times New Roman" w:hint="eastAsia"/>
                <w:color w:val="000000"/>
                <w:szCs w:val="24"/>
                <w:u w:val="single"/>
              </w:rPr>
              <w:t>前項規定自民國九十年一月一日起實施，</w:t>
            </w:r>
            <w:r w:rsidRPr="00E00E91">
              <w:rPr>
                <w:rFonts w:ascii="標楷體" w:eastAsia="標楷體" w:hAnsi="標楷體" w:cs="Times New Roman" w:hint="eastAsia"/>
                <w:color w:val="000000"/>
                <w:szCs w:val="24"/>
              </w:rPr>
              <w:t>其</w:t>
            </w:r>
            <w:r w:rsidRPr="00E00E91">
              <w:rPr>
                <w:rFonts w:ascii="標楷體" w:eastAsia="標楷體" w:hAnsi="標楷體" w:cs="Times New Roman" w:hint="eastAsia"/>
                <w:color w:val="000000"/>
                <w:szCs w:val="24"/>
              </w:rPr>
              <w:lastRenderedPageBreak/>
              <w:t>辦法由行政院會同考試院定之。</w:t>
            </w:r>
          </w:p>
        </w:tc>
        <w:tc>
          <w:tcPr>
            <w:tcW w:w="3005" w:type="dxa"/>
            <w:shd w:val="clear" w:color="auto" w:fill="auto"/>
          </w:tcPr>
          <w:p w:rsidR="00E00E91" w:rsidRPr="00E00E91" w:rsidRDefault="00E00E91" w:rsidP="00E00E91">
            <w:pPr>
              <w:numPr>
                <w:ilvl w:val="0"/>
                <w:numId w:val="5"/>
              </w:numPr>
              <w:spacing w:line="360" w:lineRule="exact"/>
              <w:ind w:left="568" w:hanging="568"/>
              <w:jc w:val="both"/>
              <w:rPr>
                <w:rFonts w:ascii="標楷體" w:eastAsia="標楷體" w:hAnsi="標楷體" w:cs="Times New Roman"/>
                <w:color w:val="000000"/>
                <w:szCs w:val="24"/>
              </w:rPr>
            </w:pPr>
            <w:r w:rsidRPr="00E00E91">
              <w:rPr>
                <w:rFonts w:ascii="標楷體" w:eastAsia="標楷體" w:hAnsi="標楷體" w:cs="Times New Roman" w:hint="eastAsia"/>
                <w:color w:val="000000"/>
                <w:szCs w:val="24"/>
              </w:rPr>
              <w:lastRenderedPageBreak/>
              <w:t>配合性別工作平等法第十八條有關哺乳時間視為工作時間之規定，於第一項增訂但書規定，以資明確，並保留彈性。</w:t>
            </w:r>
          </w:p>
          <w:p w:rsidR="00E00E91" w:rsidRPr="00E00E91" w:rsidRDefault="00E00E91" w:rsidP="00E00E91">
            <w:pPr>
              <w:numPr>
                <w:ilvl w:val="0"/>
                <w:numId w:val="5"/>
              </w:numPr>
              <w:spacing w:line="360" w:lineRule="exact"/>
              <w:ind w:left="568" w:hanging="568"/>
              <w:jc w:val="both"/>
              <w:rPr>
                <w:rFonts w:ascii="標楷體" w:eastAsia="標楷體" w:hAnsi="標楷體" w:cs="Times New Roman"/>
                <w:color w:val="000000"/>
                <w:szCs w:val="24"/>
              </w:rPr>
            </w:pPr>
            <w:r w:rsidRPr="00E00E91">
              <w:rPr>
                <w:rFonts w:ascii="標楷體" w:eastAsia="標楷體" w:hAnsi="標楷體" w:cs="Times New Roman" w:hint="eastAsia"/>
                <w:color w:val="000000"/>
                <w:szCs w:val="24"/>
              </w:rPr>
              <w:t>公務員自九十年一月一日已實施</w:t>
            </w:r>
            <w:proofErr w:type="gramStart"/>
            <w:r w:rsidRPr="00E00E91">
              <w:rPr>
                <w:rFonts w:ascii="標楷體" w:eastAsia="標楷體" w:hAnsi="標楷體" w:cs="Times New Roman" w:hint="eastAsia"/>
                <w:color w:val="000000"/>
                <w:szCs w:val="24"/>
              </w:rPr>
              <w:t>週</w:t>
            </w:r>
            <w:proofErr w:type="gramEnd"/>
            <w:r w:rsidRPr="00E00E91">
              <w:rPr>
                <w:rFonts w:ascii="標楷體" w:eastAsia="標楷體" w:hAnsi="標楷體" w:cs="Times New Roman" w:hint="eastAsia"/>
                <w:color w:val="000000"/>
                <w:szCs w:val="24"/>
              </w:rPr>
              <w:t>休二日，現行條文第三項所規範之實施日期已無保留之必要，</w:t>
            </w:r>
            <w:proofErr w:type="gramStart"/>
            <w:r w:rsidRPr="00E00E91">
              <w:rPr>
                <w:rFonts w:ascii="標楷體" w:eastAsia="標楷體" w:hAnsi="標楷體" w:cs="Times New Roman" w:hint="eastAsia"/>
                <w:color w:val="000000"/>
                <w:szCs w:val="24"/>
              </w:rPr>
              <w:t>爰</w:t>
            </w:r>
            <w:proofErr w:type="gramEnd"/>
            <w:r w:rsidRPr="00E00E91">
              <w:rPr>
                <w:rFonts w:ascii="標楷體" w:eastAsia="標楷體" w:hAnsi="標楷體" w:cs="Times New Roman" w:hint="eastAsia"/>
                <w:color w:val="000000"/>
                <w:szCs w:val="24"/>
              </w:rPr>
              <w:t>將</w:t>
            </w:r>
            <w:r w:rsidRPr="00E00E91">
              <w:rPr>
                <w:rFonts w:ascii="標楷體" w:eastAsia="標楷體" w:hAnsi="標楷體" w:cs="Times New Roman" w:hint="eastAsia"/>
                <w:color w:val="000000"/>
                <w:szCs w:val="24"/>
              </w:rPr>
              <w:lastRenderedPageBreak/>
              <w:t>現行第二項、第三項合併修正為第二項。復因公務人員</w:t>
            </w:r>
            <w:proofErr w:type="gramStart"/>
            <w:r w:rsidRPr="00E00E91">
              <w:rPr>
                <w:rFonts w:ascii="標楷體" w:eastAsia="標楷體" w:hAnsi="標楷體" w:cs="Times New Roman" w:hint="eastAsia"/>
                <w:color w:val="000000"/>
                <w:szCs w:val="24"/>
              </w:rPr>
              <w:t>週</w:t>
            </w:r>
            <w:proofErr w:type="gramEnd"/>
            <w:r w:rsidRPr="00E00E91">
              <w:rPr>
                <w:rFonts w:ascii="標楷體" w:eastAsia="標楷體" w:hAnsi="標楷體" w:cs="Times New Roman" w:hint="eastAsia"/>
                <w:color w:val="000000"/>
                <w:szCs w:val="24"/>
              </w:rPr>
              <w:t>休二日實施辦法涉及公務員權利義務，依行政程序法規定，委任立法之授權範圍、項目等應具體明確，</w:t>
            </w:r>
            <w:proofErr w:type="gramStart"/>
            <w:r w:rsidRPr="00E00E91">
              <w:rPr>
                <w:rFonts w:ascii="標楷體" w:eastAsia="標楷體" w:hAnsi="標楷體" w:cs="Times New Roman" w:hint="eastAsia"/>
                <w:color w:val="000000"/>
                <w:szCs w:val="24"/>
              </w:rPr>
              <w:t>爰</w:t>
            </w:r>
            <w:proofErr w:type="gramEnd"/>
            <w:r w:rsidRPr="00E00E91">
              <w:rPr>
                <w:rFonts w:ascii="標楷體" w:eastAsia="標楷體" w:hAnsi="標楷體" w:cs="Times New Roman" w:hint="eastAsia"/>
                <w:color w:val="000000"/>
                <w:szCs w:val="24"/>
              </w:rPr>
              <w:t>配合修正為「公務員法定辦公時間、例假調整、特殊機關(構)輪休之實施辦法</w:t>
            </w:r>
            <w:r w:rsidRPr="00E00E91">
              <w:rPr>
                <w:rFonts w:ascii="標楷體" w:eastAsia="標楷體" w:hAnsi="標楷體" w:cs="Times New Roman"/>
                <w:color w:val="000000"/>
                <w:szCs w:val="24"/>
              </w:rPr>
              <w:t>…</w:t>
            </w:r>
            <w:proofErr w:type="gramStart"/>
            <w:r w:rsidRPr="00E00E91">
              <w:rPr>
                <w:rFonts w:ascii="標楷體" w:eastAsia="標楷體" w:hAnsi="標楷體" w:cs="Times New Roman"/>
                <w:color w:val="000000"/>
                <w:szCs w:val="24"/>
              </w:rPr>
              <w:t>…</w:t>
            </w:r>
            <w:proofErr w:type="gramEnd"/>
            <w:r w:rsidRPr="00E00E91">
              <w:rPr>
                <w:rFonts w:ascii="標楷體" w:eastAsia="標楷體" w:hAnsi="標楷體" w:cs="Times New Roman" w:hint="eastAsia"/>
                <w:color w:val="000000"/>
                <w:szCs w:val="24"/>
              </w:rPr>
              <w:t>。」；另配合內政部一百零三年三月十七日召開</w:t>
            </w:r>
            <w:proofErr w:type="gramStart"/>
            <w:r w:rsidRPr="00E00E91">
              <w:rPr>
                <w:rFonts w:ascii="標楷體" w:eastAsia="標楷體" w:hAnsi="標楷體" w:cs="Times New Roman" w:hint="eastAsia"/>
                <w:color w:val="000000"/>
                <w:szCs w:val="24"/>
              </w:rPr>
              <w:t>研</w:t>
            </w:r>
            <w:proofErr w:type="gramEnd"/>
            <w:r w:rsidRPr="00E00E91">
              <w:rPr>
                <w:rFonts w:ascii="標楷體" w:eastAsia="標楷體" w:hAnsi="標楷體" w:cs="Times New Roman" w:hint="eastAsia"/>
                <w:color w:val="000000"/>
                <w:szCs w:val="24"/>
              </w:rPr>
              <w:t>商紀念日及節日放假相關事宜會議，以及於同年月三十一日函請相關機關就紀念日及節日實施條例草案中，有關農曆除夕及春節放假日逢星期六、星期日之補假方式</w:t>
            </w:r>
            <w:proofErr w:type="gramStart"/>
            <w:r w:rsidRPr="00E00E91">
              <w:rPr>
                <w:rFonts w:ascii="標楷體" w:eastAsia="標楷體" w:hAnsi="標楷體" w:cs="Times New Roman" w:hint="eastAsia"/>
                <w:color w:val="000000"/>
                <w:szCs w:val="24"/>
              </w:rPr>
              <w:t>研</w:t>
            </w:r>
            <w:proofErr w:type="gramEnd"/>
            <w:r w:rsidRPr="00E00E91">
              <w:rPr>
                <w:rFonts w:ascii="標楷體" w:eastAsia="標楷體" w:hAnsi="標楷體" w:cs="Times New Roman" w:hint="eastAsia"/>
                <w:color w:val="000000"/>
                <w:szCs w:val="24"/>
              </w:rPr>
              <w:t>提意見</w:t>
            </w:r>
            <w:r w:rsidRPr="00E00E91">
              <w:rPr>
                <w:rFonts w:ascii="標楷體" w:eastAsia="標楷體" w:hAnsi="標楷體" w:cs="Times New Roman" w:hint="eastAsia"/>
                <w:b/>
                <w:color w:val="000000"/>
                <w:szCs w:val="24"/>
              </w:rPr>
              <w:t>，</w:t>
            </w:r>
            <w:proofErr w:type="gramStart"/>
            <w:r w:rsidRPr="00E00E91">
              <w:rPr>
                <w:rFonts w:ascii="標楷體" w:eastAsia="標楷體" w:hAnsi="標楷體" w:cs="Times New Roman" w:hint="eastAsia"/>
                <w:color w:val="000000"/>
                <w:szCs w:val="24"/>
              </w:rPr>
              <w:t>爰</w:t>
            </w:r>
            <w:proofErr w:type="gramEnd"/>
            <w:r w:rsidRPr="00E00E91">
              <w:rPr>
                <w:rFonts w:ascii="標楷體" w:eastAsia="標楷體" w:hAnsi="標楷體" w:cs="Times New Roman" w:hint="eastAsia"/>
                <w:color w:val="000000"/>
                <w:szCs w:val="24"/>
              </w:rPr>
              <w:t>將「公務員每週應有二日之休息，作為例假」修正為「公務員除法律另有規定外，每週應有二日之休息，作為例假」，避免滋生適用疑義。</w:t>
            </w:r>
          </w:p>
          <w:p w:rsidR="00E00E91" w:rsidRPr="00E00E91" w:rsidRDefault="00E00E91" w:rsidP="00E00E91">
            <w:pPr>
              <w:numPr>
                <w:ilvl w:val="0"/>
                <w:numId w:val="5"/>
              </w:numPr>
              <w:spacing w:line="360" w:lineRule="exact"/>
              <w:ind w:left="568" w:hanging="568"/>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天然災害屬不可抗力，惟政府機關停止辦公，仍會影響民眾洽公事宜。有</w:t>
            </w:r>
            <w:proofErr w:type="gramStart"/>
            <w:r w:rsidRPr="00E00E91">
              <w:rPr>
                <w:rFonts w:ascii="標楷體" w:eastAsia="標楷體" w:hAnsi="標楷體" w:cs="Times New Roman" w:hint="eastAsia"/>
                <w:snapToGrid w:val="0"/>
                <w:kern w:val="0"/>
                <w:szCs w:val="24"/>
              </w:rPr>
              <w:t>鑑</w:t>
            </w:r>
            <w:proofErr w:type="gramEnd"/>
            <w:r w:rsidRPr="00E00E91">
              <w:rPr>
                <w:rFonts w:ascii="標楷體" w:eastAsia="標楷體" w:hAnsi="標楷體" w:cs="Times New Roman" w:hint="eastAsia"/>
                <w:snapToGrid w:val="0"/>
                <w:kern w:val="0"/>
                <w:szCs w:val="24"/>
              </w:rPr>
              <w:t>於天然災害停止辦公及上課作業辦法係對外發生法律效果之行政行為，</w:t>
            </w:r>
            <w:proofErr w:type="gramStart"/>
            <w:r w:rsidRPr="00E00E91">
              <w:rPr>
                <w:rFonts w:ascii="標楷體" w:eastAsia="標楷體" w:hAnsi="標楷體" w:cs="Times New Roman" w:hint="eastAsia"/>
                <w:snapToGrid w:val="0"/>
                <w:kern w:val="0"/>
                <w:szCs w:val="24"/>
              </w:rPr>
              <w:t>爰</w:t>
            </w:r>
            <w:proofErr w:type="gramEnd"/>
            <w:r w:rsidRPr="00E00E91">
              <w:rPr>
                <w:rFonts w:ascii="標楷體" w:eastAsia="標楷體" w:hAnsi="標楷體" w:cs="Times New Roman" w:hint="eastAsia"/>
                <w:snapToGrid w:val="0"/>
                <w:kern w:val="0"/>
                <w:szCs w:val="24"/>
              </w:rPr>
              <w:t>於第三項規</w:t>
            </w:r>
            <w:r w:rsidRPr="00E00E91">
              <w:rPr>
                <w:rFonts w:ascii="標楷體" w:eastAsia="標楷體" w:hAnsi="標楷體" w:cs="Times New Roman" w:hint="eastAsia"/>
                <w:snapToGrid w:val="0"/>
                <w:kern w:val="0"/>
                <w:szCs w:val="24"/>
              </w:rPr>
              <w:lastRenderedPageBreak/>
              <w:t>定，以為法源依據，並授權其辦法由行政院會同考試院定之</w:t>
            </w:r>
            <w:r w:rsidRPr="00E00E91">
              <w:rPr>
                <w:rFonts w:ascii="標楷體" w:eastAsia="標楷體" w:hAnsi="標楷體" w:cs="Times New Roman" w:hint="eastAsia"/>
                <w:snapToGrid w:val="0"/>
                <w:spacing w:val="6"/>
                <w:kern w:val="0"/>
                <w:szCs w:val="24"/>
              </w:rPr>
              <w:t>。</w:t>
            </w:r>
          </w:p>
          <w:p w:rsidR="00E00E91" w:rsidRPr="00E00E91" w:rsidRDefault="00E00E91" w:rsidP="00E00E91">
            <w:pPr>
              <w:numPr>
                <w:ilvl w:val="0"/>
                <w:numId w:val="5"/>
              </w:numPr>
              <w:spacing w:line="360" w:lineRule="exact"/>
              <w:ind w:left="568" w:hanging="568"/>
              <w:jc w:val="both"/>
              <w:rPr>
                <w:rFonts w:ascii="標楷體" w:eastAsia="標楷體" w:hAnsi="標楷體" w:cs="Times New Roman"/>
                <w:color w:val="000000"/>
                <w:szCs w:val="24"/>
              </w:rPr>
            </w:pPr>
            <w:r w:rsidRPr="00E00E91">
              <w:rPr>
                <w:rFonts w:ascii="標楷體" w:eastAsia="標楷體" w:hAnsi="標楷體" w:cs="Times New Roman" w:hint="eastAsia"/>
                <w:snapToGrid w:val="0"/>
                <w:kern w:val="0"/>
                <w:szCs w:val="24"/>
              </w:rPr>
              <w:t>第四項規定公務員負有</w:t>
            </w:r>
            <w:r w:rsidRPr="00E00E91">
              <w:rPr>
                <w:rFonts w:ascii="標楷體" w:eastAsia="標楷體" w:hAnsi="標楷體" w:cs="Times New Roman" w:hint="eastAsia"/>
                <w:bCs/>
                <w:snapToGrid w:val="0"/>
                <w:kern w:val="0"/>
                <w:szCs w:val="24"/>
              </w:rPr>
              <w:t>於辦公時間以外執行職務之</w:t>
            </w:r>
            <w:r w:rsidRPr="00E00E91">
              <w:rPr>
                <w:rFonts w:ascii="標楷體" w:eastAsia="標楷體" w:hAnsi="標楷體" w:cs="Times New Roman" w:hint="eastAsia"/>
                <w:snapToGrid w:val="0"/>
                <w:kern w:val="0"/>
                <w:szCs w:val="24"/>
              </w:rPr>
              <w:t>義務，及服務機關應給予加班費等補償，</w:t>
            </w:r>
            <w:proofErr w:type="gramStart"/>
            <w:r w:rsidRPr="00E00E91">
              <w:rPr>
                <w:rFonts w:ascii="標楷體" w:eastAsia="標楷體" w:hAnsi="標楷體" w:cs="Times New Roman" w:hint="eastAsia"/>
                <w:snapToGrid w:val="0"/>
                <w:kern w:val="0"/>
                <w:szCs w:val="24"/>
              </w:rPr>
              <w:t>俾</w:t>
            </w:r>
            <w:proofErr w:type="gramEnd"/>
            <w:r w:rsidRPr="00E00E91">
              <w:rPr>
                <w:rFonts w:ascii="標楷體" w:eastAsia="標楷體" w:hAnsi="標楷體" w:cs="Times New Roman" w:hint="eastAsia"/>
                <w:snapToGrid w:val="0"/>
                <w:kern w:val="0"/>
                <w:szCs w:val="24"/>
              </w:rPr>
              <w:t>作為要求公務員加班及核發加班費或核</w:t>
            </w:r>
            <w:r w:rsidRPr="00E00E91">
              <w:rPr>
                <w:rFonts w:ascii="標楷體" w:eastAsia="標楷體" w:hAnsi="標楷體" w:cs="Times New Roman" w:hint="eastAsia"/>
                <w:snapToGrid w:val="0"/>
                <w:spacing w:val="6"/>
                <w:kern w:val="0"/>
                <w:szCs w:val="24"/>
              </w:rPr>
              <w:t>准補休假之依據。</w:t>
            </w:r>
          </w:p>
        </w:tc>
      </w:tr>
      <w:tr w:rsidR="00E00E91" w:rsidRPr="00B74515" w:rsidTr="00E00E91">
        <w:trPr>
          <w:jc w:val="center"/>
        </w:trPr>
        <w:tc>
          <w:tcPr>
            <w:tcW w:w="3005" w:type="dxa"/>
            <w:shd w:val="clear" w:color="auto" w:fill="auto"/>
          </w:tcPr>
          <w:p w:rsidR="00E00E91" w:rsidRPr="00E00E91" w:rsidRDefault="00E00E91" w:rsidP="00E00E91">
            <w:pPr>
              <w:tabs>
                <w:tab w:val="left" w:pos="1444"/>
              </w:tabs>
              <w:spacing w:line="360" w:lineRule="exact"/>
              <w:ind w:left="254" w:hangingChars="106" w:hanging="254"/>
              <w:jc w:val="both"/>
              <w:rPr>
                <w:rFonts w:ascii="標楷體" w:eastAsia="標楷體" w:hAnsi="標楷體" w:cs="細明體"/>
                <w:color w:val="000000"/>
                <w:kern w:val="0"/>
                <w:szCs w:val="24"/>
              </w:rPr>
            </w:pPr>
            <w:r w:rsidRPr="00E00E91">
              <w:rPr>
                <w:rFonts w:ascii="標楷體" w:eastAsia="標楷體" w:hAnsi="標楷體" w:cs="Times New Roman" w:hint="eastAsia"/>
                <w:color w:val="000000"/>
                <w:szCs w:val="24"/>
              </w:rPr>
              <w:lastRenderedPageBreak/>
              <w:t>第十三條  公務員不得經營</w:t>
            </w:r>
            <w:r w:rsidRPr="00E00E91">
              <w:rPr>
                <w:rFonts w:ascii="標楷體" w:eastAsia="標楷體" w:hAnsi="標楷體" w:cs="Times New Roman" w:hint="eastAsia"/>
                <w:color w:val="000000"/>
                <w:szCs w:val="24"/>
                <w:u w:val="single"/>
              </w:rPr>
              <w:t>營利事業</w:t>
            </w:r>
            <w:r w:rsidRPr="00E00E91">
              <w:rPr>
                <w:rFonts w:ascii="標楷體" w:eastAsia="標楷體" w:hAnsi="標楷體" w:cs="Times New Roman" w:hint="eastAsia"/>
                <w:color w:val="000000"/>
                <w:szCs w:val="24"/>
              </w:rPr>
              <w:t>或</w:t>
            </w:r>
            <w:r w:rsidRPr="00E00E91">
              <w:rPr>
                <w:rFonts w:ascii="標楷體" w:eastAsia="標楷體" w:hAnsi="標楷體" w:cs="Times New Roman" w:hint="eastAsia"/>
                <w:color w:val="000000"/>
                <w:szCs w:val="24"/>
                <w:u w:val="single"/>
              </w:rPr>
              <w:t>兼任以營利為目的之公司或團體之職務</w:t>
            </w:r>
            <w:r w:rsidRPr="00E00E91">
              <w:rPr>
                <w:rFonts w:ascii="標楷體" w:eastAsia="標楷體" w:hAnsi="標楷體" w:cs="Times New Roman" w:hint="eastAsia"/>
                <w:color w:val="000000"/>
                <w:szCs w:val="24"/>
              </w:rPr>
              <w:t>。但</w:t>
            </w:r>
            <w:r w:rsidRPr="00E00E91">
              <w:rPr>
                <w:rFonts w:ascii="標楷體" w:eastAsia="標楷體" w:hAnsi="標楷體" w:cs="Times New Roman" w:hint="eastAsia"/>
                <w:bCs/>
                <w:color w:val="000000"/>
                <w:szCs w:val="24"/>
                <w:u w:val="single"/>
              </w:rPr>
              <w:t>經</w:t>
            </w:r>
            <w:r w:rsidRPr="00E00E91">
              <w:rPr>
                <w:rFonts w:ascii="標楷體" w:eastAsia="標楷體" w:hAnsi="標楷體" w:cs="Times New Roman" w:hint="eastAsia"/>
                <w:bCs/>
                <w:color w:val="000000"/>
                <w:szCs w:val="24"/>
              </w:rPr>
              <w:t>服務機關</w:t>
            </w:r>
            <w:r w:rsidRPr="00E00E91">
              <w:rPr>
                <w:rFonts w:ascii="標楷體" w:eastAsia="標楷體" w:hAnsi="標楷體" w:cs="Times New Roman" w:hint="eastAsia"/>
                <w:bCs/>
                <w:color w:val="000000"/>
                <w:szCs w:val="24"/>
                <w:u w:val="single"/>
              </w:rPr>
              <w:t>或上級主管機關指派或</w:t>
            </w:r>
            <w:proofErr w:type="gramStart"/>
            <w:r w:rsidRPr="00E00E91">
              <w:rPr>
                <w:rFonts w:ascii="標楷體" w:eastAsia="標楷體" w:hAnsi="標楷體" w:cs="Times New Roman" w:hint="eastAsia"/>
                <w:bCs/>
                <w:color w:val="000000"/>
                <w:szCs w:val="24"/>
                <w:u w:val="single"/>
              </w:rPr>
              <w:t>遴</w:t>
            </w:r>
            <w:proofErr w:type="gramEnd"/>
            <w:r w:rsidRPr="00E00E91">
              <w:rPr>
                <w:rFonts w:ascii="標楷體" w:eastAsia="標楷體" w:hAnsi="標楷體" w:cs="Times New Roman" w:hint="eastAsia"/>
                <w:bCs/>
                <w:color w:val="000000"/>
                <w:szCs w:val="24"/>
                <w:u w:val="single"/>
              </w:rPr>
              <w:t>薦擔任政府直接或間接投資事業之董事、監察人或理、監事或相當職務，或就(到)職前已擔任以營利為目的之公司或團體之董事、監察人或相當職務，</w:t>
            </w:r>
            <w:proofErr w:type="gramStart"/>
            <w:r w:rsidRPr="00E00E91">
              <w:rPr>
                <w:rFonts w:ascii="標楷體" w:eastAsia="標楷體" w:hAnsi="標楷體" w:cs="Times New Roman" w:hint="eastAsia"/>
                <w:bCs/>
                <w:color w:val="000000"/>
                <w:szCs w:val="24"/>
                <w:u w:val="single"/>
              </w:rPr>
              <w:t>於就</w:t>
            </w:r>
            <w:proofErr w:type="gramEnd"/>
            <w:r w:rsidRPr="00E00E91">
              <w:rPr>
                <w:rFonts w:ascii="標楷體" w:eastAsia="標楷體" w:hAnsi="標楷體" w:cs="Times New Roman" w:hint="eastAsia"/>
                <w:bCs/>
                <w:color w:val="000000"/>
                <w:szCs w:val="24"/>
                <w:u w:val="single"/>
              </w:rPr>
              <w:t>(到)職後三</w:t>
            </w:r>
            <w:proofErr w:type="gramStart"/>
            <w:r w:rsidRPr="00E00E91">
              <w:rPr>
                <w:rFonts w:ascii="標楷體" w:eastAsia="標楷體" w:hAnsi="標楷體" w:cs="Times New Roman" w:hint="eastAsia"/>
                <w:bCs/>
                <w:color w:val="000000"/>
                <w:szCs w:val="24"/>
                <w:u w:val="single"/>
              </w:rPr>
              <w:t>個</w:t>
            </w:r>
            <w:proofErr w:type="gramEnd"/>
            <w:r w:rsidRPr="00E00E91">
              <w:rPr>
                <w:rFonts w:ascii="標楷體" w:eastAsia="標楷體" w:hAnsi="標楷體" w:cs="Times New Roman" w:hint="eastAsia"/>
                <w:bCs/>
                <w:color w:val="000000"/>
                <w:szCs w:val="24"/>
                <w:u w:val="single"/>
              </w:rPr>
              <w:t>月內完成解任登記或依規定自行辭職，並於完成解任登記</w:t>
            </w:r>
            <w:proofErr w:type="gramStart"/>
            <w:r w:rsidRPr="00E00E91">
              <w:rPr>
                <w:rFonts w:ascii="標楷體" w:eastAsia="標楷體" w:hAnsi="標楷體" w:cs="Times New Roman" w:hint="eastAsia"/>
                <w:bCs/>
                <w:color w:val="000000"/>
                <w:szCs w:val="24"/>
                <w:u w:val="single"/>
              </w:rPr>
              <w:t>前均未參與</w:t>
            </w:r>
            <w:proofErr w:type="gramEnd"/>
            <w:r w:rsidRPr="00E00E91">
              <w:rPr>
                <w:rFonts w:ascii="標楷體" w:eastAsia="標楷體" w:hAnsi="標楷體" w:cs="Times New Roman" w:hint="eastAsia"/>
                <w:bCs/>
                <w:color w:val="000000"/>
                <w:szCs w:val="24"/>
                <w:u w:val="single"/>
              </w:rPr>
              <w:t>經營及支領報酬</w:t>
            </w:r>
            <w:r w:rsidRPr="00E00E91">
              <w:rPr>
                <w:rFonts w:ascii="標楷體" w:eastAsia="標楷體" w:hAnsi="標楷體" w:cs="Times New Roman" w:hint="eastAsia"/>
                <w:bCs/>
                <w:color w:val="000000"/>
                <w:szCs w:val="24"/>
              </w:rPr>
              <w:t>者</w:t>
            </w:r>
            <w:r w:rsidRPr="00E00E91">
              <w:rPr>
                <w:rFonts w:ascii="標楷體" w:eastAsia="標楷體" w:hAnsi="標楷體" w:cs="Times New Roman" w:hint="eastAsia"/>
                <w:color w:val="000000"/>
                <w:szCs w:val="24"/>
              </w:rPr>
              <w:t>，不在此限</w:t>
            </w:r>
            <w:r w:rsidRPr="00E00E91">
              <w:rPr>
                <w:rFonts w:ascii="標楷體" w:eastAsia="標楷體" w:hAnsi="標楷體" w:cs="細明體" w:hint="eastAsia"/>
                <w:color w:val="000000"/>
                <w:kern w:val="0"/>
                <w:szCs w:val="24"/>
              </w:rPr>
              <w:t>。</w:t>
            </w:r>
          </w:p>
          <w:p w:rsidR="00E00E91" w:rsidRPr="00E00E91" w:rsidRDefault="00E00E91" w:rsidP="00E00E91">
            <w:pPr>
              <w:tabs>
                <w:tab w:val="left" w:pos="1444"/>
              </w:tabs>
              <w:spacing w:line="360" w:lineRule="exact"/>
              <w:ind w:leftChars="105" w:left="252" w:firstLineChars="193" w:firstLine="463"/>
              <w:jc w:val="both"/>
              <w:rPr>
                <w:rFonts w:ascii="標楷體" w:eastAsia="標楷體" w:hAnsi="標楷體" w:cs="細明體"/>
                <w:color w:val="000000"/>
                <w:kern w:val="0"/>
                <w:szCs w:val="24"/>
                <w:u w:val="single"/>
              </w:rPr>
            </w:pPr>
            <w:r w:rsidRPr="00E00E91">
              <w:rPr>
                <w:rFonts w:ascii="標楷體" w:eastAsia="標楷體" w:hAnsi="標楷體" w:cs="細明體" w:hint="eastAsia"/>
                <w:color w:val="000000"/>
                <w:kern w:val="0"/>
                <w:szCs w:val="24"/>
              </w:rPr>
              <w:t>公務員</w:t>
            </w:r>
            <w:r w:rsidRPr="00E00E91">
              <w:rPr>
                <w:rFonts w:ascii="標楷體" w:eastAsia="標楷體" w:hAnsi="標楷體" w:cs="細明體" w:hint="eastAsia"/>
                <w:color w:val="000000"/>
                <w:kern w:val="0"/>
                <w:szCs w:val="24"/>
                <w:u w:val="single"/>
              </w:rPr>
              <w:t>依前項但書規定</w:t>
            </w:r>
            <w:r w:rsidRPr="00E00E91">
              <w:rPr>
                <w:rFonts w:ascii="標楷體" w:eastAsia="標楷體" w:hAnsi="標楷體" w:cs="細明體" w:hint="eastAsia"/>
                <w:color w:val="000000"/>
                <w:kern w:val="0"/>
                <w:szCs w:val="24"/>
              </w:rPr>
              <w:t>兼</w:t>
            </w:r>
            <w:r w:rsidRPr="00E00E91">
              <w:rPr>
                <w:rFonts w:ascii="標楷體" w:eastAsia="標楷體" w:hAnsi="標楷體" w:cs="細明體" w:hint="eastAsia"/>
                <w:color w:val="000000"/>
                <w:kern w:val="0"/>
                <w:szCs w:val="24"/>
                <w:u w:val="single"/>
              </w:rPr>
              <w:t>任國</w:t>
            </w:r>
            <w:r w:rsidRPr="00E00E91">
              <w:rPr>
                <w:rFonts w:ascii="標楷體" w:eastAsia="標楷體" w:hAnsi="標楷體" w:cs="細明體" w:hint="eastAsia"/>
                <w:color w:val="000000"/>
                <w:kern w:val="0"/>
                <w:szCs w:val="24"/>
              </w:rPr>
              <w:t>營事業之董事</w:t>
            </w:r>
            <w:r w:rsidRPr="00E00E91">
              <w:rPr>
                <w:rFonts w:ascii="標楷體" w:eastAsia="標楷體" w:hAnsi="標楷體" w:cs="細明體" w:hint="eastAsia"/>
                <w:color w:val="000000"/>
                <w:kern w:val="0"/>
                <w:szCs w:val="24"/>
                <w:u w:val="single"/>
              </w:rPr>
              <w:t>、</w:t>
            </w:r>
            <w:r w:rsidRPr="00E00E91">
              <w:rPr>
                <w:rFonts w:ascii="標楷體" w:eastAsia="標楷體" w:hAnsi="標楷體" w:cs="細明體" w:hint="eastAsia"/>
                <w:color w:val="000000"/>
                <w:kern w:val="0"/>
                <w:szCs w:val="24"/>
              </w:rPr>
              <w:t>監察人</w:t>
            </w:r>
            <w:r w:rsidRPr="00E00E91">
              <w:rPr>
                <w:rFonts w:ascii="標楷體" w:eastAsia="標楷體" w:hAnsi="標楷體" w:cs="細明體" w:hint="eastAsia"/>
                <w:color w:val="000000"/>
                <w:kern w:val="0"/>
                <w:szCs w:val="24"/>
                <w:u w:val="single"/>
              </w:rPr>
              <w:t>或理、監事者，</w:t>
            </w:r>
            <w:r w:rsidRPr="00E00E91">
              <w:rPr>
                <w:rFonts w:ascii="標楷體" w:eastAsia="標楷體" w:hAnsi="標楷體" w:cs="細明體" w:hint="eastAsia"/>
                <w:bCs/>
                <w:color w:val="000000"/>
                <w:kern w:val="0"/>
                <w:szCs w:val="24"/>
                <w:u w:val="single"/>
              </w:rPr>
              <w:t>除法律另有規定外，</w:t>
            </w:r>
            <w:r w:rsidRPr="00E00E91">
              <w:rPr>
                <w:rFonts w:ascii="標楷體" w:eastAsia="標楷體" w:hAnsi="標楷體" w:cs="細明體" w:hint="eastAsia"/>
                <w:color w:val="000000"/>
                <w:kern w:val="0"/>
                <w:szCs w:val="24"/>
                <w:u w:val="single"/>
              </w:rPr>
              <w:t>不得再兼任該國營事業推動合併或成立控股公司或其子公司之董事長、副董事長或相當之職務。</w:t>
            </w:r>
          </w:p>
          <w:p w:rsidR="00E00E91" w:rsidRPr="00E00E91" w:rsidRDefault="00E00E91" w:rsidP="00E00E91">
            <w:pPr>
              <w:tabs>
                <w:tab w:val="left" w:pos="1444"/>
              </w:tabs>
              <w:spacing w:line="360" w:lineRule="exact"/>
              <w:ind w:leftChars="105" w:left="252" w:firstLineChars="193" w:firstLine="463"/>
              <w:jc w:val="both"/>
              <w:rPr>
                <w:rFonts w:ascii="標楷體" w:eastAsia="標楷體" w:hAnsi="標楷體" w:cs="細明體"/>
                <w:color w:val="000000"/>
                <w:kern w:val="0"/>
                <w:szCs w:val="24"/>
                <w:u w:val="single"/>
              </w:rPr>
            </w:pPr>
            <w:r w:rsidRPr="00E00E91">
              <w:rPr>
                <w:rFonts w:ascii="標楷體" w:eastAsia="標楷體" w:hAnsi="標楷體" w:cs="細明體" w:hint="eastAsia"/>
                <w:color w:val="000000"/>
                <w:kern w:val="0"/>
                <w:szCs w:val="24"/>
                <w:u w:val="single"/>
              </w:rPr>
              <w:t>公務員不得投資須</w:t>
            </w:r>
            <w:r w:rsidRPr="00E00E91">
              <w:rPr>
                <w:rFonts w:ascii="標楷體" w:eastAsia="標楷體" w:hAnsi="標楷體" w:cs="細明體" w:hint="eastAsia"/>
                <w:color w:val="000000"/>
                <w:kern w:val="0"/>
                <w:szCs w:val="24"/>
                <w:u w:val="single"/>
              </w:rPr>
              <w:lastRenderedPageBreak/>
              <w:t>經其服務機關許可且屬其直接監督之營利事業</w:t>
            </w:r>
            <w:r w:rsidRPr="004915C4">
              <w:rPr>
                <w:rFonts w:ascii="標楷體" w:eastAsia="標楷體" w:hAnsi="標楷體" w:cs="細明體" w:hint="eastAsia"/>
                <w:color w:val="000000"/>
                <w:kern w:val="0"/>
                <w:szCs w:val="24"/>
                <w:u w:val="single"/>
              </w:rPr>
              <w:t>。</w:t>
            </w:r>
            <w:r w:rsidRPr="00E00E91">
              <w:rPr>
                <w:rFonts w:ascii="標楷體" w:eastAsia="標楷體" w:hAnsi="標楷體" w:cs="細明體" w:hint="eastAsia"/>
                <w:color w:val="000000"/>
                <w:kern w:val="0"/>
                <w:szCs w:val="24"/>
                <w:u w:val="single"/>
              </w:rPr>
              <w:t>但就（到）職後三</w:t>
            </w:r>
            <w:proofErr w:type="gramStart"/>
            <w:r w:rsidRPr="00E00E91">
              <w:rPr>
                <w:rFonts w:ascii="標楷體" w:eastAsia="標楷體" w:hAnsi="標楷體" w:cs="細明體" w:hint="eastAsia"/>
                <w:color w:val="000000"/>
                <w:kern w:val="0"/>
                <w:szCs w:val="24"/>
                <w:u w:val="single"/>
              </w:rPr>
              <w:t>個</w:t>
            </w:r>
            <w:proofErr w:type="gramEnd"/>
            <w:r w:rsidRPr="00E00E91">
              <w:rPr>
                <w:rFonts w:ascii="標楷體" w:eastAsia="標楷體" w:hAnsi="標楷體" w:cs="細明體" w:hint="eastAsia"/>
                <w:color w:val="000000"/>
                <w:kern w:val="0"/>
                <w:szCs w:val="24"/>
                <w:u w:val="single"/>
              </w:rPr>
              <w:t>月內將就（到）職前已持有之股權信託予信託業者，不在此限。</w:t>
            </w:r>
          </w:p>
          <w:p w:rsidR="00E00E91" w:rsidRPr="00E00E91" w:rsidRDefault="00E00E91" w:rsidP="00E00E91">
            <w:pPr>
              <w:tabs>
                <w:tab w:val="left" w:pos="1444"/>
              </w:tabs>
              <w:spacing w:line="360" w:lineRule="exact"/>
              <w:ind w:leftChars="105" w:left="252" w:firstLineChars="193" w:firstLine="463"/>
              <w:jc w:val="both"/>
              <w:rPr>
                <w:rFonts w:ascii="標楷體" w:eastAsia="標楷體" w:hAnsi="標楷體" w:cs="細明體"/>
                <w:color w:val="000000"/>
                <w:kern w:val="0"/>
                <w:szCs w:val="24"/>
                <w:u w:val="single"/>
              </w:rPr>
            </w:pPr>
            <w:r w:rsidRPr="00E00E91">
              <w:rPr>
                <w:rFonts w:ascii="標楷體" w:eastAsia="標楷體" w:hAnsi="標楷體" w:cs="細明體" w:hint="eastAsia"/>
                <w:color w:val="000000"/>
                <w:kern w:val="0"/>
                <w:szCs w:val="24"/>
                <w:u w:val="single"/>
              </w:rPr>
              <w:t>公務員除法令另有規定外，投資</w:t>
            </w:r>
            <w:proofErr w:type="gramStart"/>
            <w:r w:rsidRPr="00E00E91">
              <w:rPr>
                <w:rFonts w:ascii="標楷體" w:eastAsia="標楷體" w:hAnsi="標楷體" w:cs="細明體" w:hint="eastAsia"/>
                <w:color w:val="000000"/>
                <w:kern w:val="0"/>
                <w:szCs w:val="24"/>
                <w:u w:val="single"/>
              </w:rPr>
              <w:t>於非須經</w:t>
            </w:r>
            <w:proofErr w:type="gramEnd"/>
            <w:r w:rsidRPr="00E00E91">
              <w:rPr>
                <w:rFonts w:ascii="標楷體" w:eastAsia="標楷體" w:hAnsi="標楷體" w:cs="細明體" w:hint="eastAsia"/>
                <w:color w:val="000000"/>
                <w:kern w:val="0"/>
                <w:szCs w:val="24"/>
                <w:u w:val="single"/>
              </w:rPr>
              <w:t>其服務機關許可且不屬其直接監督之營利事業者，其所有股份總額不得超過該營利事業股本總額百分之二十。但就（到）職後三</w:t>
            </w:r>
            <w:proofErr w:type="gramStart"/>
            <w:r w:rsidRPr="00E00E91">
              <w:rPr>
                <w:rFonts w:ascii="標楷體" w:eastAsia="標楷體" w:hAnsi="標楷體" w:cs="細明體" w:hint="eastAsia"/>
                <w:color w:val="000000"/>
                <w:kern w:val="0"/>
                <w:szCs w:val="24"/>
                <w:u w:val="single"/>
              </w:rPr>
              <w:t>個</w:t>
            </w:r>
            <w:proofErr w:type="gramEnd"/>
            <w:r w:rsidRPr="00E00E91">
              <w:rPr>
                <w:rFonts w:ascii="標楷體" w:eastAsia="標楷體" w:hAnsi="標楷體" w:cs="細明體" w:hint="eastAsia"/>
                <w:color w:val="000000"/>
                <w:kern w:val="0"/>
                <w:szCs w:val="24"/>
                <w:u w:val="single"/>
              </w:rPr>
              <w:t>月內將就（到）職前已持有超過該營利事業股本總額百分之二十之股權信託予信託業，或降低持股比例不超過該營利事業股本總額百分之二十者，不在此限。</w:t>
            </w:r>
          </w:p>
          <w:p w:rsidR="00E00E91" w:rsidRPr="00E00E91" w:rsidRDefault="00E00E91" w:rsidP="00E00E91">
            <w:pPr>
              <w:spacing w:line="360" w:lineRule="exact"/>
              <w:ind w:leftChars="96" w:left="230" w:firstLineChars="210" w:firstLine="504"/>
              <w:jc w:val="both"/>
              <w:rPr>
                <w:rFonts w:ascii="標楷體" w:eastAsia="標楷體" w:hAnsi="標楷體" w:cs="細明體"/>
                <w:color w:val="000000"/>
                <w:kern w:val="0"/>
                <w:szCs w:val="24"/>
              </w:rPr>
            </w:pPr>
            <w:r w:rsidRPr="00E00E91">
              <w:rPr>
                <w:rFonts w:ascii="標楷體" w:eastAsia="標楷體" w:hAnsi="標楷體" w:cs="細明體" w:hint="eastAsia"/>
                <w:color w:val="000000"/>
                <w:kern w:val="0"/>
                <w:szCs w:val="24"/>
              </w:rPr>
              <w:t>公務員違反</w:t>
            </w:r>
            <w:r w:rsidRPr="00E00E91">
              <w:rPr>
                <w:rFonts w:ascii="標楷體" w:eastAsia="標楷體" w:hAnsi="標楷體" w:cs="細明體" w:hint="eastAsia"/>
                <w:color w:val="000000"/>
                <w:kern w:val="0"/>
                <w:szCs w:val="24"/>
                <w:u w:val="single"/>
              </w:rPr>
              <w:t>前四</w:t>
            </w:r>
            <w:r w:rsidRPr="00E00E91">
              <w:rPr>
                <w:rFonts w:ascii="標楷體" w:eastAsia="標楷體" w:hAnsi="標楷體" w:cs="細明體" w:hint="eastAsia"/>
                <w:color w:val="000000"/>
                <w:kern w:val="0"/>
                <w:szCs w:val="24"/>
              </w:rPr>
              <w:t>項規定</w:t>
            </w:r>
            <w:r w:rsidRPr="00E00E91">
              <w:rPr>
                <w:rFonts w:ascii="標楷體" w:eastAsia="標楷體" w:hAnsi="標楷體" w:cs="細明體" w:hint="eastAsia"/>
                <w:color w:val="000000"/>
                <w:kern w:val="0"/>
                <w:szCs w:val="24"/>
                <w:u w:val="single"/>
              </w:rPr>
              <w:t>，其情節重大</w:t>
            </w:r>
            <w:r w:rsidRPr="00E00E91">
              <w:rPr>
                <w:rFonts w:ascii="標楷體" w:eastAsia="標楷體" w:hAnsi="標楷體" w:cs="細明體" w:hint="eastAsia"/>
                <w:color w:val="000000"/>
                <w:kern w:val="0"/>
                <w:szCs w:val="24"/>
              </w:rPr>
              <w:t>者，應先予</w:t>
            </w:r>
            <w:r w:rsidRPr="00E00E91">
              <w:rPr>
                <w:rFonts w:ascii="標楷體" w:eastAsia="標楷體" w:hAnsi="標楷體" w:cs="細明體" w:hint="eastAsia"/>
                <w:color w:val="000000"/>
                <w:kern w:val="0"/>
                <w:szCs w:val="24"/>
                <w:u w:val="single"/>
              </w:rPr>
              <w:t>停</w:t>
            </w:r>
            <w:r w:rsidRPr="00E00E91">
              <w:rPr>
                <w:rFonts w:ascii="標楷體" w:eastAsia="標楷體" w:hAnsi="標楷體" w:cs="細明體" w:hint="eastAsia"/>
                <w:color w:val="000000"/>
                <w:kern w:val="0"/>
                <w:szCs w:val="24"/>
              </w:rPr>
              <w:t>職。</w:t>
            </w:r>
          </w:p>
          <w:p w:rsidR="00E00E91" w:rsidRPr="00E00E91" w:rsidRDefault="00E00E91" w:rsidP="00E00E91">
            <w:pPr>
              <w:spacing w:line="360" w:lineRule="exact"/>
              <w:ind w:leftChars="96" w:left="230" w:firstLineChars="210" w:firstLine="504"/>
              <w:jc w:val="both"/>
              <w:rPr>
                <w:rFonts w:ascii="標楷體" w:eastAsia="標楷體" w:hAnsi="標楷體" w:cs="細明體"/>
                <w:color w:val="000000"/>
                <w:kern w:val="0"/>
                <w:szCs w:val="24"/>
              </w:rPr>
            </w:pPr>
          </w:p>
          <w:p w:rsidR="00E00E91" w:rsidRPr="00E00E91" w:rsidRDefault="00E00E91" w:rsidP="00E00E91">
            <w:pPr>
              <w:tabs>
                <w:tab w:val="left" w:pos="1444"/>
              </w:tabs>
              <w:spacing w:line="360" w:lineRule="exact"/>
              <w:ind w:leftChars="1" w:left="285" w:hangingChars="118" w:hanging="283"/>
              <w:jc w:val="both"/>
              <w:rPr>
                <w:rFonts w:ascii="標楷體" w:eastAsia="標楷體" w:hAnsi="標楷體" w:cs="Times New Roman"/>
                <w:color w:val="000000"/>
                <w:szCs w:val="24"/>
              </w:rPr>
            </w:pPr>
          </w:p>
        </w:tc>
        <w:tc>
          <w:tcPr>
            <w:tcW w:w="3005" w:type="dxa"/>
            <w:shd w:val="clear" w:color="auto" w:fill="auto"/>
          </w:tcPr>
          <w:p w:rsidR="00E00E91" w:rsidRPr="00E00E91" w:rsidRDefault="00E00E91" w:rsidP="00E00E91">
            <w:pPr>
              <w:tabs>
                <w:tab w:val="left" w:pos="1444"/>
              </w:tabs>
              <w:spacing w:line="360" w:lineRule="exact"/>
              <w:ind w:left="254" w:hangingChars="106" w:hanging="254"/>
              <w:jc w:val="both"/>
              <w:rPr>
                <w:rFonts w:ascii="標楷體" w:eastAsia="標楷體" w:hAnsi="標楷體" w:cs="細明體"/>
                <w:color w:val="000000"/>
                <w:kern w:val="0"/>
                <w:szCs w:val="24"/>
              </w:rPr>
            </w:pPr>
            <w:r w:rsidRPr="00E00E91">
              <w:rPr>
                <w:rFonts w:ascii="標楷體" w:eastAsia="標楷體" w:hAnsi="標楷體" w:cs="Times New Roman" w:hint="eastAsia"/>
                <w:color w:val="000000"/>
                <w:szCs w:val="24"/>
              </w:rPr>
              <w:lastRenderedPageBreak/>
              <w:t>第十三條  公務員不得經營商業或投機事業。但投資於非屬其服務機關監督之農、工</w:t>
            </w:r>
            <w:r w:rsidRPr="00E00E91">
              <w:rPr>
                <w:rFonts w:ascii="標楷體" w:eastAsia="標楷體" w:hAnsi="標楷體" w:cs="細明體" w:hint="eastAsia"/>
                <w:color w:val="000000"/>
                <w:kern w:val="0"/>
                <w:szCs w:val="24"/>
              </w:rPr>
              <w:t>、礦、交通或新聞出版事業，為股份有限公司股東，兩合公司之有限責任股東，或非執行業務之有限公司股東，而其所有股份總額未超過其所投資公司股本總額百分之十者，不在此限。</w:t>
            </w:r>
          </w:p>
          <w:p w:rsidR="00E00E91" w:rsidRPr="00E00E91" w:rsidRDefault="00E00E91" w:rsidP="00E00E91">
            <w:pPr>
              <w:tabs>
                <w:tab w:val="left" w:pos="1444"/>
              </w:tabs>
              <w:spacing w:line="360" w:lineRule="exact"/>
              <w:ind w:leftChars="105" w:left="252" w:firstLineChars="193" w:firstLine="463"/>
              <w:jc w:val="both"/>
              <w:rPr>
                <w:rFonts w:ascii="標楷體" w:eastAsia="標楷體" w:hAnsi="標楷體" w:cs="細明體"/>
                <w:color w:val="000000"/>
                <w:kern w:val="0"/>
                <w:szCs w:val="24"/>
              </w:rPr>
            </w:pPr>
            <w:r w:rsidRPr="00E00E91">
              <w:rPr>
                <w:rFonts w:ascii="標楷體" w:eastAsia="標楷體" w:hAnsi="標楷體" w:cs="細明體" w:hint="eastAsia"/>
                <w:color w:val="000000"/>
                <w:kern w:val="0"/>
                <w:szCs w:val="24"/>
              </w:rPr>
              <w:t>公務員非依法不得兼公營事業機關或公司代表官股之董事或監察人。</w:t>
            </w:r>
          </w:p>
          <w:p w:rsidR="00E00E91" w:rsidRPr="00E00E91" w:rsidRDefault="00E00E91" w:rsidP="00E00E91">
            <w:pPr>
              <w:tabs>
                <w:tab w:val="left" w:pos="1444"/>
              </w:tabs>
              <w:spacing w:line="360" w:lineRule="exact"/>
              <w:ind w:leftChars="105" w:left="252" w:firstLineChars="193" w:firstLine="463"/>
              <w:jc w:val="both"/>
              <w:rPr>
                <w:rFonts w:ascii="標楷體" w:eastAsia="標楷體" w:hAnsi="標楷體" w:cs="細明體"/>
                <w:color w:val="000000"/>
                <w:kern w:val="0"/>
                <w:szCs w:val="24"/>
              </w:rPr>
            </w:pPr>
            <w:r w:rsidRPr="00E00E91">
              <w:rPr>
                <w:rFonts w:ascii="標楷體" w:eastAsia="標楷體" w:hAnsi="標楷體" w:cs="細明體" w:hint="eastAsia"/>
                <w:color w:val="000000"/>
                <w:kern w:val="0"/>
                <w:szCs w:val="24"/>
              </w:rPr>
              <w:t>公務員利用權力、公款或公務上之秘密消息而圖利者，依刑法第一百三十一條處斷；其他法令有特別處罰規定者，依其規定。其離職者，亦同。</w:t>
            </w:r>
          </w:p>
          <w:p w:rsidR="00E00E91" w:rsidRPr="00E00E91" w:rsidRDefault="00E00E91" w:rsidP="00E00E91">
            <w:pPr>
              <w:spacing w:line="360" w:lineRule="exact"/>
              <w:ind w:leftChars="96" w:left="230" w:firstLineChars="210" w:firstLine="504"/>
              <w:jc w:val="both"/>
              <w:rPr>
                <w:rFonts w:ascii="標楷體" w:eastAsia="標楷體" w:hAnsi="標楷體" w:cs="Times New Roman"/>
                <w:color w:val="000000"/>
                <w:szCs w:val="24"/>
              </w:rPr>
            </w:pPr>
            <w:r w:rsidRPr="00E00E91">
              <w:rPr>
                <w:rFonts w:ascii="標楷體" w:eastAsia="標楷體" w:hAnsi="標楷體" w:cs="細明體" w:hint="eastAsia"/>
                <w:color w:val="000000"/>
                <w:kern w:val="0"/>
                <w:szCs w:val="24"/>
              </w:rPr>
              <w:t>公務員違反第一項、第二項或第三項</w:t>
            </w:r>
            <w:r w:rsidRPr="00E00E91">
              <w:rPr>
                <w:rFonts w:ascii="標楷體" w:eastAsia="標楷體" w:hAnsi="標楷體" w:cs="細明體" w:hint="eastAsia"/>
                <w:color w:val="000000"/>
                <w:kern w:val="0"/>
                <w:szCs w:val="24"/>
                <w:u w:val="single"/>
              </w:rPr>
              <w:t>之</w:t>
            </w:r>
            <w:r w:rsidRPr="00E00E91">
              <w:rPr>
                <w:rFonts w:ascii="標楷體" w:eastAsia="標楷體" w:hAnsi="標楷體" w:cs="細明體" w:hint="eastAsia"/>
                <w:color w:val="000000"/>
                <w:kern w:val="0"/>
                <w:szCs w:val="24"/>
              </w:rPr>
              <w:t>規定者，應先予撤職。</w:t>
            </w:r>
          </w:p>
        </w:tc>
        <w:tc>
          <w:tcPr>
            <w:tcW w:w="3005" w:type="dxa"/>
            <w:shd w:val="clear" w:color="auto" w:fill="auto"/>
          </w:tcPr>
          <w:p w:rsidR="00E00E91" w:rsidRPr="00E00E91" w:rsidRDefault="00E00E91" w:rsidP="00E00E91">
            <w:pPr>
              <w:numPr>
                <w:ilvl w:val="0"/>
                <w:numId w:val="2"/>
              </w:numPr>
              <w:spacing w:line="360" w:lineRule="exact"/>
              <w:ind w:left="480" w:hangingChars="200" w:hanging="480"/>
              <w:jc w:val="both"/>
              <w:rPr>
                <w:rFonts w:ascii="標楷體" w:eastAsia="標楷體" w:hAnsi="標楷體" w:cs="Times New Roman"/>
                <w:color w:val="000000"/>
                <w:szCs w:val="24"/>
              </w:rPr>
            </w:pPr>
            <w:r w:rsidRPr="00E00E91">
              <w:rPr>
                <w:rFonts w:ascii="標楷體" w:eastAsia="標楷體" w:hAnsi="標楷體" w:cs="Times New Roman" w:hint="eastAsia"/>
                <w:color w:val="000000"/>
                <w:szCs w:val="24"/>
              </w:rPr>
              <w:t>現行條文針對公務員違反經營商業及投資適法性要件者，並無緩衝時間之規定，致生公務員</w:t>
            </w:r>
            <w:proofErr w:type="gramStart"/>
            <w:r w:rsidRPr="00E00E91">
              <w:rPr>
                <w:rFonts w:ascii="標楷體" w:eastAsia="標楷體" w:hAnsi="標楷體" w:cs="Times New Roman" w:hint="eastAsia"/>
                <w:color w:val="000000"/>
                <w:szCs w:val="24"/>
              </w:rPr>
              <w:t>或未諳法令</w:t>
            </w:r>
            <w:proofErr w:type="gramEnd"/>
            <w:r w:rsidRPr="00E00E91">
              <w:rPr>
                <w:rFonts w:ascii="標楷體" w:eastAsia="標楷體" w:hAnsi="標楷體" w:cs="Times New Roman" w:hint="eastAsia"/>
                <w:color w:val="000000"/>
                <w:szCs w:val="24"/>
              </w:rPr>
              <w:t>，</w:t>
            </w:r>
            <w:proofErr w:type="gramStart"/>
            <w:r w:rsidRPr="00E00E91">
              <w:rPr>
                <w:rFonts w:ascii="標楷體" w:eastAsia="標楷體" w:hAnsi="標楷體" w:cs="Times New Roman" w:hint="eastAsia"/>
                <w:color w:val="000000"/>
                <w:szCs w:val="24"/>
              </w:rPr>
              <w:t>而於就</w:t>
            </w:r>
            <w:proofErr w:type="gramEnd"/>
            <w:r w:rsidRPr="00E00E91">
              <w:rPr>
                <w:rFonts w:ascii="標楷體" w:eastAsia="標楷體" w:hAnsi="標楷體" w:cs="Times New Roman" w:hint="eastAsia"/>
                <w:color w:val="000000"/>
                <w:szCs w:val="24"/>
              </w:rPr>
              <w:t>(到)職時即違反上開規定，</w:t>
            </w:r>
            <w:proofErr w:type="gramStart"/>
            <w:r w:rsidRPr="00E00E91">
              <w:rPr>
                <w:rFonts w:ascii="標楷體" w:eastAsia="標楷體" w:hAnsi="標楷體" w:cs="Times New Roman" w:hint="eastAsia"/>
                <w:color w:val="000000"/>
                <w:szCs w:val="24"/>
              </w:rPr>
              <w:t>爰</w:t>
            </w:r>
            <w:proofErr w:type="gramEnd"/>
            <w:r w:rsidRPr="00E00E91">
              <w:rPr>
                <w:rFonts w:ascii="標楷體" w:eastAsia="標楷體" w:hAnsi="標楷體" w:cs="Times New Roman" w:hint="eastAsia"/>
                <w:color w:val="000000"/>
                <w:szCs w:val="24"/>
              </w:rPr>
              <w:t>增訂相關緩衝時間之規定，</w:t>
            </w:r>
            <w:proofErr w:type="gramStart"/>
            <w:r w:rsidRPr="00E00E91">
              <w:rPr>
                <w:rFonts w:ascii="標楷體" w:eastAsia="標楷體" w:hAnsi="標楷體" w:cs="Times New Roman" w:hint="eastAsia"/>
                <w:color w:val="000000"/>
                <w:szCs w:val="24"/>
              </w:rPr>
              <w:t>俾便其</w:t>
            </w:r>
            <w:proofErr w:type="gramEnd"/>
            <w:r w:rsidRPr="00E00E91">
              <w:rPr>
                <w:rFonts w:ascii="標楷體" w:eastAsia="標楷體" w:hAnsi="標楷體" w:cs="Times New Roman" w:hint="eastAsia"/>
                <w:color w:val="000000"/>
                <w:szCs w:val="24"/>
              </w:rPr>
              <w:t>辦理解除相關職務及降低持股比例。</w:t>
            </w:r>
          </w:p>
          <w:p w:rsidR="00E00E91" w:rsidRPr="00E00E91" w:rsidRDefault="00E00E91" w:rsidP="00E00E91">
            <w:pPr>
              <w:numPr>
                <w:ilvl w:val="0"/>
                <w:numId w:val="2"/>
              </w:numPr>
              <w:spacing w:line="360" w:lineRule="exact"/>
              <w:ind w:left="480" w:hangingChars="200" w:hanging="480"/>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查公職人員財產申報法第七條規定，公職人員應於三</w:t>
            </w:r>
            <w:proofErr w:type="gramStart"/>
            <w:r w:rsidRPr="00E00E91">
              <w:rPr>
                <w:rFonts w:ascii="標楷體" w:eastAsia="標楷體" w:hAnsi="標楷體" w:cs="Times New Roman" w:hint="eastAsia"/>
                <w:snapToGrid w:val="0"/>
                <w:kern w:val="0"/>
                <w:szCs w:val="24"/>
              </w:rPr>
              <w:t>個</w:t>
            </w:r>
            <w:proofErr w:type="gramEnd"/>
            <w:r w:rsidRPr="00E00E91">
              <w:rPr>
                <w:rFonts w:ascii="標楷體" w:eastAsia="標楷體" w:hAnsi="標楷體" w:cs="Times New Roman" w:hint="eastAsia"/>
                <w:snapToGrid w:val="0"/>
                <w:kern w:val="0"/>
                <w:szCs w:val="24"/>
              </w:rPr>
              <w:t>月內將財產信託予信託業，以端正政風，</w:t>
            </w:r>
            <w:r w:rsidRPr="00E00E91">
              <w:rPr>
                <w:rFonts w:ascii="標楷體" w:eastAsia="標楷體" w:hAnsi="標楷體" w:cs="Times New Roman"/>
                <w:snapToGrid w:val="0"/>
                <w:kern w:val="0"/>
                <w:szCs w:val="24"/>
              </w:rPr>
              <w:t>確立公職人員清廉之作為</w:t>
            </w:r>
            <w:r w:rsidRPr="00E00E91">
              <w:rPr>
                <w:rFonts w:ascii="標楷體" w:eastAsia="標楷體" w:hAnsi="標楷體" w:cs="Times New Roman" w:hint="eastAsia"/>
                <w:snapToGrid w:val="0"/>
                <w:kern w:val="0"/>
                <w:szCs w:val="24"/>
              </w:rPr>
              <w:t>。為適度兼顧公務人員權益，</w:t>
            </w:r>
            <w:proofErr w:type="gramStart"/>
            <w:r w:rsidRPr="00E00E91">
              <w:rPr>
                <w:rFonts w:ascii="標楷體" w:eastAsia="標楷體" w:hAnsi="標楷體" w:cs="Times New Roman" w:hint="eastAsia"/>
                <w:snapToGrid w:val="0"/>
                <w:kern w:val="0"/>
                <w:szCs w:val="24"/>
              </w:rPr>
              <w:t>爰</w:t>
            </w:r>
            <w:proofErr w:type="gramEnd"/>
            <w:r w:rsidRPr="00E00E91">
              <w:rPr>
                <w:rFonts w:ascii="標楷體" w:eastAsia="標楷體" w:hAnsi="標楷體" w:cs="Times New Roman" w:hint="eastAsia"/>
                <w:snapToGrid w:val="0"/>
                <w:kern w:val="0"/>
                <w:szCs w:val="24"/>
              </w:rPr>
              <w:t>於第一項、第三項及第四項分別規定，公務員應於就（到）職後三</w:t>
            </w:r>
            <w:proofErr w:type="gramStart"/>
            <w:r w:rsidRPr="00E00E91">
              <w:rPr>
                <w:rFonts w:ascii="標楷體" w:eastAsia="標楷體" w:hAnsi="標楷體" w:cs="Times New Roman" w:hint="eastAsia"/>
                <w:snapToGrid w:val="0"/>
                <w:kern w:val="0"/>
                <w:szCs w:val="24"/>
              </w:rPr>
              <w:t>個</w:t>
            </w:r>
            <w:proofErr w:type="gramEnd"/>
            <w:r w:rsidRPr="00E00E91">
              <w:rPr>
                <w:rFonts w:ascii="標楷體" w:eastAsia="標楷體" w:hAnsi="標楷體" w:cs="Times New Roman" w:hint="eastAsia"/>
                <w:snapToGrid w:val="0"/>
                <w:kern w:val="0"/>
                <w:szCs w:val="24"/>
              </w:rPr>
              <w:t>月內，將就職前</w:t>
            </w:r>
            <w:r w:rsidRPr="00E00E91">
              <w:rPr>
                <w:rFonts w:ascii="標楷體" w:eastAsia="標楷體" w:hAnsi="標楷體" w:cs="Times New Roman" w:hint="eastAsia"/>
                <w:bCs/>
                <w:snapToGrid w:val="0"/>
                <w:kern w:val="0"/>
                <w:szCs w:val="24"/>
              </w:rPr>
              <w:t>已擔任以營利為目的之公司或團體之董事、監察人或理、監事或相當職務，完成解任登記或依規定自行辭職，並於完成解任登記前均不得參</w:t>
            </w:r>
            <w:r w:rsidRPr="00E00E91">
              <w:rPr>
                <w:rFonts w:ascii="標楷體" w:eastAsia="標楷體" w:hAnsi="標楷體" w:cs="Times New Roman" w:hint="eastAsia"/>
                <w:bCs/>
                <w:snapToGrid w:val="0"/>
                <w:kern w:val="0"/>
                <w:szCs w:val="24"/>
              </w:rPr>
              <w:lastRenderedPageBreak/>
              <w:t>與經營及支領報酬；或</w:t>
            </w:r>
            <w:r w:rsidRPr="00E00E91">
              <w:rPr>
                <w:rFonts w:ascii="標楷體" w:eastAsia="標楷體" w:hAnsi="標楷體" w:cs="Times New Roman" w:hint="eastAsia"/>
                <w:snapToGrid w:val="0"/>
                <w:kern w:val="0"/>
                <w:szCs w:val="24"/>
              </w:rPr>
              <w:t>投資須經其服務機關許可且屬其直接監督之營利事業股權，</w:t>
            </w:r>
            <w:r w:rsidR="0023550D" w:rsidRPr="0023550D">
              <w:rPr>
                <w:rFonts w:ascii="標楷體" w:eastAsia="標楷體" w:hAnsi="標楷體" w:cs="Times New Roman" w:hint="eastAsia"/>
                <w:snapToGrid w:val="0"/>
                <w:kern w:val="0"/>
                <w:szCs w:val="24"/>
              </w:rPr>
              <w:t>全部信託予信託業</w:t>
            </w:r>
            <w:r w:rsidR="0023550D">
              <w:rPr>
                <w:rFonts w:ascii="標楷體" w:eastAsia="標楷體" w:hAnsi="標楷體" w:cs="Times New Roman" w:hint="eastAsia"/>
                <w:snapToGrid w:val="0"/>
                <w:kern w:val="0"/>
                <w:szCs w:val="24"/>
              </w:rPr>
              <w:t>；</w:t>
            </w:r>
            <w:r w:rsidRPr="00E00E91">
              <w:rPr>
                <w:rFonts w:ascii="標楷體" w:eastAsia="標楷體" w:hAnsi="標楷體" w:cs="Times New Roman" w:hint="eastAsia"/>
                <w:snapToGrid w:val="0"/>
                <w:kern w:val="0"/>
                <w:szCs w:val="24"/>
              </w:rPr>
              <w:t>以及投資於非屬其服務機關許可且不屬其直接監督之營利事業而其所有股份總額超過該營利事業股本總額百分之二十部分，降低持股比例不超過該營利事業股本總額百分之二十。另第三項及第四項所稱之「投資」，不包含於公開市場購買債券、基金，或於集中交易市場及店頭市場交易之有價證券等小額個人理財行為，以免過度限制公務人員投資理財之權利與需</w:t>
            </w:r>
            <w:r w:rsidRPr="00E00E91">
              <w:rPr>
                <w:rFonts w:ascii="標楷體" w:eastAsia="標楷體" w:hAnsi="標楷體" w:cs="Times New Roman" w:hint="eastAsia"/>
                <w:snapToGrid w:val="0"/>
                <w:spacing w:val="6"/>
                <w:kern w:val="0"/>
                <w:szCs w:val="24"/>
              </w:rPr>
              <w:t>要</w:t>
            </w:r>
            <w:r w:rsidR="0023550D">
              <w:rPr>
                <w:rFonts w:ascii="標楷體" w:eastAsia="標楷體" w:hAnsi="標楷體" w:cs="Times New Roman" w:hint="eastAsia"/>
                <w:snapToGrid w:val="0"/>
                <w:spacing w:val="6"/>
                <w:kern w:val="0"/>
                <w:szCs w:val="24"/>
              </w:rPr>
              <w:t>；</w:t>
            </w:r>
            <w:r w:rsidRPr="00E00E91">
              <w:rPr>
                <w:rFonts w:ascii="標楷體" w:eastAsia="標楷體" w:hAnsi="標楷體" w:cs="Times New Roman" w:hint="eastAsia"/>
                <w:snapToGrid w:val="0"/>
                <w:spacing w:val="6"/>
                <w:kern w:val="0"/>
                <w:szCs w:val="24"/>
              </w:rPr>
              <w:t>所稱「直接監督」，係指各級直接承辦該營利事業許可業務之承辦人或各級審核人員。</w:t>
            </w:r>
          </w:p>
          <w:p w:rsidR="00E00E91" w:rsidRPr="00E00E91" w:rsidRDefault="00E00E91" w:rsidP="00E00E91">
            <w:pPr>
              <w:numPr>
                <w:ilvl w:val="0"/>
                <w:numId w:val="2"/>
              </w:numPr>
              <w:spacing w:line="360" w:lineRule="exact"/>
              <w:ind w:left="480" w:hangingChars="200" w:hanging="480"/>
              <w:jc w:val="both"/>
              <w:rPr>
                <w:rFonts w:ascii="標楷體" w:eastAsia="標楷體" w:hAnsi="標楷體" w:cs="Times New Roman"/>
                <w:color w:val="000000"/>
                <w:szCs w:val="24"/>
              </w:rPr>
            </w:pPr>
            <w:r w:rsidRPr="00E00E91">
              <w:rPr>
                <w:rFonts w:ascii="標楷體" w:eastAsia="標楷體" w:hAnsi="標楷體" w:cs="Times New Roman" w:hint="eastAsia"/>
                <w:snapToGrid w:val="0"/>
                <w:kern w:val="0"/>
                <w:szCs w:val="24"/>
              </w:rPr>
              <w:t>依第一項前段立法意旨，原則上絕對禁止公務員經營商業，但政府</w:t>
            </w:r>
            <w:r w:rsidRPr="00E00E91">
              <w:rPr>
                <w:rFonts w:ascii="標楷體" w:eastAsia="標楷體" w:hAnsi="標楷體" w:cs="Times New Roman" w:hint="eastAsia"/>
                <w:szCs w:val="24"/>
              </w:rPr>
              <w:t>為</w:t>
            </w:r>
            <w:r w:rsidRPr="00E00E91">
              <w:rPr>
                <w:rFonts w:ascii="標楷體" w:eastAsia="標楷體" w:hAnsi="標楷體" w:cs="Times New Roman" w:hint="eastAsia"/>
                <w:bCs/>
                <w:szCs w:val="24"/>
              </w:rPr>
              <w:t>合理有效管理直接或間接投資之營利事業</w:t>
            </w:r>
            <w:r w:rsidRPr="00E00E91">
              <w:rPr>
                <w:rFonts w:ascii="標楷體" w:eastAsia="標楷體" w:hAnsi="標楷體" w:cs="Times New Roman" w:hint="eastAsia"/>
                <w:szCs w:val="24"/>
              </w:rPr>
              <w:t>，則容或有由公務員兼任該等事業董事、監察人等職務之必要，</w:t>
            </w:r>
            <w:proofErr w:type="gramStart"/>
            <w:r w:rsidRPr="00E00E91">
              <w:rPr>
                <w:rFonts w:ascii="標楷體" w:eastAsia="標楷體" w:hAnsi="標楷體" w:cs="Times New Roman" w:hint="eastAsia"/>
                <w:szCs w:val="24"/>
              </w:rPr>
              <w:t>爰</w:t>
            </w:r>
            <w:proofErr w:type="gramEnd"/>
            <w:r w:rsidRPr="00E00E91">
              <w:rPr>
                <w:rFonts w:ascii="標楷體" w:eastAsia="標楷體" w:hAnsi="標楷體" w:cs="Times New Roman" w:hint="eastAsia"/>
                <w:szCs w:val="24"/>
              </w:rPr>
              <w:t>於但書特別規定，經</w:t>
            </w:r>
            <w:r w:rsidRPr="00E00E91">
              <w:rPr>
                <w:rFonts w:ascii="標楷體" w:eastAsia="標楷體" w:hAnsi="標楷體" w:cs="Times New Roman" w:hint="eastAsia"/>
                <w:bCs/>
                <w:szCs w:val="24"/>
              </w:rPr>
              <w:t>服務機關或上級主管機關指派或</w:t>
            </w:r>
            <w:proofErr w:type="gramStart"/>
            <w:r w:rsidRPr="00E00E91">
              <w:rPr>
                <w:rFonts w:ascii="標楷體" w:eastAsia="標楷體" w:hAnsi="標楷體" w:cs="Times New Roman" w:hint="eastAsia"/>
                <w:bCs/>
                <w:szCs w:val="24"/>
              </w:rPr>
              <w:t>遴</w:t>
            </w:r>
            <w:proofErr w:type="gramEnd"/>
            <w:r w:rsidRPr="00E00E91">
              <w:rPr>
                <w:rFonts w:ascii="標楷體" w:eastAsia="標楷體" w:hAnsi="標楷體" w:cs="Times New Roman" w:hint="eastAsia"/>
                <w:bCs/>
                <w:szCs w:val="24"/>
              </w:rPr>
              <w:t>薦</w:t>
            </w:r>
            <w:r w:rsidRPr="00E00E91">
              <w:rPr>
                <w:rFonts w:ascii="標楷體" w:eastAsia="標楷體" w:hAnsi="標楷體" w:cs="Times New Roman" w:hint="eastAsia"/>
                <w:szCs w:val="24"/>
              </w:rPr>
              <w:t>，得兼任</w:t>
            </w:r>
            <w:r w:rsidRPr="00E00E91">
              <w:rPr>
                <w:rFonts w:ascii="標楷體" w:eastAsia="標楷體" w:hAnsi="標楷體" w:cs="Times New Roman" w:hint="eastAsia"/>
                <w:bCs/>
                <w:szCs w:val="24"/>
              </w:rPr>
              <w:lastRenderedPageBreak/>
              <w:t>政府直接或間接投資事業之董事、監察人或理、監事或相當職務</w:t>
            </w:r>
            <w:r w:rsidRPr="00E00E91">
              <w:rPr>
                <w:rFonts w:ascii="標楷體" w:eastAsia="標楷體" w:hAnsi="標楷體" w:cs="Times New Roman" w:hint="eastAsia"/>
                <w:szCs w:val="24"/>
              </w:rPr>
              <w:t>。</w:t>
            </w:r>
            <w:proofErr w:type="gramStart"/>
            <w:r w:rsidRPr="00E00E91">
              <w:rPr>
                <w:rFonts w:ascii="標楷體" w:eastAsia="標楷體" w:hAnsi="標楷體" w:cs="Times New Roman" w:hint="eastAsia"/>
                <w:szCs w:val="24"/>
              </w:rPr>
              <w:t>惟</w:t>
            </w:r>
            <w:proofErr w:type="gramEnd"/>
            <w:r w:rsidRPr="00E00E91">
              <w:rPr>
                <w:rFonts w:ascii="標楷體" w:eastAsia="標楷體" w:hAnsi="標楷體" w:cs="Times New Roman" w:hint="eastAsia"/>
                <w:szCs w:val="24"/>
              </w:rPr>
              <w:t>公務員兼任國營事業之董事、監察人或理、監事者，基於其本職之屬性與其仍應負本職工作之職責，</w:t>
            </w:r>
            <w:proofErr w:type="gramStart"/>
            <w:r w:rsidRPr="00E00E91">
              <w:rPr>
                <w:rFonts w:ascii="標楷體" w:eastAsia="標楷體" w:hAnsi="標楷體" w:cs="Times New Roman" w:hint="eastAsia"/>
                <w:szCs w:val="24"/>
              </w:rPr>
              <w:t>爰</w:t>
            </w:r>
            <w:proofErr w:type="gramEnd"/>
            <w:r w:rsidRPr="00E00E91">
              <w:rPr>
                <w:rFonts w:ascii="標楷體" w:eastAsia="標楷體" w:hAnsi="標楷體" w:cs="Times New Roman" w:hint="eastAsia"/>
                <w:szCs w:val="24"/>
              </w:rPr>
              <w:t>於第二項明文規定</w:t>
            </w:r>
            <w:r w:rsidRPr="00E00E91">
              <w:rPr>
                <w:rFonts w:ascii="標楷體" w:eastAsia="標楷體" w:hAnsi="標楷體" w:cs="Times New Roman" w:hint="eastAsia"/>
                <w:bCs/>
                <w:snapToGrid w:val="0"/>
                <w:kern w:val="0"/>
                <w:szCs w:val="24"/>
              </w:rPr>
              <w:t>除法律另有規定外，</w:t>
            </w:r>
            <w:r w:rsidRPr="00E00E91">
              <w:rPr>
                <w:rFonts w:ascii="標楷體" w:eastAsia="標楷體" w:hAnsi="標楷體" w:cs="Times New Roman" w:hint="eastAsia"/>
                <w:snapToGrid w:val="0"/>
                <w:kern w:val="0"/>
                <w:szCs w:val="24"/>
              </w:rPr>
              <w:t>其不得再兼任該國營事業推動合併或成立控股公司或其子公司之董事長、副</w:t>
            </w:r>
            <w:r w:rsidRPr="00E00E91">
              <w:rPr>
                <w:rFonts w:ascii="標楷體" w:eastAsia="標楷體" w:hAnsi="標楷體" w:cs="Times New Roman" w:hint="eastAsia"/>
                <w:snapToGrid w:val="0"/>
                <w:spacing w:val="6"/>
                <w:kern w:val="0"/>
                <w:szCs w:val="24"/>
              </w:rPr>
              <w:t>董事長或相當之職務。</w:t>
            </w:r>
          </w:p>
          <w:p w:rsidR="00E00E91" w:rsidRPr="00E00E91" w:rsidRDefault="00E00E91" w:rsidP="00E00E91">
            <w:pPr>
              <w:numPr>
                <w:ilvl w:val="0"/>
                <w:numId w:val="2"/>
              </w:numPr>
              <w:spacing w:line="360" w:lineRule="exact"/>
              <w:ind w:left="480" w:hangingChars="200" w:hanging="480"/>
              <w:jc w:val="both"/>
              <w:rPr>
                <w:rFonts w:ascii="標楷體" w:eastAsia="標楷體" w:hAnsi="標楷體" w:cs="Times New Roman"/>
                <w:color w:val="000000"/>
                <w:szCs w:val="24"/>
              </w:rPr>
            </w:pPr>
            <w:r w:rsidRPr="00E00E91">
              <w:rPr>
                <w:rFonts w:ascii="標楷體" w:eastAsia="標楷體" w:hAnsi="標楷體" w:cs="Times New Roman" w:hint="eastAsia"/>
                <w:color w:val="000000"/>
                <w:szCs w:val="24"/>
              </w:rPr>
              <w:t>第</w:t>
            </w:r>
            <w:r w:rsidR="0023550D">
              <w:rPr>
                <w:rFonts w:ascii="標楷體" w:eastAsia="標楷體" w:hAnsi="標楷體" w:cs="Times New Roman" w:hint="eastAsia"/>
                <w:color w:val="000000"/>
                <w:szCs w:val="24"/>
              </w:rPr>
              <w:t>五</w:t>
            </w:r>
            <w:r w:rsidRPr="00E00E91">
              <w:rPr>
                <w:rFonts w:ascii="標楷體" w:eastAsia="標楷體" w:hAnsi="標楷體" w:cs="Times New Roman" w:hint="eastAsia"/>
                <w:color w:val="000000"/>
                <w:szCs w:val="24"/>
              </w:rPr>
              <w:t>項所稱情節重大，係指</w:t>
            </w:r>
            <w:r w:rsidR="005D0812">
              <w:rPr>
                <w:rFonts w:ascii="標楷體" w:eastAsia="標楷體" w:hAnsi="標楷體" w:cs="Times New Roman" w:hint="eastAsia"/>
                <w:color w:val="000000"/>
                <w:szCs w:val="24"/>
              </w:rPr>
              <w:t>例如</w:t>
            </w:r>
            <w:r w:rsidRPr="00E00E91">
              <w:rPr>
                <w:rFonts w:ascii="標楷體" w:eastAsia="標楷體" w:hAnsi="標楷體" w:cs="Times New Roman" w:hint="eastAsia"/>
                <w:color w:val="000000"/>
                <w:szCs w:val="24"/>
              </w:rPr>
              <w:t>知悉並兼任(掛名)營業中之營利事業(商號)之負責人、董事或監察人等相當之職務，且不論是否參與經營或支領</w:t>
            </w:r>
            <w:proofErr w:type="gramStart"/>
            <w:r w:rsidRPr="00E00E91">
              <w:rPr>
                <w:rFonts w:ascii="標楷體" w:eastAsia="標楷體" w:hAnsi="標楷體" w:cs="Times New Roman" w:hint="eastAsia"/>
                <w:color w:val="000000"/>
                <w:szCs w:val="24"/>
              </w:rPr>
              <w:t>報酬均屬之</w:t>
            </w:r>
            <w:proofErr w:type="gramEnd"/>
            <w:r w:rsidRPr="00E00E91">
              <w:rPr>
                <w:rFonts w:ascii="標楷體" w:eastAsia="標楷體" w:hAnsi="標楷體" w:cs="Times New Roman" w:hint="eastAsia"/>
                <w:color w:val="000000"/>
                <w:szCs w:val="24"/>
              </w:rPr>
              <w:t>，或持股比例違反第三項或第四項規定者。</w:t>
            </w:r>
          </w:p>
        </w:tc>
      </w:tr>
      <w:tr w:rsidR="00E00E91" w:rsidRPr="00B74515" w:rsidTr="00E00E91">
        <w:trPr>
          <w:jc w:val="center"/>
        </w:trPr>
        <w:tc>
          <w:tcPr>
            <w:tcW w:w="3005" w:type="dxa"/>
            <w:shd w:val="clear" w:color="auto" w:fill="auto"/>
          </w:tcPr>
          <w:p w:rsidR="00E00E91" w:rsidRPr="00E00E91" w:rsidRDefault="00E00E91" w:rsidP="00E00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Chars="100" w:hanging="240"/>
              <w:jc w:val="both"/>
              <w:rPr>
                <w:rFonts w:ascii="標楷體" w:eastAsia="標楷體" w:hAnsi="標楷體" w:cs="細明體"/>
                <w:color w:val="000000"/>
                <w:kern w:val="0"/>
                <w:szCs w:val="24"/>
              </w:rPr>
            </w:pPr>
            <w:r w:rsidRPr="00E00E91">
              <w:rPr>
                <w:rFonts w:ascii="標楷體" w:eastAsia="標楷體" w:hAnsi="標楷體" w:cs="細明體" w:hint="eastAsia"/>
                <w:color w:val="000000"/>
                <w:kern w:val="0"/>
                <w:szCs w:val="24"/>
              </w:rPr>
              <w:lastRenderedPageBreak/>
              <w:t>第十四條  公務員除法令所規定外，不得兼任他項公職或業務。其依法令兼職者，不得兼薪</w:t>
            </w:r>
            <w:r w:rsidRPr="00E00E91">
              <w:rPr>
                <w:rFonts w:ascii="標楷體" w:eastAsia="標楷體" w:hAnsi="標楷體" w:cs="細明體" w:hint="eastAsia"/>
                <w:color w:val="000000"/>
                <w:kern w:val="0"/>
                <w:szCs w:val="24"/>
                <w:u w:val="single"/>
              </w:rPr>
              <w:t>，並不得妨礙其本職</w:t>
            </w:r>
            <w:r w:rsidRPr="00E00E91">
              <w:rPr>
                <w:rFonts w:ascii="標楷體" w:eastAsia="標楷體" w:hAnsi="標楷體" w:cs="細明體" w:hint="eastAsia"/>
                <w:color w:val="000000"/>
                <w:kern w:val="0"/>
                <w:szCs w:val="24"/>
              </w:rPr>
              <w:t>。</w:t>
            </w:r>
          </w:p>
          <w:p w:rsidR="00E00E91" w:rsidRPr="00E00E91" w:rsidRDefault="00E00E91" w:rsidP="00E00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240" w:firstLineChars="200" w:firstLine="480"/>
              <w:jc w:val="both"/>
              <w:rPr>
                <w:rFonts w:ascii="標楷體" w:eastAsia="標楷體" w:hAnsi="標楷體" w:cs="細明體"/>
                <w:color w:val="000000"/>
                <w:kern w:val="0"/>
                <w:szCs w:val="24"/>
              </w:rPr>
            </w:pPr>
            <w:r w:rsidRPr="00E00E91">
              <w:rPr>
                <w:rFonts w:ascii="標楷體" w:eastAsia="標楷體" w:hAnsi="標楷體" w:cs="細明體" w:hint="eastAsia"/>
                <w:color w:val="000000"/>
                <w:kern w:val="0"/>
                <w:szCs w:val="24"/>
              </w:rPr>
              <w:t>依法令兼職者，於離去本職時，其兼職亦應同時免兼。</w:t>
            </w:r>
          </w:p>
        </w:tc>
        <w:tc>
          <w:tcPr>
            <w:tcW w:w="3005" w:type="dxa"/>
            <w:shd w:val="clear" w:color="auto" w:fill="auto"/>
          </w:tcPr>
          <w:p w:rsidR="00E00E91" w:rsidRPr="00E00E91" w:rsidRDefault="00E00E91" w:rsidP="00E00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Chars="100" w:hanging="240"/>
              <w:jc w:val="both"/>
              <w:rPr>
                <w:rFonts w:ascii="標楷體" w:eastAsia="標楷體" w:hAnsi="標楷體" w:cs="細明體"/>
                <w:color w:val="000000"/>
                <w:kern w:val="0"/>
                <w:szCs w:val="24"/>
              </w:rPr>
            </w:pPr>
            <w:r w:rsidRPr="00E00E91">
              <w:rPr>
                <w:rFonts w:ascii="標楷體" w:eastAsia="標楷體" w:hAnsi="標楷體" w:cs="細明體" w:hint="eastAsia"/>
                <w:color w:val="000000"/>
                <w:kern w:val="0"/>
                <w:szCs w:val="24"/>
              </w:rPr>
              <w:t>第十四條  公務員除法令所規定外，不得兼任他項公職或業務。其依法令兼職者，不得兼薪及兼領公費。</w:t>
            </w:r>
          </w:p>
          <w:p w:rsidR="00E00E91" w:rsidRPr="00E00E91" w:rsidRDefault="00E00E91" w:rsidP="00E00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240" w:firstLineChars="200" w:firstLine="480"/>
              <w:jc w:val="both"/>
              <w:rPr>
                <w:rFonts w:ascii="標楷體" w:eastAsia="標楷體" w:hAnsi="標楷體" w:cs="細明體"/>
                <w:color w:val="000000"/>
                <w:kern w:val="0"/>
                <w:szCs w:val="24"/>
              </w:rPr>
            </w:pPr>
            <w:r w:rsidRPr="00E00E91">
              <w:rPr>
                <w:rFonts w:ascii="標楷體" w:eastAsia="標楷體" w:hAnsi="標楷體" w:cs="細明體" w:hint="eastAsia"/>
                <w:color w:val="000000"/>
                <w:kern w:val="0"/>
                <w:szCs w:val="24"/>
              </w:rPr>
              <w:t>依法令</w:t>
            </w:r>
            <w:r w:rsidRPr="00E00E91">
              <w:rPr>
                <w:rFonts w:ascii="標楷體" w:eastAsia="標楷體" w:hAnsi="標楷體" w:cs="細明體" w:hint="eastAsia"/>
                <w:color w:val="000000"/>
                <w:kern w:val="0"/>
                <w:szCs w:val="24"/>
                <w:u w:val="single"/>
              </w:rPr>
              <w:t>或經指派</w:t>
            </w:r>
            <w:r w:rsidRPr="00E00E91">
              <w:rPr>
                <w:rFonts w:ascii="標楷體" w:eastAsia="標楷體" w:hAnsi="標楷體" w:cs="細明體" w:hint="eastAsia"/>
                <w:color w:val="000000"/>
                <w:kern w:val="0"/>
                <w:szCs w:val="24"/>
              </w:rPr>
              <w:t>兼職者，於離去本職時，其兼職亦應同時免兼。</w:t>
            </w:r>
          </w:p>
        </w:tc>
        <w:tc>
          <w:tcPr>
            <w:tcW w:w="3005" w:type="dxa"/>
            <w:shd w:val="clear" w:color="auto" w:fill="auto"/>
          </w:tcPr>
          <w:p w:rsidR="00E00E91" w:rsidRPr="00E00E91" w:rsidRDefault="00E00E91" w:rsidP="00E00E91">
            <w:pPr>
              <w:overflowPunct w:val="0"/>
              <w:topLinePunct/>
              <w:autoSpaceDE w:val="0"/>
              <w:autoSpaceDN w:val="0"/>
              <w:adjustRightInd w:val="0"/>
              <w:snapToGrid w:val="0"/>
              <w:spacing w:line="360" w:lineRule="exact"/>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公務員應本一人一職之旨，不得兼任他項公職或業務，如係依法令兼職者，不得兼薪，亦不得妨礙其本職。所稱「不得兼薪」，係指不得兼領按月固定給與之薪資，至於其他費用則依其他法令支給。</w:t>
            </w:r>
          </w:p>
        </w:tc>
      </w:tr>
      <w:tr w:rsidR="00E00E91" w:rsidRPr="00B74515" w:rsidTr="00E00E91">
        <w:trPr>
          <w:jc w:val="center"/>
        </w:trPr>
        <w:tc>
          <w:tcPr>
            <w:tcW w:w="3005" w:type="dxa"/>
            <w:shd w:val="clear" w:color="auto" w:fill="auto"/>
          </w:tcPr>
          <w:p w:rsidR="00E00E91" w:rsidRPr="00E00E91" w:rsidRDefault="00E00E91" w:rsidP="00E00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Chars="100" w:hanging="240"/>
              <w:jc w:val="both"/>
              <w:rPr>
                <w:rFonts w:ascii="標楷體" w:eastAsia="標楷體" w:hAnsi="標楷體" w:cs="細明體"/>
                <w:snapToGrid w:val="0"/>
                <w:kern w:val="0"/>
                <w:szCs w:val="24"/>
              </w:rPr>
            </w:pPr>
            <w:r w:rsidRPr="00E00E91">
              <w:rPr>
                <w:rFonts w:ascii="標楷體" w:eastAsia="標楷體" w:hAnsi="標楷體" w:cs="細明體" w:hint="eastAsia"/>
                <w:color w:val="000000"/>
                <w:kern w:val="0"/>
                <w:szCs w:val="24"/>
              </w:rPr>
              <w:t>第十四條之</w:t>
            </w:r>
            <w:proofErr w:type="gramStart"/>
            <w:r w:rsidRPr="00E00E91">
              <w:rPr>
                <w:rFonts w:ascii="標楷體" w:eastAsia="標楷體" w:hAnsi="標楷體" w:cs="細明體" w:hint="eastAsia"/>
                <w:color w:val="000000"/>
                <w:kern w:val="0"/>
                <w:szCs w:val="24"/>
              </w:rPr>
              <w:t>一</w:t>
            </w:r>
            <w:proofErr w:type="gramEnd"/>
            <w:r w:rsidRPr="00E00E91">
              <w:rPr>
                <w:rFonts w:ascii="標楷體" w:eastAsia="標楷體" w:hAnsi="標楷體" w:cs="細明體" w:hint="eastAsia"/>
                <w:color w:val="000000"/>
                <w:kern w:val="0"/>
                <w:szCs w:val="24"/>
              </w:rPr>
              <w:t xml:space="preserve">  </w:t>
            </w:r>
            <w:r w:rsidRPr="00E00E91">
              <w:rPr>
                <w:rFonts w:ascii="標楷體" w:eastAsia="標楷體" w:hAnsi="標楷體" w:cs="細明體" w:hint="eastAsia"/>
                <w:snapToGrid w:val="0"/>
                <w:kern w:val="0"/>
                <w:szCs w:val="24"/>
              </w:rPr>
              <w:t>公務員於離職後</w:t>
            </w:r>
            <w:r w:rsidRPr="00E00E91">
              <w:rPr>
                <w:rFonts w:ascii="標楷體" w:eastAsia="標楷體" w:hAnsi="標楷體" w:cs="細明體" w:hint="eastAsia"/>
                <w:snapToGrid w:val="0"/>
                <w:kern w:val="0"/>
                <w:szCs w:val="24"/>
                <w:u w:val="single"/>
              </w:rPr>
              <w:t>二</w:t>
            </w:r>
            <w:r w:rsidRPr="00E00E91">
              <w:rPr>
                <w:rFonts w:ascii="標楷體" w:eastAsia="標楷體" w:hAnsi="標楷體" w:cs="細明體" w:hint="eastAsia"/>
                <w:snapToGrid w:val="0"/>
                <w:kern w:val="0"/>
                <w:szCs w:val="24"/>
              </w:rPr>
              <w:t>年內，不得</w:t>
            </w:r>
            <w:r w:rsidRPr="00E00E91">
              <w:rPr>
                <w:rFonts w:ascii="標楷體" w:eastAsia="標楷體" w:hAnsi="標楷體" w:cs="細明體" w:hint="eastAsia"/>
                <w:snapToGrid w:val="0"/>
                <w:kern w:val="0"/>
                <w:szCs w:val="24"/>
                <w:u w:val="single"/>
              </w:rPr>
              <w:t>就</w:t>
            </w:r>
            <w:r w:rsidRPr="00E00E91">
              <w:rPr>
                <w:rFonts w:ascii="標楷體" w:eastAsia="標楷體" w:hAnsi="標楷體" w:cs="細明體" w:hint="eastAsia"/>
                <w:snapToGrid w:val="0"/>
                <w:kern w:val="0"/>
                <w:szCs w:val="24"/>
              </w:rPr>
              <w:t>與離職前五</w:t>
            </w:r>
            <w:proofErr w:type="gramStart"/>
            <w:r w:rsidRPr="00E00E91">
              <w:rPr>
                <w:rFonts w:ascii="標楷體" w:eastAsia="標楷體" w:hAnsi="標楷體" w:cs="細明體" w:hint="eastAsia"/>
                <w:snapToGrid w:val="0"/>
                <w:kern w:val="0"/>
                <w:szCs w:val="24"/>
              </w:rPr>
              <w:t>年內</w:t>
            </w:r>
            <w:r w:rsidRPr="00E00E91">
              <w:rPr>
                <w:rFonts w:ascii="標楷體" w:eastAsia="標楷體" w:hAnsi="標楷體" w:cs="細明體" w:hint="eastAsia"/>
                <w:snapToGrid w:val="0"/>
                <w:kern w:val="0"/>
                <w:szCs w:val="24"/>
                <w:u w:val="single"/>
              </w:rPr>
              <w:t>原掌理</w:t>
            </w:r>
            <w:proofErr w:type="gramEnd"/>
            <w:r w:rsidRPr="00E00E91">
              <w:rPr>
                <w:rFonts w:ascii="標楷體" w:eastAsia="標楷體" w:hAnsi="標楷體" w:cs="細明體" w:hint="eastAsia"/>
                <w:snapToGrid w:val="0"/>
                <w:kern w:val="0"/>
                <w:szCs w:val="24"/>
              </w:rPr>
              <w:t>之</w:t>
            </w:r>
            <w:r w:rsidRPr="00E00E91">
              <w:rPr>
                <w:rFonts w:ascii="標楷體" w:eastAsia="標楷體" w:hAnsi="標楷體" w:cs="細明體" w:hint="eastAsia"/>
                <w:snapToGrid w:val="0"/>
                <w:kern w:val="0"/>
                <w:szCs w:val="24"/>
                <w:u w:val="single"/>
              </w:rPr>
              <w:t>業務有監督或管理之事項，為自己或他人利益，</w:t>
            </w:r>
            <w:r w:rsidRPr="00E00E91">
              <w:rPr>
                <w:rFonts w:ascii="標楷體" w:eastAsia="標楷體" w:hAnsi="標楷體" w:cs="細明體" w:hint="eastAsia"/>
                <w:snapToGrid w:val="0"/>
                <w:kern w:val="0"/>
                <w:szCs w:val="24"/>
                <w:u w:val="single"/>
              </w:rPr>
              <w:lastRenderedPageBreak/>
              <w:t>直接或間接與原任職機</w:t>
            </w:r>
            <w:r w:rsidRPr="00E00E91">
              <w:rPr>
                <w:rFonts w:ascii="標楷體" w:eastAsia="標楷體" w:hAnsi="標楷體" w:cs="細明體" w:hint="eastAsia"/>
                <w:snapToGrid w:val="0"/>
                <w:spacing w:val="-4"/>
                <w:kern w:val="0"/>
                <w:szCs w:val="24"/>
                <w:u w:val="single"/>
              </w:rPr>
              <w:t>關及其所屬機關接洽或處理相關業務。</w:t>
            </w:r>
          </w:p>
          <w:p w:rsidR="00E00E91" w:rsidRPr="00E00E91" w:rsidRDefault="00E00E91" w:rsidP="00E00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240" w:firstLineChars="200" w:firstLine="480"/>
              <w:jc w:val="both"/>
              <w:rPr>
                <w:rFonts w:ascii="標楷體" w:eastAsia="標楷體" w:hAnsi="標楷體" w:cs="細明體"/>
                <w:snapToGrid w:val="0"/>
                <w:kern w:val="0"/>
                <w:szCs w:val="24"/>
                <w:u w:val="single"/>
              </w:rPr>
            </w:pPr>
            <w:r w:rsidRPr="00E00E91">
              <w:rPr>
                <w:rFonts w:ascii="標楷體" w:eastAsia="標楷體" w:hAnsi="標楷體" w:cs="細明體" w:hint="eastAsia"/>
                <w:snapToGrid w:val="0"/>
                <w:kern w:val="0"/>
                <w:szCs w:val="24"/>
                <w:u w:val="single"/>
              </w:rPr>
              <w:t>公務員依法須向監察院申報財產者於離職後三年內，不得擔任與其離職前五年內職務直接、間接相關之財團法人董事、理事、監事，民營營利事業及該營利事業持有已發行有表決權股份總數或資本總額超過半數之公司董事、監察人、經理、執行業務之股東或顧問。但有下列情形之一，</w:t>
            </w:r>
            <w:r w:rsidRPr="00E00E91">
              <w:rPr>
                <w:rFonts w:ascii="標楷體" w:eastAsia="標楷體" w:hAnsi="標楷體" w:cs="細明體" w:hint="eastAsia"/>
                <w:snapToGrid w:val="0"/>
                <w:spacing w:val="6"/>
                <w:kern w:val="0"/>
                <w:szCs w:val="24"/>
                <w:u w:val="single"/>
              </w:rPr>
              <w:t>不在此限：</w:t>
            </w:r>
          </w:p>
          <w:p w:rsidR="00E00E91" w:rsidRPr="00E00E91" w:rsidRDefault="00E00E91" w:rsidP="00E00E91">
            <w:pPr>
              <w:numPr>
                <w:ilvl w:val="0"/>
                <w:numId w:val="1"/>
              </w:numPr>
              <w:overflowPunct w:val="0"/>
              <w:topLinePunct/>
              <w:autoSpaceDE w:val="0"/>
              <w:autoSpaceDN w:val="0"/>
              <w:adjustRightInd w:val="0"/>
              <w:snapToGrid w:val="0"/>
              <w:spacing w:line="360" w:lineRule="exact"/>
              <w:ind w:leftChars="100" w:left="480" w:hangingChars="100" w:hanging="240"/>
              <w:jc w:val="both"/>
              <w:rPr>
                <w:rFonts w:ascii="標楷體" w:eastAsia="標楷體" w:hAnsi="標楷體" w:cs="Times New Roman"/>
                <w:snapToGrid w:val="0"/>
                <w:kern w:val="0"/>
                <w:szCs w:val="24"/>
                <w:u w:val="single"/>
              </w:rPr>
            </w:pPr>
            <w:r w:rsidRPr="00E00E91">
              <w:rPr>
                <w:rFonts w:ascii="標楷體" w:eastAsia="標楷體" w:hAnsi="標楷體" w:cs="Times New Roman" w:hint="eastAsia"/>
                <w:snapToGrid w:val="0"/>
                <w:kern w:val="0"/>
                <w:szCs w:val="24"/>
                <w:u w:val="single"/>
              </w:rPr>
              <w:t>由政府或公營事業機構指派代表</w:t>
            </w:r>
            <w:r w:rsidRPr="00E00E91">
              <w:rPr>
                <w:rFonts w:ascii="標楷體" w:eastAsia="標楷體" w:hAnsi="標楷體" w:cs="Times New Roman" w:hint="eastAsia"/>
                <w:snapToGrid w:val="0"/>
                <w:spacing w:val="6"/>
                <w:kern w:val="0"/>
                <w:szCs w:val="24"/>
                <w:u w:val="single"/>
              </w:rPr>
              <w:t>公股者。</w:t>
            </w:r>
          </w:p>
          <w:p w:rsidR="00E00E91" w:rsidRPr="00E00E91" w:rsidRDefault="00E00E91" w:rsidP="00E00E91">
            <w:pPr>
              <w:numPr>
                <w:ilvl w:val="0"/>
                <w:numId w:val="1"/>
              </w:numPr>
              <w:overflowPunct w:val="0"/>
              <w:topLinePunct/>
              <w:autoSpaceDE w:val="0"/>
              <w:autoSpaceDN w:val="0"/>
              <w:adjustRightInd w:val="0"/>
              <w:snapToGrid w:val="0"/>
              <w:spacing w:line="360" w:lineRule="exact"/>
              <w:ind w:leftChars="100" w:left="480" w:hangingChars="100" w:hanging="240"/>
              <w:jc w:val="both"/>
              <w:rPr>
                <w:rFonts w:ascii="標楷體" w:eastAsia="標楷體" w:hAnsi="標楷體" w:cs="Times New Roman"/>
                <w:snapToGrid w:val="0"/>
                <w:kern w:val="0"/>
                <w:szCs w:val="24"/>
                <w:u w:val="single"/>
              </w:rPr>
            </w:pPr>
            <w:r w:rsidRPr="00E00E91">
              <w:rPr>
                <w:rFonts w:ascii="標楷體" w:eastAsia="標楷體" w:hAnsi="標楷體" w:cs="Times New Roman" w:hint="eastAsia"/>
                <w:snapToGrid w:val="0"/>
                <w:kern w:val="0"/>
                <w:szCs w:val="24"/>
                <w:u w:val="single"/>
              </w:rPr>
              <w:t>由政府透過政府捐助之財團法人、政府投資之民營營利事業或其再</w:t>
            </w:r>
            <w:r w:rsidRPr="00E00E91">
              <w:rPr>
                <w:rFonts w:ascii="標楷體" w:eastAsia="標楷體" w:hAnsi="標楷體" w:cs="Times New Roman" w:hint="eastAsia"/>
                <w:snapToGrid w:val="0"/>
                <w:spacing w:val="6"/>
                <w:kern w:val="0"/>
                <w:szCs w:val="24"/>
                <w:u w:val="single"/>
              </w:rPr>
              <w:t>轉投資事業指派代表者。</w:t>
            </w:r>
          </w:p>
          <w:p w:rsidR="00E00E91" w:rsidRPr="00E00E91" w:rsidRDefault="00E00E91" w:rsidP="00E00E91">
            <w:pPr>
              <w:numPr>
                <w:ilvl w:val="0"/>
                <w:numId w:val="1"/>
              </w:numPr>
              <w:overflowPunct w:val="0"/>
              <w:topLinePunct/>
              <w:autoSpaceDE w:val="0"/>
              <w:autoSpaceDN w:val="0"/>
              <w:adjustRightInd w:val="0"/>
              <w:snapToGrid w:val="0"/>
              <w:spacing w:line="360" w:lineRule="exact"/>
              <w:ind w:leftChars="100" w:left="480" w:hangingChars="100" w:hanging="240"/>
              <w:jc w:val="both"/>
              <w:rPr>
                <w:rFonts w:ascii="標楷體" w:eastAsia="標楷體" w:hAnsi="標楷體" w:cs="Times New Roman"/>
                <w:snapToGrid w:val="0"/>
                <w:kern w:val="0"/>
                <w:szCs w:val="24"/>
                <w:u w:val="single"/>
              </w:rPr>
            </w:pPr>
            <w:r w:rsidRPr="00E00E91">
              <w:rPr>
                <w:rFonts w:ascii="標楷體" w:eastAsia="標楷體" w:hAnsi="標楷體" w:cs="Times New Roman" w:hint="eastAsia"/>
                <w:snapToGrid w:val="0"/>
                <w:kern w:val="0"/>
                <w:szCs w:val="24"/>
                <w:u w:val="single"/>
              </w:rPr>
              <w:t>向考試院或其授權機關申請經許</w:t>
            </w:r>
            <w:r w:rsidRPr="00E00E91">
              <w:rPr>
                <w:rFonts w:ascii="標楷體" w:eastAsia="標楷體" w:hAnsi="標楷體" w:cs="Times New Roman" w:hint="eastAsia"/>
                <w:snapToGrid w:val="0"/>
                <w:spacing w:val="6"/>
                <w:kern w:val="0"/>
                <w:szCs w:val="24"/>
                <w:u w:val="single"/>
              </w:rPr>
              <w:t>可者。</w:t>
            </w:r>
          </w:p>
          <w:p w:rsidR="00E00E91" w:rsidRPr="00E00E91" w:rsidRDefault="00E00E91" w:rsidP="00E00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240" w:firstLineChars="200" w:firstLine="480"/>
              <w:jc w:val="both"/>
              <w:rPr>
                <w:rFonts w:ascii="標楷體" w:eastAsia="標楷體" w:hAnsi="標楷體" w:cs="細明體"/>
                <w:snapToGrid w:val="0"/>
                <w:kern w:val="0"/>
                <w:szCs w:val="24"/>
                <w:u w:val="single"/>
              </w:rPr>
            </w:pPr>
            <w:r w:rsidRPr="00E00E91">
              <w:rPr>
                <w:rFonts w:ascii="標楷體" w:eastAsia="標楷體" w:hAnsi="標楷體" w:cs="細明體" w:hint="eastAsia"/>
                <w:snapToGrid w:val="0"/>
                <w:kern w:val="0"/>
                <w:szCs w:val="24"/>
                <w:u w:val="single"/>
              </w:rPr>
              <w:t>考試院或其授權機關辦理前項之許可，應會同相關機關及</w:t>
            </w:r>
            <w:proofErr w:type="gramStart"/>
            <w:r w:rsidRPr="00E00E91">
              <w:rPr>
                <w:rFonts w:ascii="標楷體" w:eastAsia="標楷體" w:hAnsi="標楷體" w:cs="細明體" w:hint="eastAsia"/>
                <w:snapToGrid w:val="0"/>
                <w:kern w:val="0"/>
                <w:szCs w:val="24"/>
                <w:u w:val="single"/>
              </w:rPr>
              <w:t>遴</w:t>
            </w:r>
            <w:proofErr w:type="gramEnd"/>
            <w:r w:rsidRPr="00E00E91">
              <w:rPr>
                <w:rFonts w:ascii="標楷體" w:eastAsia="標楷體" w:hAnsi="標楷體" w:cs="細明體" w:hint="eastAsia"/>
                <w:snapToGrid w:val="0"/>
                <w:kern w:val="0"/>
                <w:szCs w:val="24"/>
                <w:u w:val="single"/>
              </w:rPr>
              <w:t>聘專家學者組成審查會審核之；其組織、申請與審查程序及許可條件等有關事項之</w:t>
            </w:r>
            <w:r w:rsidRPr="00E00E91">
              <w:rPr>
                <w:rFonts w:ascii="標楷體" w:eastAsia="標楷體" w:hAnsi="標楷體" w:cs="細明體" w:hint="eastAsia"/>
                <w:snapToGrid w:val="0"/>
                <w:spacing w:val="6"/>
                <w:kern w:val="0"/>
                <w:szCs w:val="24"/>
                <w:u w:val="single"/>
              </w:rPr>
              <w:t>辦法，由考試院會同行政院定之。</w:t>
            </w:r>
          </w:p>
          <w:p w:rsidR="00E00E91" w:rsidRPr="00E00E91" w:rsidRDefault="00E00E91" w:rsidP="00E00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240" w:firstLineChars="200" w:firstLine="480"/>
              <w:jc w:val="both"/>
              <w:rPr>
                <w:rFonts w:ascii="標楷體" w:eastAsia="標楷體" w:hAnsi="標楷體" w:cs="細明體"/>
                <w:snapToGrid w:val="0"/>
                <w:kern w:val="0"/>
                <w:szCs w:val="24"/>
                <w:u w:val="single"/>
              </w:rPr>
            </w:pPr>
            <w:r w:rsidRPr="00E00E91">
              <w:rPr>
                <w:rFonts w:ascii="標楷體" w:eastAsia="標楷體" w:hAnsi="標楷體" w:cs="細明體" w:hint="eastAsia"/>
                <w:snapToGrid w:val="0"/>
                <w:kern w:val="0"/>
                <w:szCs w:val="24"/>
                <w:u w:val="single"/>
              </w:rPr>
              <w:t>第一項及第二項規定，於其他法</w:t>
            </w:r>
            <w:r w:rsidRPr="00E00E91">
              <w:rPr>
                <w:rFonts w:ascii="標楷體" w:eastAsia="標楷體" w:hAnsi="標楷體" w:cs="細明體" w:hint="eastAsia"/>
                <w:snapToGrid w:val="0"/>
                <w:spacing w:val="6"/>
                <w:kern w:val="0"/>
                <w:szCs w:val="24"/>
                <w:u w:val="single"/>
              </w:rPr>
              <w:t>律另有嚴格規定者，從其規定。</w:t>
            </w:r>
          </w:p>
          <w:p w:rsidR="00E00E91" w:rsidRPr="00E00E91" w:rsidRDefault="00E00E91" w:rsidP="00E00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240" w:firstLineChars="200" w:firstLine="480"/>
              <w:jc w:val="both"/>
              <w:rPr>
                <w:rFonts w:ascii="標楷體" w:eastAsia="標楷體" w:hAnsi="標楷體" w:cs="細明體"/>
                <w:snapToGrid w:val="0"/>
                <w:spacing w:val="6"/>
                <w:kern w:val="0"/>
                <w:szCs w:val="24"/>
                <w:u w:val="single"/>
              </w:rPr>
            </w:pPr>
            <w:r w:rsidRPr="00E00E91">
              <w:rPr>
                <w:rFonts w:ascii="標楷體" w:eastAsia="標楷體" w:hAnsi="標楷體" w:cs="細明體" w:hint="eastAsia"/>
                <w:snapToGrid w:val="0"/>
                <w:kern w:val="0"/>
                <w:szCs w:val="24"/>
                <w:u w:val="single"/>
              </w:rPr>
              <w:t>本法於中華民國○</w:t>
            </w:r>
            <w:r w:rsidRPr="00E00E91">
              <w:rPr>
                <w:rFonts w:ascii="標楷體" w:eastAsia="標楷體" w:hAnsi="標楷體" w:cs="細明體" w:hint="eastAsia"/>
                <w:snapToGrid w:val="0"/>
                <w:kern w:val="0"/>
                <w:szCs w:val="24"/>
                <w:u w:val="single"/>
              </w:rPr>
              <w:lastRenderedPageBreak/>
              <w:t>年○月○日施行前，已擔任第二項應受限制之職務者，得任職至該職務任期屆滿或離職</w:t>
            </w:r>
            <w:r w:rsidRPr="00E00E91">
              <w:rPr>
                <w:rFonts w:ascii="標楷體" w:eastAsia="標楷體" w:hAnsi="標楷體" w:cs="細明體" w:hint="eastAsia"/>
                <w:snapToGrid w:val="0"/>
                <w:spacing w:val="6"/>
                <w:kern w:val="0"/>
                <w:szCs w:val="24"/>
                <w:u w:val="single"/>
              </w:rPr>
              <w:t>止。</w:t>
            </w:r>
          </w:p>
          <w:p w:rsidR="00E00E91" w:rsidRPr="00E00E91" w:rsidRDefault="00E00E91" w:rsidP="00E00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240" w:firstLineChars="200" w:firstLine="504"/>
              <w:jc w:val="both"/>
              <w:rPr>
                <w:rFonts w:ascii="標楷體" w:eastAsia="標楷體" w:hAnsi="標楷體" w:cs="細明體"/>
                <w:snapToGrid w:val="0"/>
                <w:spacing w:val="6"/>
                <w:kern w:val="0"/>
                <w:szCs w:val="24"/>
                <w:u w:val="single"/>
              </w:rPr>
            </w:pPr>
          </w:p>
          <w:p w:rsidR="00E00E91" w:rsidRPr="00E00E91" w:rsidRDefault="00E00E91" w:rsidP="00E00E91">
            <w:pPr>
              <w:tabs>
                <w:tab w:val="left" w:pos="1444"/>
              </w:tabs>
              <w:spacing w:line="360" w:lineRule="exact"/>
              <w:ind w:leftChars="1" w:left="285" w:hangingChars="118" w:hanging="283"/>
              <w:jc w:val="both"/>
              <w:rPr>
                <w:rFonts w:ascii="標楷體" w:eastAsia="標楷體" w:hAnsi="標楷體" w:cs="Times New Roman"/>
                <w:color w:val="000000"/>
                <w:szCs w:val="24"/>
              </w:rPr>
            </w:pPr>
          </w:p>
        </w:tc>
        <w:tc>
          <w:tcPr>
            <w:tcW w:w="3005" w:type="dxa"/>
            <w:shd w:val="clear" w:color="auto" w:fill="auto"/>
          </w:tcPr>
          <w:p w:rsidR="00E00E91" w:rsidRPr="00E00E91" w:rsidRDefault="00E00E91" w:rsidP="00E00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Chars="100" w:hanging="240"/>
              <w:jc w:val="both"/>
              <w:rPr>
                <w:rFonts w:ascii="標楷體" w:eastAsia="標楷體" w:hAnsi="標楷體" w:cs="細明體"/>
                <w:color w:val="000000"/>
                <w:kern w:val="0"/>
                <w:szCs w:val="24"/>
              </w:rPr>
            </w:pPr>
            <w:r w:rsidRPr="00E00E91">
              <w:rPr>
                <w:rFonts w:ascii="標楷體" w:eastAsia="標楷體" w:hAnsi="標楷體" w:cs="細明體" w:hint="eastAsia"/>
                <w:color w:val="000000"/>
                <w:kern w:val="0"/>
                <w:szCs w:val="24"/>
              </w:rPr>
              <w:lastRenderedPageBreak/>
              <w:t>第十四條之</w:t>
            </w:r>
            <w:proofErr w:type="gramStart"/>
            <w:r w:rsidRPr="00E00E91">
              <w:rPr>
                <w:rFonts w:ascii="標楷體" w:eastAsia="標楷體" w:hAnsi="標楷體" w:cs="細明體" w:hint="eastAsia"/>
                <w:color w:val="000000"/>
                <w:kern w:val="0"/>
                <w:szCs w:val="24"/>
              </w:rPr>
              <w:t>一</w:t>
            </w:r>
            <w:proofErr w:type="gramEnd"/>
            <w:r w:rsidRPr="00E00E91">
              <w:rPr>
                <w:rFonts w:ascii="標楷體" w:eastAsia="標楷體" w:hAnsi="標楷體" w:cs="細明體" w:hint="eastAsia"/>
                <w:color w:val="000000"/>
                <w:kern w:val="0"/>
                <w:szCs w:val="24"/>
              </w:rPr>
              <w:t xml:space="preserve">  公務員於</w:t>
            </w:r>
            <w:r w:rsidRPr="00E00E91">
              <w:rPr>
                <w:rFonts w:ascii="標楷體" w:eastAsia="標楷體" w:hAnsi="標楷體" w:cs="細明體" w:hint="eastAsia"/>
                <w:color w:val="000000"/>
                <w:kern w:val="0"/>
                <w:szCs w:val="24"/>
                <w:u w:val="single"/>
              </w:rPr>
              <w:t>其</w:t>
            </w:r>
            <w:r w:rsidRPr="00E00E91">
              <w:rPr>
                <w:rFonts w:ascii="標楷體" w:eastAsia="標楷體" w:hAnsi="標楷體" w:cs="細明體" w:hint="eastAsia"/>
                <w:color w:val="000000"/>
                <w:kern w:val="0"/>
                <w:szCs w:val="24"/>
              </w:rPr>
              <w:t>離職後三年內，不得擔任與</w:t>
            </w:r>
            <w:r w:rsidRPr="00E00E91">
              <w:rPr>
                <w:rFonts w:ascii="標楷體" w:eastAsia="標楷體" w:hAnsi="標楷體" w:cs="細明體" w:hint="eastAsia"/>
                <w:color w:val="000000"/>
                <w:kern w:val="0"/>
                <w:szCs w:val="24"/>
                <w:u w:val="single"/>
              </w:rPr>
              <w:t>其</w:t>
            </w:r>
            <w:r w:rsidRPr="00E00E91">
              <w:rPr>
                <w:rFonts w:ascii="標楷體" w:eastAsia="標楷體" w:hAnsi="標楷體" w:cs="細明體" w:hint="eastAsia"/>
                <w:color w:val="000000"/>
                <w:kern w:val="0"/>
                <w:szCs w:val="24"/>
              </w:rPr>
              <w:t>離職前五年內之職務直接相關之營利事業董事、監察人、經理、</w:t>
            </w:r>
            <w:r w:rsidRPr="00E00E91">
              <w:rPr>
                <w:rFonts w:ascii="標楷體" w:eastAsia="標楷體" w:hAnsi="標楷體" w:cs="細明體" w:hint="eastAsia"/>
                <w:color w:val="000000"/>
                <w:kern w:val="0"/>
                <w:szCs w:val="24"/>
              </w:rPr>
              <w:lastRenderedPageBreak/>
              <w:t>執行業務之股東或顧問。</w:t>
            </w:r>
          </w:p>
        </w:tc>
        <w:tc>
          <w:tcPr>
            <w:tcW w:w="3005" w:type="dxa"/>
            <w:shd w:val="clear" w:color="auto" w:fill="auto"/>
          </w:tcPr>
          <w:p w:rsidR="00E00E91" w:rsidRPr="00E00E91" w:rsidRDefault="00E00E91" w:rsidP="00E00E91">
            <w:pPr>
              <w:numPr>
                <w:ilvl w:val="0"/>
                <w:numId w:val="3"/>
              </w:numPr>
              <w:overflowPunct w:val="0"/>
              <w:topLinePunct/>
              <w:autoSpaceDE w:val="0"/>
              <w:autoSpaceDN w:val="0"/>
              <w:adjustRightInd w:val="0"/>
              <w:snapToGrid w:val="0"/>
              <w:spacing w:line="360" w:lineRule="exact"/>
              <w:ind w:left="480" w:hangingChars="200" w:hanging="480"/>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lastRenderedPageBreak/>
              <w:t>查司法院釋字第六三七號解釋意旨，公務員服務法第十四條之</w:t>
            </w:r>
            <w:proofErr w:type="gramStart"/>
            <w:r w:rsidRPr="00E00E91">
              <w:rPr>
                <w:rFonts w:ascii="標楷體" w:eastAsia="標楷體" w:hAnsi="標楷體" w:cs="Times New Roman" w:hint="eastAsia"/>
                <w:snapToGrid w:val="0"/>
                <w:kern w:val="0"/>
                <w:szCs w:val="24"/>
              </w:rPr>
              <w:t>一</w:t>
            </w:r>
            <w:proofErr w:type="gramEnd"/>
            <w:r w:rsidRPr="00E00E91">
              <w:rPr>
                <w:rFonts w:ascii="標楷體" w:eastAsia="標楷體" w:hAnsi="標楷體" w:cs="Times New Roman" w:hint="eastAsia"/>
                <w:snapToGrid w:val="0"/>
                <w:kern w:val="0"/>
                <w:szCs w:val="24"/>
              </w:rPr>
              <w:t>規範公務員離職後利益迴避所</w:t>
            </w:r>
            <w:proofErr w:type="gramStart"/>
            <w:r w:rsidRPr="00E00E91">
              <w:rPr>
                <w:rFonts w:ascii="標楷體" w:eastAsia="標楷體" w:hAnsi="標楷體" w:cs="Times New Roman" w:hint="eastAsia"/>
                <w:snapToGrid w:val="0"/>
                <w:kern w:val="0"/>
                <w:szCs w:val="24"/>
              </w:rPr>
              <w:t>採</w:t>
            </w:r>
            <w:proofErr w:type="gramEnd"/>
            <w:r w:rsidRPr="00E00E91">
              <w:rPr>
                <w:rFonts w:ascii="標楷體" w:eastAsia="標楷體" w:hAnsi="標楷體" w:cs="Times New Roman" w:hint="eastAsia"/>
                <w:snapToGrid w:val="0"/>
                <w:kern w:val="0"/>
                <w:szCs w:val="24"/>
              </w:rPr>
              <w:t>職務禁止</w:t>
            </w:r>
            <w:r w:rsidRPr="00E00E91">
              <w:rPr>
                <w:rFonts w:ascii="標楷體" w:eastAsia="標楷體" w:hAnsi="標楷體" w:cs="Times New Roman" w:hint="eastAsia"/>
                <w:snapToGrid w:val="0"/>
                <w:kern w:val="0"/>
                <w:szCs w:val="24"/>
              </w:rPr>
              <w:lastRenderedPageBreak/>
              <w:t>之方式，</w:t>
            </w:r>
            <w:proofErr w:type="gramStart"/>
            <w:r w:rsidRPr="00E00E91">
              <w:rPr>
                <w:rFonts w:ascii="標楷體" w:eastAsia="標楷體" w:hAnsi="標楷體" w:cs="Times New Roman" w:hint="eastAsia"/>
                <w:snapToGrid w:val="0"/>
                <w:kern w:val="0"/>
                <w:szCs w:val="24"/>
              </w:rPr>
              <w:t>攸</w:t>
            </w:r>
            <w:proofErr w:type="gramEnd"/>
            <w:r w:rsidRPr="00E00E91">
              <w:rPr>
                <w:rFonts w:ascii="標楷體" w:eastAsia="標楷體" w:hAnsi="標楷體" w:cs="Times New Roman" w:hint="eastAsia"/>
                <w:snapToGrid w:val="0"/>
                <w:kern w:val="0"/>
                <w:szCs w:val="24"/>
              </w:rPr>
              <w:t>關離職公務員權益甚</w:t>
            </w:r>
            <w:proofErr w:type="gramStart"/>
            <w:r w:rsidRPr="00E00E91">
              <w:rPr>
                <w:rFonts w:ascii="標楷體" w:eastAsia="標楷體" w:hAnsi="標楷體" w:cs="Times New Roman" w:hint="eastAsia"/>
                <w:snapToGrid w:val="0"/>
                <w:kern w:val="0"/>
                <w:szCs w:val="24"/>
              </w:rPr>
              <w:t>鉅</w:t>
            </w:r>
            <w:proofErr w:type="gramEnd"/>
            <w:r w:rsidRPr="00E00E91">
              <w:rPr>
                <w:rFonts w:ascii="標楷體" w:eastAsia="標楷體" w:hAnsi="標楷體" w:cs="Times New Roman" w:hint="eastAsia"/>
                <w:snapToGrid w:val="0"/>
                <w:kern w:val="0"/>
                <w:szCs w:val="24"/>
              </w:rPr>
              <w:t>，</w:t>
            </w:r>
            <w:proofErr w:type="gramStart"/>
            <w:r w:rsidRPr="00E00E91">
              <w:rPr>
                <w:rFonts w:ascii="標楷體" w:eastAsia="標楷體" w:hAnsi="標楷體" w:cs="Times New Roman" w:hint="eastAsia"/>
                <w:snapToGrid w:val="0"/>
                <w:kern w:val="0"/>
                <w:szCs w:val="24"/>
              </w:rPr>
              <w:t>宜依實際</w:t>
            </w:r>
            <w:proofErr w:type="gramEnd"/>
            <w:r w:rsidRPr="00E00E91">
              <w:rPr>
                <w:rFonts w:ascii="標楷體" w:eastAsia="標楷體" w:hAnsi="標楷體" w:cs="Times New Roman" w:hint="eastAsia"/>
                <w:snapToGrid w:val="0"/>
                <w:kern w:val="0"/>
                <w:szCs w:val="24"/>
              </w:rPr>
              <w:t>執行情形，審酌維護公務員公正廉明之重要公益與人民選擇職業自由之均衡，妥善</w:t>
            </w:r>
            <w:r w:rsidRPr="00E00E91">
              <w:rPr>
                <w:rFonts w:ascii="標楷體" w:eastAsia="標楷體" w:hAnsi="標楷體" w:cs="Times New Roman" w:hint="eastAsia"/>
                <w:snapToGrid w:val="0"/>
                <w:spacing w:val="6"/>
                <w:kern w:val="0"/>
                <w:szCs w:val="24"/>
              </w:rPr>
              <w:t>設計，檢討修正。</w:t>
            </w:r>
          </w:p>
          <w:p w:rsidR="00E00E91" w:rsidRPr="00E00E91" w:rsidRDefault="00E00E91" w:rsidP="00E00E91">
            <w:pPr>
              <w:numPr>
                <w:ilvl w:val="0"/>
                <w:numId w:val="3"/>
              </w:numPr>
              <w:overflowPunct w:val="0"/>
              <w:topLinePunct/>
              <w:autoSpaceDE w:val="0"/>
              <w:autoSpaceDN w:val="0"/>
              <w:adjustRightInd w:val="0"/>
              <w:snapToGrid w:val="0"/>
              <w:spacing w:line="360" w:lineRule="exact"/>
              <w:ind w:left="480" w:hangingChars="200" w:hanging="480"/>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茲依前揭司法院釋字第六三七號解釋意旨審慎檢討，經蒐集各國相關資料，並多次邀請相關機關開會</w:t>
            </w:r>
            <w:proofErr w:type="gramStart"/>
            <w:r w:rsidRPr="00E00E91">
              <w:rPr>
                <w:rFonts w:ascii="標楷體" w:eastAsia="標楷體" w:hAnsi="標楷體" w:cs="Times New Roman" w:hint="eastAsia"/>
                <w:snapToGrid w:val="0"/>
                <w:kern w:val="0"/>
                <w:szCs w:val="24"/>
              </w:rPr>
              <w:t>研</w:t>
            </w:r>
            <w:proofErr w:type="gramEnd"/>
            <w:r w:rsidRPr="00E00E91">
              <w:rPr>
                <w:rFonts w:ascii="標楷體" w:eastAsia="標楷體" w:hAnsi="標楷體" w:cs="Times New Roman" w:hint="eastAsia"/>
                <w:snapToGrid w:val="0"/>
                <w:kern w:val="0"/>
                <w:szCs w:val="24"/>
              </w:rPr>
              <w:t>商後，基於以下理由，</w:t>
            </w:r>
            <w:proofErr w:type="gramStart"/>
            <w:r w:rsidRPr="00E00E91">
              <w:rPr>
                <w:rFonts w:ascii="標楷體" w:eastAsia="標楷體" w:hAnsi="標楷體" w:cs="Times New Roman" w:hint="eastAsia"/>
                <w:snapToGrid w:val="0"/>
                <w:kern w:val="0"/>
                <w:szCs w:val="24"/>
              </w:rPr>
              <w:t>爰</w:t>
            </w:r>
            <w:proofErr w:type="gramEnd"/>
            <w:r w:rsidRPr="00E00E91">
              <w:rPr>
                <w:rFonts w:ascii="標楷體" w:eastAsia="標楷體" w:hAnsi="標楷體" w:cs="Times New Roman" w:hint="eastAsia"/>
                <w:snapToGrid w:val="0"/>
                <w:kern w:val="0"/>
                <w:szCs w:val="24"/>
              </w:rPr>
              <w:t>將公務員離職後利益迴避</w:t>
            </w:r>
            <w:proofErr w:type="gramStart"/>
            <w:r w:rsidRPr="00E00E91">
              <w:rPr>
                <w:rFonts w:ascii="標楷體" w:eastAsia="標楷體" w:hAnsi="標楷體" w:cs="Times New Roman" w:hint="eastAsia"/>
                <w:snapToGrid w:val="0"/>
                <w:kern w:val="0"/>
                <w:szCs w:val="24"/>
              </w:rPr>
              <w:t>採</w:t>
            </w:r>
            <w:proofErr w:type="gramEnd"/>
            <w:r w:rsidRPr="00E00E91">
              <w:rPr>
                <w:rFonts w:ascii="標楷體" w:eastAsia="標楷體" w:hAnsi="標楷體" w:cs="Times New Roman" w:hint="eastAsia"/>
                <w:snapToGrid w:val="0"/>
                <w:kern w:val="0"/>
                <w:szCs w:val="24"/>
              </w:rPr>
              <w:t>「特定職務禁止」方式，修正為「以特定行為禁止為原則，特定職務禁止為例外，並對例外規定</w:t>
            </w:r>
            <w:proofErr w:type="gramStart"/>
            <w:r w:rsidRPr="00E00E91">
              <w:rPr>
                <w:rFonts w:ascii="標楷體" w:eastAsia="標楷體" w:hAnsi="標楷體" w:cs="Times New Roman" w:hint="eastAsia"/>
                <w:snapToGrid w:val="0"/>
                <w:kern w:val="0"/>
                <w:szCs w:val="24"/>
              </w:rPr>
              <w:t>採</w:t>
            </w:r>
            <w:proofErr w:type="gramEnd"/>
            <w:r w:rsidRPr="00E00E91">
              <w:rPr>
                <w:rFonts w:ascii="標楷體" w:eastAsia="標楷體" w:hAnsi="標楷體" w:cs="Times New Roman" w:hint="eastAsia"/>
                <w:snapToGrid w:val="0"/>
                <w:kern w:val="0"/>
                <w:szCs w:val="24"/>
              </w:rPr>
              <w:t>事前審查許可制」</w:t>
            </w:r>
            <w:r w:rsidRPr="00E00E91">
              <w:rPr>
                <w:rFonts w:ascii="標楷體" w:eastAsia="標楷體" w:hAnsi="標楷體" w:cs="Times New Roman" w:hint="eastAsia"/>
                <w:snapToGrid w:val="0"/>
                <w:spacing w:val="6"/>
                <w:kern w:val="0"/>
                <w:szCs w:val="24"/>
              </w:rPr>
              <w:t>方式：</w:t>
            </w:r>
          </w:p>
          <w:p w:rsidR="00E00E91" w:rsidRPr="00E00E91" w:rsidRDefault="00E00E91" w:rsidP="00E00E91">
            <w:pPr>
              <w:numPr>
                <w:ilvl w:val="1"/>
                <w:numId w:val="3"/>
              </w:numPr>
              <w:overflowPunct w:val="0"/>
              <w:topLinePunct/>
              <w:autoSpaceDE w:val="0"/>
              <w:autoSpaceDN w:val="0"/>
              <w:adjustRightInd w:val="0"/>
              <w:snapToGrid w:val="0"/>
              <w:spacing w:line="360" w:lineRule="exact"/>
              <w:ind w:leftChars="200" w:left="960" w:hangingChars="200" w:hanging="480"/>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本條原</w:t>
            </w:r>
            <w:proofErr w:type="gramStart"/>
            <w:r w:rsidRPr="00E00E91">
              <w:rPr>
                <w:rFonts w:ascii="標楷體" w:eastAsia="標楷體" w:hAnsi="標楷體" w:cs="Times New Roman" w:hint="eastAsia"/>
                <w:snapToGrid w:val="0"/>
                <w:kern w:val="0"/>
                <w:szCs w:val="24"/>
              </w:rPr>
              <w:t>採</w:t>
            </w:r>
            <w:proofErr w:type="gramEnd"/>
            <w:r w:rsidRPr="00E00E91">
              <w:rPr>
                <w:rFonts w:ascii="標楷體" w:eastAsia="標楷體" w:hAnsi="標楷體" w:cs="Times New Roman" w:hint="eastAsia"/>
                <w:snapToGrid w:val="0"/>
                <w:kern w:val="0"/>
                <w:szCs w:val="24"/>
              </w:rPr>
              <w:t>「特定職務禁止」方式，因僅限制離職公務員禁止擔任特定之職務，</w:t>
            </w:r>
            <w:proofErr w:type="gramStart"/>
            <w:r w:rsidRPr="00E00E91">
              <w:rPr>
                <w:rFonts w:ascii="標楷體" w:eastAsia="標楷體" w:hAnsi="標楷體" w:cs="Times New Roman" w:hint="eastAsia"/>
                <w:snapToGrid w:val="0"/>
                <w:kern w:val="0"/>
                <w:szCs w:val="24"/>
              </w:rPr>
              <w:t>如藉由</w:t>
            </w:r>
            <w:proofErr w:type="gramEnd"/>
            <w:r w:rsidRPr="00E00E91">
              <w:rPr>
                <w:rFonts w:ascii="標楷體" w:eastAsia="標楷體" w:hAnsi="標楷體" w:cs="Times New Roman" w:hint="eastAsia"/>
                <w:snapToGrid w:val="0"/>
                <w:kern w:val="0"/>
                <w:szCs w:val="24"/>
              </w:rPr>
              <w:t>其他職務名稱或名義，與其原任職機關進行交易或接觸，反不為法律禁止，故無法有效防杜離職公務員從事不當利益輸送。因此，宜以公務員離職後，是否為自己或他人利益，接洽或處理與其在職期間所掌理業務有監督或</w:t>
            </w:r>
            <w:r w:rsidRPr="00E00E91">
              <w:rPr>
                <w:rFonts w:ascii="標楷體" w:eastAsia="標楷體" w:hAnsi="標楷體" w:cs="Times New Roman" w:hint="eastAsia"/>
                <w:snapToGrid w:val="0"/>
                <w:kern w:val="0"/>
                <w:szCs w:val="24"/>
              </w:rPr>
              <w:lastRenderedPageBreak/>
              <w:t>管理之事項，作為利益迴避之要件，較具實質規範效果；至合法之權</w:t>
            </w:r>
            <w:r w:rsidRPr="00E00E91">
              <w:rPr>
                <w:rFonts w:ascii="標楷體" w:eastAsia="標楷體" w:hAnsi="標楷體" w:cs="Times New Roman" w:hint="eastAsia"/>
                <w:snapToGrid w:val="0"/>
                <w:spacing w:val="6"/>
                <w:kern w:val="0"/>
                <w:szCs w:val="24"/>
              </w:rPr>
              <w:t>益自應受到法律保障。</w:t>
            </w:r>
          </w:p>
          <w:p w:rsidR="00E00E91" w:rsidRPr="00E00E91" w:rsidRDefault="00E00E91" w:rsidP="00E00E91">
            <w:pPr>
              <w:numPr>
                <w:ilvl w:val="1"/>
                <w:numId w:val="3"/>
              </w:numPr>
              <w:overflowPunct w:val="0"/>
              <w:topLinePunct/>
              <w:autoSpaceDE w:val="0"/>
              <w:autoSpaceDN w:val="0"/>
              <w:adjustRightInd w:val="0"/>
              <w:snapToGrid w:val="0"/>
              <w:spacing w:line="360" w:lineRule="exact"/>
              <w:ind w:leftChars="200" w:left="960" w:hangingChars="200" w:hanging="480"/>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為維護公務員公正廉明之重要公益與人民選擇職業自由之均衡，公務員離職後利益迴避之規定，於第一項明定</w:t>
            </w:r>
            <w:proofErr w:type="gramStart"/>
            <w:r w:rsidRPr="00E00E91">
              <w:rPr>
                <w:rFonts w:ascii="標楷體" w:eastAsia="標楷體" w:hAnsi="標楷體" w:cs="Times New Roman" w:hint="eastAsia"/>
                <w:snapToGrid w:val="0"/>
                <w:kern w:val="0"/>
                <w:szCs w:val="24"/>
              </w:rPr>
              <w:t>採</w:t>
            </w:r>
            <w:proofErr w:type="gramEnd"/>
            <w:r w:rsidRPr="00E00E91">
              <w:rPr>
                <w:rFonts w:ascii="標楷體" w:eastAsia="標楷體" w:hAnsi="標楷體" w:cs="Times New Roman" w:hint="eastAsia"/>
                <w:snapToGrid w:val="0"/>
                <w:kern w:val="0"/>
                <w:szCs w:val="24"/>
              </w:rPr>
              <w:t>「特定行為禁止」方式，即一定期間內限制與原任職機關及其所屬機關接洽或處理相關業務，而非限制離職後所擔任民營營利事業之相關職務，使離職後之公務員能以其個人專長就業，有利於國家延攬學有專精人員進入政府機關服務，促進公私人才交流之政策推展，提升國家整體經濟力。又上開所稱「一定</w:t>
            </w:r>
            <w:proofErr w:type="gramStart"/>
            <w:r w:rsidRPr="00E00E91">
              <w:rPr>
                <w:rFonts w:ascii="標楷體" w:eastAsia="標楷體" w:hAnsi="標楷體" w:cs="Times New Roman" w:hint="eastAsia"/>
                <w:snapToGrid w:val="0"/>
                <w:kern w:val="0"/>
                <w:szCs w:val="24"/>
              </w:rPr>
              <w:t>期間」</w:t>
            </w:r>
            <w:proofErr w:type="gramEnd"/>
            <w:r w:rsidRPr="00E00E91">
              <w:rPr>
                <w:rFonts w:ascii="標楷體" w:eastAsia="標楷體" w:hAnsi="標楷體" w:cs="Times New Roman" w:hint="eastAsia"/>
                <w:snapToGrid w:val="0"/>
                <w:kern w:val="0"/>
                <w:szCs w:val="24"/>
              </w:rPr>
              <w:t>，參酌九十五年六月十六日考試院與行政院會銜送請立法院審議之公務人員基準法</w:t>
            </w:r>
            <w:proofErr w:type="gramStart"/>
            <w:r w:rsidRPr="00E00E91">
              <w:rPr>
                <w:rFonts w:ascii="標楷體" w:eastAsia="標楷體" w:hAnsi="標楷體" w:cs="Times New Roman" w:hint="eastAsia"/>
                <w:snapToGrid w:val="0"/>
                <w:kern w:val="0"/>
                <w:szCs w:val="24"/>
              </w:rPr>
              <w:t>法</w:t>
            </w:r>
            <w:proofErr w:type="gramEnd"/>
            <w:r w:rsidRPr="00E00E91">
              <w:rPr>
                <w:rFonts w:ascii="標楷體" w:eastAsia="標楷體" w:hAnsi="標楷體" w:cs="Times New Roman" w:hint="eastAsia"/>
                <w:snapToGrid w:val="0"/>
                <w:kern w:val="0"/>
                <w:szCs w:val="24"/>
              </w:rPr>
              <w:t>草案條文有關行政院建議</w:t>
            </w:r>
            <w:r w:rsidRPr="00E00E91">
              <w:rPr>
                <w:rFonts w:ascii="標楷體" w:eastAsia="標楷體" w:hAnsi="標楷體" w:cs="Times New Roman" w:hint="eastAsia"/>
                <w:snapToGrid w:val="0"/>
                <w:kern w:val="0"/>
                <w:szCs w:val="24"/>
              </w:rPr>
              <w:lastRenderedPageBreak/>
              <w:t>意見，及考量本條係規範一般公務員離職後利益迴避之規定，不應較政府採購法、國家通訊傳播委員會組織法等特別法對離職公務員之限制嚴苛，</w:t>
            </w:r>
            <w:proofErr w:type="gramStart"/>
            <w:r w:rsidRPr="00E00E91">
              <w:rPr>
                <w:rFonts w:ascii="標楷體" w:eastAsia="標楷體" w:hAnsi="標楷體" w:cs="Times New Roman" w:hint="eastAsia"/>
                <w:snapToGrid w:val="0"/>
                <w:kern w:val="0"/>
                <w:szCs w:val="24"/>
              </w:rPr>
              <w:t>爰</w:t>
            </w:r>
            <w:proofErr w:type="gramEnd"/>
            <w:r w:rsidRPr="00E00E91">
              <w:rPr>
                <w:rFonts w:ascii="標楷體" w:eastAsia="標楷體" w:hAnsi="標楷體" w:cs="Times New Roman" w:hint="eastAsia"/>
                <w:snapToGrid w:val="0"/>
                <w:kern w:val="0"/>
                <w:szCs w:val="24"/>
              </w:rPr>
              <w:t>規定特定行為禁止期間為離職</w:t>
            </w:r>
            <w:r w:rsidRPr="00E00E91">
              <w:rPr>
                <w:rFonts w:ascii="標楷體" w:eastAsia="標楷體" w:hAnsi="標楷體" w:cs="Times New Roman" w:hint="eastAsia"/>
                <w:snapToGrid w:val="0"/>
                <w:spacing w:val="6"/>
                <w:kern w:val="0"/>
                <w:szCs w:val="24"/>
              </w:rPr>
              <w:t>後二年。</w:t>
            </w:r>
          </w:p>
          <w:p w:rsidR="00E00E91" w:rsidRPr="00E00E91" w:rsidRDefault="00E00E91" w:rsidP="00E00E91">
            <w:pPr>
              <w:numPr>
                <w:ilvl w:val="1"/>
                <w:numId w:val="3"/>
              </w:numPr>
              <w:overflowPunct w:val="0"/>
              <w:topLinePunct/>
              <w:autoSpaceDE w:val="0"/>
              <w:autoSpaceDN w:val="0"/>
              <w:adjustRightInd w:val="0"/>
              <w:snapToGrid w:val="0"/>
              <w:spacing w:line="360" w:lineRule="exact"/>
              <w:ind w:leftChars="200" w:left="960" w:hangingChars="200" w:hanging="480"/>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考量依公職人員財產申報法規定須向監察院申報財產之公務人員係擔任重要職務、職掌較高權力或享有較多權利，</w:t>
            </w:r>
            <w:proofErr w:type="gramStart"/>
            <w:r w:rsidRPr="00E00E91">
              <w:rPr>
                <w:rFonts w:ascii="標楷體" w:eastAsia="標楷體" w:hAnsi="標楷體" w:cs="Times New Roman" w:hint="eastAsia"/>
                <w:snapToGrid w:val="0"/>
                <w:kern w:val="0"/>
                <w:szCs w:val="24"/>
              </w:rPr>
              <w:t>爰</w:t>
            </w:r>
            <w:proofErr w:type="gramEnd"/>
            <w:r w:rsidRPr="00E00E91">
              <w:rPr>
                <w:rFonts w:ascii="標楷體" w:eastAsia="標楷體" w:hAnsi="標楷體" w:cs="Times New Roman" w:hint="eastAsia"/>
                <w:snapToGrid w:val="0"/>
                <w:kern w:val="0"/>
                <w:szCs w:val="24"/>
              </w:rPr>
              <w:t>於第二項明定對於其離職後利益迴避方式，兼</w:t>
            </w:r>
            <w:proofErr w:type="gramStart"/>
            <w:r w:rsidRPr="00E00E91">
              <w:rPr>
                <w:rFonts w:ascii="標楷體" w:eastAsia="標楷體" w:hAnsi="標楷體" w:cs="Times New Roman" w:hint="eastAsia"/>
                <w:snapToGrid w:val="0"/>
                <w:kern w:val="0"/>
                <w:szCs w:val="24"/>
              </w:rPr>
              <w:t>採</w:t>
            </w:r>
            <w:proofErr w:type="gramEnd"/>
            <w:r w:rsidRPr="00E00E91">
              <w:rPr>
                <w:rFonts w:ascii="標楷體" w:eastAsia="標楷體" w:hAnsi="標楷體" w:cs="Times New Roman" w:hint="eastAsia"/>
                <w:snapToGrid w:val="0"/>
                <w:kern w:val="0"/>
                <w:szCs w:val="24"/>
              </w:rPr>
              <w:t>特定職務禁止，以避免渠等人員利用其在職時累積之影響力結合離職後所擔任之特定職務，從事利益輸送之機會。其於一定期間內限制擔任特定職務之範圍，除與職務直接、間接相關之財團法人</w:t>
            </w:r>
            <w:r w:rsidR="005D0812">
              <w:rPr>
                <w:rFonts w:ascii="標楷體" w:eastAsia="標楷體" w:hAnsi="標楷體" w:cs="Times New Roman" w:hint="eastAsia"/>
                <w:snapToGrid w:val="0"/>
                <w:kern w:val="0"/>
                <w:szCs w:val="24"/>
              </w:rPr>
              <w:t>(含私立學校，以下同)</w:t>
            </w:r>
            <w:r w:rsidRPr="00E00E91">
              <w:rPr>
                <w:rFonts w:ascii="標楷體" w:eastAsia="標楷體" w:hAnsi="標楷體" w:cs="Times New Roman" w:hint="eastAsia"/>
                <w:snapToGrid w:val="0"/>
                <w:kern w:val="0"/>
                <w:szCs w:val="24"/>
              </w:rPr>
              <w:t>、民營營利事業外，並包括各該營利事業持有表</w:t>
            </w:r>
            <w:r w:rsidRPr="00E00E91">
              <w:rPr>
                <w:rFonts w:ascii="標楷體" w:eastAsia="標楷體" w:hAnsi="標楷體" w:cs="Times New Roman" w:hint="eastAsia"/>
                <w:snapToGrid w:val="0"/>
                <w:kern w:val="0"/>
                <w:szCs w:val="24"/>
              </w:rPr>
              <w:lastRenderedPageBreak/>
              <w:t>決權之股份或出資額超過該公司已發行有表決權之股份總數或資本總額半數之公司。又上開所稱「一定</w:t>
            </w:r>
            <w:proofErr w:type="gramStart"/>
            <w:r w:rsidRPr="00E00E91">
              <w:rPr>
                <w:rFonts w:ascii="標楷體" w:eastAsia="標楷體" w:hAnsi="標楷體" w:cs="Times New Roman" w:hint="eastAsia"/>
                <w:snapToGrid w:val="0"/>
                <w:kern w:val="0"/>
                <w:szCs w:val="24"/>
              </w:rPr>
              <w:t>期間」</w:t>
            </w:r>
            <w:proofErr w:type="gramEnd"/>
            <w:r w:rsidRPr="00E00E91">
              <w:rPr>
                <w:rFonts w:ascii="標楷體" w:eastAsia="標楷體" w:hAnsi="標楷體" w:cs="Times New Roman" w:hint="eastAsia"/>
                <w:snapToGrid w:val="0"/>
                <w:kern w:val="0"/>
                <w:szCs w:val="24"/>
              </w:rPr>
              <w:t>，參酌政府採購法、國家通訊傳播委員會組織法等對於離職公務員特定職務禁止之</w:t>
            </w:r>
            <w:proofErr w:type="gramStart"/>
            <w:r w:rsidRPr="00E00E91">
              <w:rPr>
                <w:rFonts w:ascii="標楷體" w:eastAsia="標楷體" w:hAnsi="標楷體" w:cs="Times New Roman" w:hint="eastAsia"/>
                <w:snapToGrid w:val="0"/>
                <w:kern w:val="0"/>
                <w:szCs w:val="24"/>
              </w:rPr>
              <w:t>期限均為三年</w:t>
            </w:r>
            <w:proofErr w:type="gramEnd"/>
            <w:r w:rsidRPr="00E00E91">
              <w:rPr>
                <w:rFonts w:ascii="標楷體" w:eastAsia="標楷體" w:hAnsi="標楷體" w:cs="Times New Roman" w:hint="eastAsia"/>
                <w:snapToGrid w:val="0"/>
                <w:kern w:val="0"/>
                <w:szCs w:val="24"/>
              </w:rPr>
              <w:t>，第二項爰規定特定職</w:t>
            </w:r>
            <w:r w:rsidRPr="00E00E91">
              <w:rPr>
                <w:rFonts w:ascii="標楷體" w:eastAsia="標楷體" w:hAnsi="標楷體" w:cs="Times New Roman" w:hint="eastAsia"/>
                <w:snapToGrid w:val="0"/>
                <w:spacing w:val="5"/>
                <w:kern w:val="0"/>
                <w:szCs w:val="24"/>
              </w:rPr>
              <w:t>務禁止之期限為離職後三年。</w:t>
            </w:r>
          </w:p>
          <w:p w:rsidR="00E00E91" w:rsidRPr="00E00E91" w:rsidRDefault="00E00E91" w:rsidP="00E00E91">
            <w:pPr>
              <w:numPr>
                <w:ilvl w:val="1"/>
                <w:numId w:val="3"/>
              </w:numPr>
              <w:overflowPunct w:val="0"/>
              <w:topLinePunct/>
              <w:autoSpaceDE w:val="0"/>
              <w:autoSpaceDN w:val="0"/>
              <w:adjustRightInd w:val="0"/>
              <w:snapToGrid w:val="0"/>
              <w:spacing w:line="360" w:lineRule="exact"/>
              <w:ind w:leftChars="200" w:left="960" w:hangingChars="200" w:hanging="480"/>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惟審酌離職公務員經由政府或公營事業機構指派代表公股者，或由政府透過政府捐助之財團法人、政府投資之民營營利事業，或其再轉投資事業指派代表者，以其係受國家委任，代表國家對該民營營利事業之經營進行監督，與本條之立法意旨並無違背。為利政府有效進用具專業經營能力之離職公務員擔任公股代表，以提升公股股權之經營績效，增進政府財務效能，並兼顧</w:t>
            </w:r>
            <w:r w:rsidRPr="00E00E91">
              <w:rPr>
                <w:rFonts w:ascii="標楷體" w:eastAsia="標楷體" w:hAnsi="標楷體" w:cs="Times New Roman" w:hint="eastAsia"/>
                <w:snapToGrid w:val="0"/>
                <w:kern w:val="0"/>
                <w:szCs w:val="24"/>
              </w:rPr>
              <w:lastRenderedPageBreak/>
              <w:t>憲法保障人民工作權之意旨及特殊情形得經事前審查許可機制，</w:t>
            </w:r>
            <w:proofErr w:type="gramStart"/>
            <w:r w:rsidRPr="00E00E91">
              <w:rPr>
                <w:rFonts w:ascii="標楷體" w:eastAsia="標楷體" w:hAnsi="標楷體" w:cs="Times New Roman" w:hint="eastAsia"/>
                <w:snapToGrid w:val="0"/>
                <w:kern w:val="0"/>
                <w:szCs w:val="24"/>
              </w:rPr>
              <w:t>爰</w:t>
            </w:r>
            <w:proofErr w:type="gramEnd"/>
            <w:r w:rsidRPr="00E00E91">
              <w:rPr>
                <w:rFonts w:ascii="標楷體" w:eastAsia="標楷體" w:hAnsi="標楷體" w:cs="Times New Roman" w:hint="eastAsia"/>
                <w:snapToGrid w:val="0"/>
                <w:kern w:val="0"/>
                <w:szCs w:val="24"/>
              </w:rPr>
              <w:t>於第二項但書明定三款排除</w:t>
            </w:r>
            <w:r w:rsidRPr="00E00E91">
              <w:rPr>
                <w:rFonts w:ascii="標楷體" w:eastAsia="標楷體" w:hAnsi="標楷體" w:cs="Times New Roman" w:hint="eastAsia"/>
                <w:snapToGrid w:val="0"/>
                <w:spacing w:val="5"/>
                <w:kern w:val="0"/>
                <w:szCs w:val="24"/>
              </w:rPr>
              <w:t>職務限制之情形，</w:t>
            </w:r>
            <w:proofErr w:type="gramStart"/>
            <w:r w:rsidRPr="00E00E91">
              <w:rPr>
                <w:rFonts w:ascii="標楷體" w:eastAsia="標楷體" w:hAnsi="標楷體" w:cs="Times New Roman" w:hint="eastAsia"/>
                <w:snapToGrid w:val="0"/>
                <w:spacing w:val="5"/>
                <w:kern w:val="0"/>
                <w:szCs w:val="24"/>
              </w:rPr>
              <w:t>俾</w:t>
            </w:r>
            <w:proofErr w:type="gramEnd"/>
            <w:r w:rsidRPr="00E00E91">
              <w:rPr>
                <w:rFonts w:ascii="標楷體" w:eastAsia="標楷體" w:hAnsi="標楷體" w:cs="Times New Roman" w:hint="eastAsia"/>
                <w:snapToGrid w:val="0"/>
                <w:spacing w:val="5"/>
                <w:kern w:val="0"/>
                <w:szCs w:val="24"/>
              </w:rPr>
              <w:t>期周延。</w:t>
            </w:r>
          </w:p>
          <w:p w:rsidR="00E00E91" w:rsidRPr="00E00E91" w:rsidRDefault="00E00E91" w:rsidP="00E00E91">
            <w:pPr>
              <w:numPr>
                <w:ilvl w:val="1"/>
                <w:numId w:val="3"/>
              </w:numPr>
              <w:overflowPunct w:val="0"/>
              <w:topLinePunct/>
              <w:autoSpaceDE w:val="0"/>
              <w:autoSpaceDN w:val="0"/>
              <w:adjustRightInd w:val="0"/>
              <w:snapToGrid w:val="0"/>
              <w:spacing w:line="360" w:lineRule="exact"/>
              <w:ind w:leftChars="200" w:left="960" w:hangingChars="200" w:hanging="480"/>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第一項所稱監督或管理係指組織法規或其他法規明文規定，有監督或管理權責者，如依金融監督管理委員會銀行局組織法第二條規定，金融監督管理委員會銀行局對金融資產與不動產證券化業務及金融卡片業務等業務有監督及管理權責；依證券交易法第二條及第三條規定，金融監督管理委員會對有價證券之募集、發行、買賣業務有監督及管理權</w:t>
            </w:r>
            <w:r w:rsidRPr="00E00E91">
              <w:rPr>
                <w:rFonts w:ascii="標楷體" w:eastAsia="標楷體" w:hAnsi="標楷體" w:cs="Times New Roman" w:hint="eastAsia"/>
                <w:snapToGrid w:val="0"/>
                <w:spacing w:val="6"/>
                <w:kern w:val="0"/>
                <w:szCs w:val="24"/>
              </w:rPr>
              <w:t>責。</w:t>
            </w:r>
          </w:p>
          <w:p w:rsidR="00E00E91" w:rsidRPr="00E00E91" w:rsidRDefault="00E00E91" w:rsidP="00E00E91">
            <w:pPr>
              <w:numPr>
                <w:ilvl w:val="1"/>
                <w:numId w:val="3"/>
              </w:numPr>
              <w:overflowPunct w:val="0"/>
              <w:topLinePunct/>
              <w:autoSpaceDE w:val="0"/>
              <w:autoSpaceDN w:val="0"/>
              <w:adjustRightInd w:val="0"/>
              <w:snapToGrid w:val="0"/>
              <w:spacing w:line="360" w:lineRule="exact"/>
              <w:ind w:leftChars="200" w:left="960" w:hangingChars="200" w:hanging="480"/>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第一項及第二項所稱離職，指退休（職）、辭職、資遣、免職、調職、停職及休職等原因</w:t>
            </w:r>
            <w:r w:rsidRPr="00E00E91">
              <w:rPr>
                <w:rFonts w:ascii="標楷體" w:eastAsia="標楷體" w:hAnsi="標楷體" w:cs="Times New Roman" w:hint="eastAsia"/>
                <w:snapToGrid w:val="0"/>
                <w:spacing w:val="6"/>
                <w:kern w:val="0"/>
                <w:szCs w:val="24"/>
              </w:rPr>
              <w:t>離開其職務</w:t>
            </w:r>
            <w:r w:rsidRPr="00E00E91">
              <w:rPr>
                <w:rFonts w:ascii="標楷體" w:eastAsia="標楷體" w:hAnsi="標楷體" w:cs="Times New Roman" w:hint="eastAsia"/>
                <w:snapToGrid w:val="0"/>
                <w:kern w:val="0"/>
                <w:szCs w:val="24"/>
              </w:rPr>
              <w:t>。</w:t>
            </w:r>
          </w:p>
          <w:p w:rsidR="00E00E91" w:rsidRPr="00E00E91" w:rsidRDefault="00E00E91" w:rsidP="00E00E91">
            <w:pPr>
              <w:numPr>
                <w:ilvl w:val="1"/>
                <w:numId w:val="3"/>
              </w:numPr>
              <w:overflowPunct w:val="0"/>
              <w:topLinePunct/>
              <w:autoSpaceDE w:val="0"/>
              <w:autoSpaceDN w:val="0"/>
              <w:adjustRightInd w:val="0"/>
              <w:snapToGrid w:val="0"/>
              <w:spacing w:line="360" w:lineRule="exact"/>
              <w:ind w:leftChars="200" w:left="960" w:hangingChars="200" w:hanging="480"/>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第二項所稱職務直接相關，指離職</w:t>
            </w:r>
            <w:r w:rsidRPr="00E00E91">
              <w:rPr>
                <w:rFonts w:ascii="標楷體" w:eastAsia="標楷體" w:hAnsi="標楷體" w:cs="Times New Roman" w:hint="eastAsia"/>
                <w:snapToGrid w:val="0"/>
                <w:kern w:val="0"/>
                <w:szCs w:val="24"/>
              </w:rPr>
              <w:lastRenderedPageBreak/>
              <w:t>公務員於離職前五年內任職之機關與財團法人或民營營利事業具有下列關係，且其職務對各該財團法人或民營營利事業具有直接監督或</w:t>
            </w:r>
            <w:r w:rsidRPr="00E00E91">
              <w:rPr>
                <w:rFonts w:ascii="標楷體" w:eastAsia="標楷體" w:hAnsi="標楷體" w:cs="Times New Roman" w:hint="eastAsia"/>
                <w:snapToGrid w:val="0"/>
                <w:spacing w:val="5"/>
                <w:kern w:val="0"/>
                <w:szCs w:val="24"/>
              </w:rPr>
              <w:t>管理之承辦或各級審核人員：</w:t>
            </w:r>
          </w:p>
          <w:p w:rsidR="00E00E91" w:rsidRPr="00E00E91" w:rsidRDefault="00E00E91" w:rsidP="00E00E91">
            <w:pPr>
              <w:numPr>
                <w:ilvl w:val="2"/>
                <w:numId w:val="3"/>
              </w:numPr>
              <w:overflowPunct w:val="0"/>
              <w:topLinePunct/>
              <w:autoSpaceDE w:val="0"/>
              <w:autoSpaceDN w:val="0"/>
              <w:adjustRightInd w:val="0"/>
              <w:snapToGrid w:val="0"/>
              <w:spacing w:line="360" w:lineRule="exact"/>
              <w:ind w:leftChars="400" w:left="1440" w:hangingChars="200" w:hanging="480"/>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依法令為該財團法人或民營營利事業</w:t>
            </w:r>
            <w:r w:rsidRPr="00E00E91">
              <w:rPr>
                <w:rFonts w:ascii="標楷體" w:eastAsia="標楷體" w:hAnsi="標楷體" w:cs="Times New Roman" w:hint="eastAsia"/>
                <w:snapToGrid w:val="0"/>
                <w:spacing w:val="6"/>
                <w:kern w:val="0"/>
                <w:szCs w:val="24"/>
              </w:rPr>
              <w:t>之目的事業主管機關。</w:t>
            </w:r>
          </w:p>
          <w:p w:rsidR="00E00E91" w:rsidRPr="00E00E91" w:rsidRDefault="00E00E91" w:rsidP="00E00E91">
            <w:pPr>
              <w:numPr>
                <w:ilvl w:val="2"/>
                <w:numId w:val="3"/>
              </w:numPr>
              <w:overflowPunct w:val="0"/>
              <w:topLinePunct/>
              <w:autoSpaceDE w:val="0"/>
              <w:autoSpaceDN w:val="0"/>
              <w:adjustRightInd w:val="0"/>
              <w:snapToGrid w:val="0"/>
              <w:spacing w:line="360" w:lineRule="exact"/>
              <w:ind w:leftChars="400" w:left="1440" w:hangingChars="200" w:hanging="480"/>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依法令對該財團法人或民營營利事業</w:t>
            </w:r>
            <w:r w:rsidRPr="00E00E91">
              <w:rPr>
                <w:rFonts w:ascii="標楷體" w:eastAsia="標楷體" w:hAnsi="標楷體" w:cs="Times New Roman" w:hint="eastAsia"/>
                <w:snapToGrid w:val="0"/>
                <w:spacing w:val="-6"/>
                <w:kern w:val="0"/>
                <w:szCs w:val="24"/>
              </w:rPr>
              <w:t>具有直接監督或管理關係。</w:t>
            </w:r>
          </w:p>
          <w:p w:rsidR="00E00E91" w:rsidRPr="00E00E91" w:rsidRDefault="00E00E91" w:rsidP="00E00E91">
            <w:pPr>
              <w:numPr>
                <w:ilvl w:val="2"/>
                <w:numId w:val="3"/>
              </w:numPr>
              <w:overflowPunct w:val="0"/>
              <w:topLinePunct/>
              <w:autoSpaceDE w:val="0"/>
              <w:autoSpaceDN w:val="0"/>
              <w:adjustRightInd w:val="0"/>
              <w:snapToGrid w:val="0"/>
              <w:spacing w:line="360" w:lineRule="exact"/>
              <w:ind w:leftChars="400" w:left="1440" w:hangingChars="200" w:hanging="480"/>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與財團法人或民營營利事業具有政府</w:t>
            </w:r>
            <w:r w:rsidRPr="00E00E91">
              <w:rPr>
                <w:rFonts w:ascii="標楷體" w:eastAsia="標楷體" w:hAnsi="標楷體" w:cs="Times New Roman" w:hint="eastAsia"/>
                <w:snapToGrid w:val="0"/>
                <w:spacing w:val="5"/>
                <w:kern w:val="0"/>
                <w:szCs w:val="24"/>
              </w:rPr>
              <w:t>採購法規定之採購關係。</w:t>
            </w:r>
          </w:p>
          <w:p w:rsidR="00E00E91" w:rsidRPr="00E00E91" w:rsidRDefault="00E00E91" w:rsidP="00E00E91">
            <w:pPr>
              <w:numPr>
                <w:ilvl w:val="1"/>
                <w:numId w:val="3"/>
              </w:numPr>
              <w:overflowPunct w:val="0"/>
              <w:topLinePunct/>
              <w:autoSpaceDE w:val="0"/>
              <w:autoSpaceDN w:val="0"/>
              <w:adjustRightInd w:val="0"/>
              <w:snapToGrid w:val="0"/>
              <w:spacing w:line="360" w:lineRule="exact"/>
              <w:ind w:leftChars="200" w:left="960" w:hangingChars="200" w:hanging="480"/>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第二項所稱職務間接相關，指離職公務員於離職前五年內任職之機關與財團法人或民營營利事業有業務往來，且其職務對各該財團法人或民營營利事</w:t>
            </w:r>
            <w:r w:rsidRPr="00E00E91">
              <w:rPr>
                <w:rFonts w:ascii="標楷體" w:eastAsia="標楷體" w:hAnsi="標楷體" w:cs="Times New Roman" w:hint="eastAsia"/>
                <w:snapToGrid w:val="0"/>
                <w:kern w:val="0"/>
                <w:szCs w:val="24"/>
              </w:rPr>
              <w:lastRenderedPageBreak/>
              <w:t>業具有直接監督或管理之承辦或各級審核人員。</w:t>
            </w:r>
          </w:p>
          <w:p w:rsidR="00E00E91" w:rsidRPr="00E00E91" w:rsidRDefault="00E00E91" w:rsidP="00E00E91">
            <w:pPr>
              <w:numPr>
                <w:ilvl w:val="0"/>
                <w:numId w:val="3"/>
              </w:numPr>
              <w:overflowPunct w:val="0"/>
              <w:topLinePunct/>
              <w:autoSpaceDE w:val="0"/>
              <w:autoSpaceDN w:val="0"/>
              <w:adjustRightInd w:val="0"/>
              <w:snapToGrid w:val="0"/>
              <w:spacing w:line="360" w:lineRule="exact"/>
              <w:ind w:left="480" w:hangingChars="200" w:hanging="480"/>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公務員離職前曾任之職務是否與財團法人或民營營利事業直接、間接相關，涉及離職公務員曾任職務態樣，以及目的事業主管機關之認定，</w:t>
            </w:r>
            <w:proofErr w:type="gramStart"/>
            <w:r w:rsidRPr="00E00E91">
              <w:rPr>
                <w:rFonts w:ascii="標楷體" w:eastAsia="標楷體" w:hAnsi="標楷體" w:cs="Times New Roman" w:hint="eastAsia"/>
                <w:snapToGrid w:val="0"/>
                <w:kern w:val="0"/>
                <w:szCs w:val="24"/>
              </w:rPr>
              <w:t>爰</w:t>
            </w:r>
            <w:proofErr w:type="gramEnd"/>
            <w:r w:rsidRPr="00E00E91">
              <w:rPr>
                <w:rFonts w:ascii="標楷體" w:eastAsia="標楷體" w:hAnsi="標楷體" w:cs="Times New Roman" w:hint="eastAsia"/>
                <w:snapToGrid w:val="0"/>
                <w:kern w:val="0"/>
                <w:szCs w:val="24"/>
              </w:rPr>
              <w:t>於第三項明定，由考試院或其授權機關會同離職公務員原服務機關、離職公務員擬任職財團法人或民營營利事業之目的事業主管機關，以及相關學者專家等組成審查會審查，並授權由考試院會同行政院另定辦法作為執行之</w:t>
            </w:r>
            <w:r w:rsidRPr="00E00E91">
              <w:rPr>
                <w:rFonts w:ascii="標楷體" w:eastAsia="標楷體" w:hAnsi="標楷體" w:cs="Times New Roman" w:hint="eastAsia"/>
                <w:snapToGrid w:val="0"/>
                <w:spacing w:val="6"/>
                <w:kern w:val="0"/>
                <w:szCs w:val="24"/>
              </w:rPr>
              <w:t>依據，</w:t>
            </w:r>
            <w:proofErr w:type="gramStart"/>
            <w:r w:rsidRPr="00E00E91">
              <w:rPr>
                <w:rFonts w:ascii="標楷體" w:eastAsia="標楷體" w:hAnsi="標楷體" w:cs="Times New Roman" w:hint="eastAsia"/>
                <w:snapToGrid w:val="0"/>
                <w:spacing w:val="6"/>
                <w:kern w:val="0"/>
                <w:szCs w:val="24"/>
              </w:rPr>
              <w:t>俾臻</w:t>
            </w:r>
            <w:proofErr w:type="gramEnd"/>
            <w:r w:rsidRPr="00E00E91">
              <w:rPr>
                <w:rFonts w:ascii="標楷體" w:eastAsia="標楷體" w:hAnsi="標楷體" w:cs="Times New Roman" w:hint="eastAsia"/>
                <w:snapToGrid w:val="0"/>
                <w:spacing w:val="6"/>
                <w:kern w:val="0"/>
                <w:szCs w:val="24"/>
              </w:rPr>
              <w:t>周妥。</w:t>
            </w:r>
          </w:p>
          <w:p w:rsidR="00E00E91" w:rsidRPr="00E00E91" w:rsidRDefault="00E00E91" w:rsidP="00E00E91">
            <w:pPr>
              <w:numPr>
                <w:ilvl w:val="0"/>
                <w:numId w:val="3"/>
              </w:numPr>
              <w:overflowPunct w:val="0"/>
              <w:topLinePunct/>
              <w:autoSpaceDE w:val="0"/>
              <w:autoSpaceDN w:val="0"/>
              <w:adjustRightInd w:val="0"/>
              <w:snapToGrid w:val="0"/>
              <w:spacing w:line="360" w:lineRule="exact"/>
              <w:ind w:left="480" w:hangingChars="200" w:hanging="480"/>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本條係對全體公務員</w:t>
            </w:r>
            <w:proofErr w:type="gramStart"/>
            <w:r w:rsidRPr="00E00E91">
              <w:rPr>
                <w:rFonts w:ascii="標楷體" w:eastAsia="標楷體" w:hAnsi="標楷體" w:cs="Times New Roman" w:hint="eastAsia"/>
                <w:snapToGrid w:val="0"/>
                <w:kern w:val="0"/>
                <w:szCs w:val="24"/>
              </w:rPr>
              <w:t>採</w:t>
            </w:r>
            <w:proofErr w:type="gramEnd"/>
            <w:r w:rsidRPr="00E00E91">
              <w:rPr>
                <w:rFonts w:ascii="標楷體" w:eastAsia="標楷體" w:hAnsi="標楷體" w:cs="Times New Roman" w:hint="eastAsia"/>
                <w:snapToGrid w:val="0"/>
                <w:kern w:val="0"/>
                <w:szCs w:val="24"/>
              </w:rPr>
              <w:t>行限制就業自由權較小之特定行為禁止方式，並對在職時職責程度較高及影響力較大之職務，兼</w:t>
            </w:r>
            <w:proofErr w:type="gramStart"/>
            <w:r w:rsidRPr="00E00E91">
              <w:rPr>
                <w:rFonts w:ascii="標楷體" w:eastAsia="標楷體" w:hAnsi="標楷體" w:cs="Times New Roman" w:hint="eastAsia"/>
                <w:snapToGrid w:val="0"/>
                <w:kern w:val="0"/>
                <w:szCs w:val="24"/>
              </w:rPr>
              <w:t>採</w:t>
            </w:r>
            <w:proofErr w:type="gramEnd"/>
            <w:r w:rsidRPr="00E00E91">
              <w:rPr>
                <w:rFonts w:ascii="標楷體" w:eastAsia="標楷體" w:hAnsi="標楷體" w:cs="Times New Roman" w:hint="eastAsia"/>
                <w:snapToGrid w:val="0"/>
                <w:kern w:val="0"/>
                <w:szCs w:val="24"/>
              </w:rPr>
              <w:t>特定職務禁止之方式，以及對例外規定</w:t>
            </w:r>
            <w:proofErr w:type="gramStart"/>
            <w:r w:rsidRPr="00E00E91">
              <w:rPr>
                <w:rFonts w:ascii="標楷體" w:eastAsia="標楷體" w:hAnsi="標楷體" w:cs="Times New Roman" w:hint="eastAsia"/>
                <w:snapToGrid w:val="0"/>
                <w:kern w:val="0"/>
                <w:szCs w:val="24"/>
              </w:rPr>
              <w:t>採</w:t>
            </w:r>
            <w:proofErr w:type="gramEnd"/>
            <w:r w:rsidRPr="00E00E91">
              <w:rPr>
                <w:rFonts w:ascii="標楷體" w:eastAsia="標楷體" w:hAnsi="標楷體" w:cs="Times New Roman" w:hint="eastAsia"/>
                <w:snapToGrid w:val="0"/>
                <w:kern w:val="0"/>
                <w:szCs w:val="24"/>
              </w:rPr>
              <w:t>事前審查許可機制。但部分公務員業務性質較為特殊，或有其他法律另為特別規範，例如：政府採購法第十五條、律師法第三十七條之一、會計師法第四十五條、記帳士法第八條及國家通訊傳播委員會組織</w:t>
            </w:r>
            <w:r w:rsidRPr="00E00E91">
              <w:rPr>
                <w:rFonts w:ascii="標楷體" w:eastAsia="標楷體" w:hAnsi="標楷體" w:cs="Times New Roman" w:hint="eastAsia"/>
                <w:snapToGrid w:val="0"/>
                <w:kern w:val="0"/>
                <w:szCs w:val="24"/>
              </w:rPr>
              <w:lastRenderedPageBreak/>
              <w:t>法第八條等，</w:t>
            </w:r>
            <w:proofErr w:type="gramStart"/>
            <w:r w:rsidRPr="00E00E91">
              <w:rPr>
                <w:rFonts w:ascii="標楷體" w:eastAsia="標楷體" w:hAnsi="標楷體" w:cs="Times New Roman" w:hint="eastAsia"/>
                <w:snapToGrid w:val="0"/>
                <w:kern w:val="0"/>
                <w:szCs w:val="24"/>
              </w:rPr>
              <w:t>爰</w:t>
            </w:r>
            <w:proofErr w:type="gramEnd"/>
            <w:r w:rsidRPr="00E00E91">
              <w:rPr>
                <w:rFonts w:ascii="標楷體" w:eastAsia="標楷體" w:hAnsi="標楷體" w:cs="Times New Roman" w:hint="eastAsia"/>
                <w:snapToGrid w:val="0"/>
                <w:kern w:val="0"/>
                <w:szCs w:val="24"/>
              </w:rPr>
              <w:t>於第四項明定，但其他</w:t>
            </w:r>
            <w:r w:rsidRPr="00E00E91">
              <w:rPr>
                <w:rFonts w:ascii="標楷體" w:eastAsia="標楷體" w:hAnsi="標楷體" w:cs="Times New Roman" w:hint="eastAsia"/>
                <w:snapToGrid w:val="0"/>
                <w:spacing w:val="4"/>
                <w:kern w:val="0"/>
                <w:szCs w:val="24"/>
              </w:rPr>
              <w:t>法律另有嚴格規定者，從其規定。</w:t>
            </w:r>
          </w:p>
          <w:p w:rsidR="00E00E91" w:rsidRPr="00E00E91" w:rsidRDefault="00E00E91" w:rsidP="00E00E91">
            <w:pPr>
              <w:numPr>
                <w:ilvl w:val="0"/>
                <w:numId w:val="3"/>
              </w:numPr>
              <w:overflowPunct w:val="0"/>
              <w:topLinePunct/>
              <w:autoSpaceDE w:val="0"/>
              <w:autoSpaceDN w:val="0"/>
              <w:adjustRightInd w:val="0"/>
              <w:snapToGrid w:val="0"/>
              <w:spacing w:line="360" w:lineRule="exact"/>
              <w:ind w:left="480" w:hangingChars="200" w:hanging="480"/>
              <w:jc w:val="both"/>
              <w:rPr>
                <w:rFonts w:ascii="標楷體" w:eastAsia="標楷體" w:hAnsi="標楷體" w:cs="Times New Roman"/>
                <w:snapToGrid w:val="0"/>
                <w:kern w:val="0"/>
                <w:szCs w:val="24"/>
              </w:rPr>
            </w:pPr>
            <w:r w:rsidRPr="00E00E91">
              <w:rPr>
                <w:rFonts w:ascii="標楷體" w:eastAsia="標楷體" w:hAnsi="標楷體" w:cs="Times New Roman" w:hint="eastAsia"/>
                <w:snapToGrid w:val="0"/>
                <w:kern w:val="0"/>
                <w:szCs w:val="24"/>
              </w:rPr>
              <w:t>司法院釋字第五七四號解釋理由書略</w:t>
            </w:r>
            <w:proofErr w:type="gramStart"/>
            <w:r w:rsidRPr="00E00E91">
              <w:rPr>
                <w:rFonts w:ascii="標楷體" w:eastAsia="標楷體" w:hAnsi="標楷體" w:cs="Times New Roman" w:hint="eastAsia"/>
                <w:snapToGrid w:val="0"/>
                <w:kern w:val="0"/>
                <w:szCs w:val="24"/>
              </w:rPr>
              <w:t>以</w:t>
            </w:r>
            <w:proofErr w:type="gramEnd"/>
            <w:r w:rsidRPr="00E00E91">
              <w:rPr>
                <w:rFonts w:ascii="標楷體" w:eastAsia="標楷體" w:hAnsi="標楷體" w:cs="Times New Roman" w:hint="eastAsia"/>
                <w:snapToGrid w:val="0"/>
                <w:kern w:val="0"/>
                <w:szCs w:val="24"/>
              </w:rPr>
              <w:t>，法律一旦發生變動，除法律有溯及適用之特別規定者外，原則上係自法律公布生效日起，向將來發生效力。惟</w:t>
            </w:r>
            <w:r w:rsidRPr="00E00E91">
              <w:rPr>
                <w:rFonts w:ascii="標楷體" w:eastAsia="標楷體" w:hAnsi="標楷體" w:cs="Times New Roman"/>
                <w:snapToGrid w:val="0"/>
                <w:kern w:val="0"/>
                <w:szCs w:val="24"/>
              </w:rPr>
              <w:t>如人民依該修正前法律已取得之權益及因此所生之合理信賴，因該法律修正而向將來受不利影響者，立法者即應</w:t>
            </w:r>
            <w:r w:rsidRPr="00E00E91">
              <w:rPr>
                <w:rFonts w:ascii="標楷體" w:eastAsia="標楷體" w:hAnsi="標楷體" w:cs="Times New Roman" w:hint="eastAsia"/>
                <w:snapToGrid w:val="0"/>
                <w:kern w:val="0"/>
                <w:szCs w:val="24"/>
              </w:rPr>
              <w:t>訂</w:t>
            </w:r>
            <w:r w:rsidRPr="00E00E91">
              <w:rPr>
                <w:rFonts w:ascii="標楷體" w:eastAsia="標楷體" w:hAnsi="標楷體" w:cs="Times New Roman"/>
                <w:snapToGrid w:val="0"/>
                <w:kern w:val="0"/>
                <w:szCs w:val="24"/>
              </w:rPr>
              <w:t>定過渡條款，以適度排除新法於生效後之適用，或採取其他合理之補救措施，</w:t>
            </w:r>
            <w:proofErr w:type="gramStart"/>
            <w:r w:rsidRPr="00E00E91">
              <w:rPr>
                <w:rFonts w:ascii="標楷體" w:eastAsia="標楷體" w:hAnsi="標楷體" w:cs="Times New Roman"/>
                <w:snapToGrid w:val="0"/>
                <w:kern w:val="0"/>
                <w:szCs w:val="24"/>
              </w:rPr>
              <w:t>俾</w:t>
            </w:r>
            <w:proofErr w:type="gramEnd"/>
            <w:r w:rsidRPr="00E00E91">
              <w:rPr>
                <w:rFonts w:ascii="標楷體" w:eastAsia="標楷體" w:hAnsi="標楷體" w:cs="Times New Roman"/>
                <w:snapToGrid w:val="0"/>
                <w:kern w:val="0"/>
                <w:szCs w:val="24"/>
              </w:rPr>
              <w:t>符法治國之法安定性原則及信賴保護原則，</w:t>
            </w:r>
            <w:proofErr w:type="gramStart"/>
            <w:r w:rsidRPr="00E00E91">
              <w:rPr>
                <w:rFonts w:ascii="標楷體" w:eastAsia="標楷體" w:hAnsi="標楷體" w:cs="Times New Roman" w:hint="eastAsia"/>
                <w:snapToGrid w:val="0"/>
                <w:kern w:val="0"/>
                <w:szCs w:val="24"/>
              </w:rPr>
              <w:t>爰</w:t>
            </w:r>
            <w:proofErr w:type="gramEnd"/>
            <w:r w:rsidRPr="00E00E91">
              <w:rPr>
                <w:rFonts w:ascii="標楷體" w:eastAsia="標楷體" w:hAnsi="標楷體" w:cs="Times New Roman" w:hint="eastAsia"/>
                <w:snapToGrid w:val="0"/>
                <w:kern w:val="0"/>
                <w:szCs w:val="24"/>
              </w:rPr>
              <w:t>於第五項規定過渡條</w:t>
            </w:r>
            <w:r w:rsidRPr="00E00E91">
              <w:rPr>
                <w:rFonts w:ascii="標楷體" w:eastAsia="標楷體" w:hAnsi="標楷體" w:cs="Times New Roman" w:hint="eastAsia"/>
                <w:snapToGrid w:val="0"/>
                <w:spacing w:val="6"/>
                <w:kern w:val="0"/>
                <w:szCs w:val="24"/>
              </w:rPr>
              <w:t>款</w:t>
            </w:r>
            <w:r w:rsidRPr="00E00E91">
              <w:rPr>
                <w:rFonts w:ascii="標楷體" w:eastAsia="標楷體" w:hAnsi="標楷體" w:cs="Times New Roman"/>
                <w:snapToGrid w:val="0"/>
                <w:spacing w:val="6"/>
                <w:kern w:val="0"/>
                <w:szCs w:val="24"/>
              </w:rPr>
              <w:t>。</w:t>
            </w:r>
          </w:p>
        </w:tc>
      </w:tr>
    </w:tbl>
    <w:p w:rsidR="00062E21" w:rsidRPr="00062E21" w:rsidRDefault="00062E21"/>
    <w:sectPr w:rsidR="00062E21" w:rsidRPr="00062E21" w:rsidSect="00E00E91">
      <w:footerReference w:type="default" r:id="rId9"/>
      <w:pgSz w:w="11907" w:h="16839"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DD" w:rsidRDefault="00131EDD" w:rsidP="00131EDD">
      <w:r>
        <w:separator/>
      </w:r>
    </w:p>
  </w:endnote>
  <w:endnote w:type="continuationSeparator" w:id="0">
    <w:p w:rsidR="00131EDD" w:rsidRDefault="00131EDD" w:rsidP="0013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676163"/>
      <w:docPartObj>
        <w:docPartGallery w:val="Page Numbers (Bottom of Page)"/>
        <w:docPartUnique/>
      </w:docPartObj>
    </w:sdtPr>
    <w:sdtEndPr/>
    <w:sdtContent>
      <w:p w:rsidR="00131EDD" w:rsidRDefault="00131EDD">
        <w:pPr>
          <w:pStyle w:val="a5"/>
          <w:jc w:val="center"/>
        </w:pPr>
        <w:r>
          <w:fldChar w:fldCharType="begin"/>
        </w:r>
        <w:r>
          <w:instrText>PAGE   \* MERGEFORMAT</w:instrText>
        </w:r>
        <w:r>
          <w:fldChar w:fldCharType="separate"/>
        </w:r>
        <w:r w:rsidR="00520E52" w:rsidRPr="00520E52">
          <w:rPr>
            <w:noProof/>
            <w:lang w:val="zh-TW"/>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DD" w:rsidRDefault="00131EDD" w:rsidP="00131EDD">
      <w:r>
        <w:separator/>
      </w:r>
    </w:p>
  </w:footnote>
  <w:footnote w:type="continuationSeparator" w:id="0">
    <w:p w:rsidR="00131EDD" w:rsidRDefault="00131EDD" w:rsidP="00131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871A6"/>
    <w:multiLevelType w:val="multilevel"/>
    <w:tmpl w:val="C70A888A"/>
    <w:lvl w:ilvl="0">
      <w:start w:val="1"/>
      <w:numFmt w:val="taiwaneseCountingThousand"/>
      <w:suff w:val="nothing"/>
      <w:lvlText w:val="%1、"/>
      <w:lvlJc w:val="left"/>
      <w:pPr>
        <w:ind w:left="714" w:hanging="476"/>
      </w:pPr>
      <w:rPr>
        <w:b w:val="0"/>
        <w:color w:val="000000"/>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rPr>
        <w:rFonts w:ascii="標楷體" w:eastAsia="標楷體" w:hAnsi="標楷體"/>
      </w:r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1">
    <w:nsid w:val="1E2529FE"/>
    <w:multiLevelType w:val="multilevel"/>
    <w:tmpl w:val="8C96DCB2"/>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2">
    <w:nsid w:val="42D51B68"/>
    <w:multiLevelType w:val="hybridMultilevel"/>
    <w:tmpl w:val="447C994E"/>
    <w:lvl w:ilvl="0" w:tplc="C9C4E06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3276498"/>
    <w:multiLevelType w:val="multilevel"/>
    <w:tmpl w:val="EBA4A1F4"/>
    <w:lvl w:ilvl="0">
      <w:start w:val="1"/>
      <w:numFmt w:val="taiwaneseCountingThousand"/>
      <w:suff w:val="nothing"/>
      <w:lvlText w:val="%1、"/>
      <w:lvlJc w:val="left"/>
      <w:pPr>
        <w:ind w:left="714" w:hanging="476"/>
      </w:pPr>
      <w:rPr>
        <w:u w:val="none"/>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4">
    <w:nsid w:val="472E05BF"/>
    <w:multiLevelType w:val="multilevel"/>
    <w:tmpl w:val="2D5A29A2"/>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5">
    <w:nsid w:val="59112766"/>
    <w:multiLevelType w:val="multilevel"/>
    <w:tmpl w:val="BA527DFE"/>
    <w:lvl w:ilvl="0">
      <w:start w:val="1"/>
      <w:numFmt w:val="taiwaneseCountingThousand"/>
      <w:suff w:val="nothing"/>
      <w:lvlText w:val="%1、"/>
      <w:lvlJc w:val="left"/>
      <w:pPr>
        <w:ind w:left="836" w:hanging="476"/>
      </w:pPr>
      <w:rPr>
        <w:b w:val="0"/>
        <w:color w:val="000000"/>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6">
    <w:nsid w:val="5BFF0F77"/>
    <w:multiLevelType w:val="multilevel"/>
    <w:tmpl w:val="53BCC9C2"/>
    <w:lvl w:ilvl="0">
      <w:start w:val="1"/>
      <w:numFmt w:val="taiwaneseCountingThousand"/>
      <w:suff w:val="nothing"/>
      <w:lvlText w:val="%1、"/>
      <w:lvlJc w:val="left"/>
      <w:pPr>
        <w:ind w:left="714" w:hanging="476"/>
      </w:pPr>
      <w:rPr>
        <w:rFonts w:hint="eastAsia"/>
        <w:b w:val="0"/>
        <w:color w:val="000000"/>
      </w:rPr>
    </w:lvl>
    <w:lvl w:ilvl="1">
      <w:start w:val="1"/>
      <w:numFmt w:val="taiwaneseCountingThousand"/>
      <w:suff w:val="nothing"/>
      <w:lvlText w:val="(%2)"/>
      <w:lvlJc w:val="left"/>
      <w:pPr>
        <w:ind w:left="1077" w:hanging="363"/>
      </w:pPr>
      <w:rPr>
        <w:rFonts w:hint="eastAsia"/>
      </w:rPr>
    </w:lvl>
    <w:lvl w:ilvl="2">
      <w:start w:val="1"/>
      <w:numFmt w:val="decimalFullWidth"/>
      <w:suff w:val="nothing"/>
      <w:lvlText w:val="%3、"/>
      <w:lvlJc w:val="left"/>
      <w:pPr>
        <w:ind w:left="1429" w:hanging="477"/>
      </w:pPr>
      <w:rPr>
        <w:rFonts w:ascii="標楷體" w:eastAsia="標楷體" w:hAnsi="標楷體" w:hint="eastAsia"/>
      </w:rPr>
    </w:lvl>
    <w:lvl w:ilvl="3">
      <w:start w:val="1"/>
      <w:numFmt w:val="decimalFullWidth"/>
      <w:suff w:val="nothing"/>
      <w:lvlText w:val="(%4)"/>
      <w:lvlJc w:val="left"/>
      <w:pPr>
        <w:ind w:left="1905" w:hanging="714"/>
      </w:pPr>
      <w:rPr>
        <w:rFonts w:hint="eastAsia"/>
      </w:rPr>
    </w:lvl>
    <w:lvl w:ilvl="4">
      <w:start w:val="1"/>
      <w:numFmt w:val="ideographTraditional"/>
      <w:suff w:val="nothing"/>
      <w:lvlText w:val="%5、"/>
      <w:lvlJc w:val="left"/>
      <w:pPr>
        <w:ind w:left="2143" w:hanging="476"/>
      </w:pPr>
      <w:rPr>
        <w:rFonts w:hint="eastAsia"/>
      </w:rPr>
    </w:lvl>
    <w:lvl w:ilvl="5">
      <w:start w:val="1"/>
      <w:numFmt w:val="ideographTraditional"/>
      <w:suff w:val="nothing"/>
      <w:lvlText w:val="(%6)"/>
      <w:lvlJc w:val="left"/>
      <w:pPr>
        <w:ind w:left="2619" w:hanging="714"/>
      </w:pPr>
      <w:rPr>
        <w:rFonts w:hint="eastAsia"/>
      </w:rPr>
    </w:lvl>
    <w:lvl w:ilvl="6">
      <w:start w:val="1"/>
      <w:numFmt w:val="ideographZodiac"/>
      <w:suff w:val="nothing"/>
      <w:lvlText w:val="%7、"/>
      <w:lvlJc w:val="left"/>
      <w:pPr>
        <w:ind w:left="2857" w:hanging="476"/>
      </w:pPr>
      <w:rPr>
        <w:rFonts w:hint="eastAsia"/>
      </w:rPr>
    </w:lvl>
    <w:lvl w:ilvl="7">
      <w:start w:val="1"/>
      <w:numFmt w:val="ideographZodiac"/>
      <w:suff w:val="nothing"/>
      <w:lvlText w:val="(%8)"/>
      <w:lvlJc w:val="left"/>
      <w:pPr>
        <w:ind w:left="3334" w:hanging="715"/>
      </w:pPr>
      <w:rPr>
        <w:rFonts w:hint="eastAsia"/>
      </w:rPr>
    </w:lvl>
    <w:lvl w:ilvl="8">
      <w:start w:val="1"/>
      <w:numFmt w:val="decimalFullWidth"/>
      <w:suff w:val="nothing"/>
      <w:lvlText w:val="%9）"/>
      <w:lvlJc w:val="left"/>
      <w:pPr>
        <w:ind w:left="3572" w:hanging="477"/>
      </w:pPr>
      <w:rPr>
        <w:rFonts w:hint="eastAsia"/>
      </w:rPr>
    </w:lvl>
  </w:abstractNum>
  <w:abstractNum w:abstractNumId="7">
    <w:nsid w:val="674F13B5"/>
    <w:multiLevelType w:val="multilevel"/>
    <w:tmpl w:val="3B3617EC"/>
    <w:lvl w:ilvl="0">
      <w:start w:val="1"/>
      <w:numFmt w:val="taiwaneseCountingThousand"/>
      <w:suff w:val="nothing"/>
      <w:lvlText w:val="%1、"/>
      <w:lvlJc w:val="left"/>
      <w:pPr>
        <w:ind w:left="714" w:hanging="476"/>
      </w:pPr>
      <w:rPr>
        <w:u w:val="single"/>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num w:numId="1">
    <w:abstractNumId w:val="7"/>
  </w:num>
  <w:num w:numId="2">
    <w:abstractNumId w:val="0"/>
  </w:num>
  <w:num w:numId="3">
    <w:abstractNumId w:val="6"/>
  </w:num>
  <w:num w:numId="4">
    <w:abstractNumId w:val="4"/>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21"/>
    <w:rsid w:val="00036F05"/>
    <w:rsid w:val="00062E21"/>
    <w:rsid w:val="000E7351"/>
    <w:rsid w:val="000F1310"/>
    <w:rsid w:val="00131EDD"/>
    <w:rsid w:val="00193F93"/>
    <w:rsid w:val="001C3E96"/>
    <w:rsid w:val="001F1B2C"/>
    <w:rsid w:val="00211EE3"/>
    <w:rsid w:val="0023550D"/>
    <w:rsid w:val="002E1CF0"/>
    <w:rsid w:val="003150FB"/>
    <w:rsid w:val="003F305D"/>
    <w:rsid w:val="004403CC"/>
    <w:rsid w:val="004915C4"/>
    <w:rsid w:val="004B724A"/>
    <w:rsid w:val="004E2F0E"/>
    <w:rsid w:val="00520E52"/>
    <w:rsid w:val="005D0812"/>
    <w:rsid w:val="005E4475"/>
    <w:rsid w:val="00612636"/>
    <w:rsid w:val="00657F2F"/>
    <w:rsid w:val="00733223"/>
    <w:rsid w:val="00734981"/>
    <w:rsid w:val="0073677C"/>
    <w:rsid w:val="00740E2D"/>
    <w:rsid w:val="007B6C5A"/>
    <w:rsid w:val="009931B9"/>
    <w:rsid w:val="009A0375"/>
    <w:rsid w:val="009E1E87"/>
    <w:rsid w:val="00A376DE"/>
    <w:rsid w:val="00B62E37"/>
    <w:rsid w:val="00B74515"/>
    <w:rsid w:val="00BE4334"/>
    <w:rsid w:val="00CA72A7"/>
    <w:rsid w:val="00CC0D6A"/>
    <w:rsid w:val="00D86D61"/>
    <w:rsid w:val="00DB2E06"/>
    <w:rsid w:val="00DC41BB"/>
    <w:rsid w:val="00E00E91"/>
    <w:rsid w:val="00E319B3"/>
    <w:rsid w:val="00F04E02"/>
    <w:rsid w:val="00F402E7"/>
    <w:rsid w:val="00FB313E"/>
    <w:rsid w:val="00FC45BB"/>
    <w:rsid w:val="00FC7B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EDD"/>
    <w:pPr>
      <w:tabs>
        <w:tab w:val="center" w:pos="4153"/>
        <w:tab w:val="right" w:pos="8306"/>
      </w:tabs>
      <w:snapToGrid w:val="0"/>
    </w:pPr>
    <w:rPr>
      <w:sz w:val="20"/>
      <w:szCs w:val="20"/>
    </w:rPr>
  </w:style>
  <w:style w:type="character" w:customStyle="1" w:styleId="a4">
    <w:name w:val="頁首 字元"/>
    <w:basedOn w:val="a0"/>
    <w:link w:val="a3"/>
    <w:uiPriority w:val="99"/>
    <w:rsid w:val="00131EDD"/>
    <w:rPr>
      <w:sz w:val="20"/>
      <w:szCs w:val="20"/>
    </w:rPr>
  </w:style>
  <w:style w:type="paragraph" w:styleId="a5">
    <w:name w:val="footer"/>
    <w:basedOn w:val="a"/>
    <w:link w:val="a6"/>
    <w:uiPriority w:val="99"/>
    <w:unhideWhenUsed/>
    <w:rsid w:val="00131EDD"/>
    <w:pPr>
      <w:tabs>
        <w:tab w:val="center" w:pos="4153"/>
        <w:tab w:val="right" w:pos="8306"/>
      </w:tabs>
      <w:snapToGrid w:val="0"/>
    </w:pPr>
    <w:rPr>
      <w:sz w:val="20"/>
      <w:szCs w:val="20"/>
    </w:rPr>
  </w:style>
  <w:style w:type="character" w:customStyle="1" w:styleId="a6">
    <w:name w:val="頁尾 字元"/>
    <w:basedOn w:val="a0"/>
    <w:link w:val="a5"/>
    <w:uiPriority w:val="99"/>
    <w:rsid w:val="00131EDD"/>
    <w:rPr>
      <w:sz w:val="20"/>
      <w:szCs w:val="20"/>
    </w:rPr>
  </w:style>
  <w:style w:type="paragraph" w:styleId="a7">
    <w:name w:val="Balloon Text"/>
    <w:basedOn w:val="a"/>
    <w:link w:val="a8"/>
    <w:uiPriority w:val="99"/>
    <w:semiHidden/>
    <w:unhideWhenUsed/>
    <w:rsid w:val="00FC7B3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C7B3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EDD"/>
    <w:pPr>
      <w:tabs>
        <w:tab w:val="center" w:pos="4153"/>
        <w:tab w:val="right" w:pos="8306"/>
      </w:tabs>
      <w:snapToGrid w:val="0"/>
    </w:pPr>
    <w:rPr>
      <w:sz w:val="20"/>
      <w:szCs w:val="20"/>
    </w:rPr>
  </w:style>
  <w:style w:type="character" w:customStyle="1" w:styleId="a4">
    <w:name w:val="頁首 字元"/>
    <w:basedOn w:val="a0"/>
    <w:link w:val="a3"/>
    <w:uiPriority w:val="99"/>
    <w:rsid w:val="00131EDD"/>
    <w:rPr>
      <w:sz w:val="20"/>
      <w:szCs w:val="20"/>
    </w:rPr>
  </w:style>
  <w:style w:type="paragraph" w:styleId="a5">
    <w:name w:val="footer"/>
    <w:basedOn w:val="a"/>
    <w:link w:val="a6"/>
    <w:uiPriority w:val="99"/>
    <w:unhideWhenUsed/>
    <w:rsid w:val="00131EDD"/>
    <w:pPr>
      <w:tabs>
        <w:tab w:val="center" w:pos="4153"/>
        <w:tab w:val="right" w:pos="8306"/>
      </w:tabs>
      <w:snapToGrid w:val="0"/>
    </w:pPr>
    <w:rPr>
      <w:sz w:val="20"/>
      <w:szCs w:val="20"/>
    </w:rPr>
  </w:style>
  <w:style w:type="character" w:customStyle="1" w:styleId="a6">
    <w:name w:val="頁尾 字元"/>
    <w:basedOn w:val="a0"/>
    <w:link w:val="a5"/>
    <w:uiPriority w:val="99"/>
    <w:rsid w:val="00131EDD"/>
    <w:rPr>
      <w:sz w:val="20"/>
      <w:szCs w:val="20"/>
    </w:rPr>
  </w:style>
  <w:style w:type="paragraph" w:styleId="a7">
    <w:name w:val="Balloon Text"/>
    <w:basedOn w:val="a"/>
    <w:link w:val="a8"/>
    <w:uiPriority w:val="99"/>
    <w:semiHidden/>
    <w:unhideWhenUsed/>
    <w:rsid w:val="00FC7B3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C7B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BADC6-90F4-4EEE-A644-EAC62017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何雲鶴</dc:creator>
  <cp:lastModifiedBy>何雲鶴</cp:lastModifiedBy>
  <cp:revision>5</cp:revision>
  <cp:lastPrinted>2016-11-01T00:33:00Z</cp:lastPrinted>
  <dcterms:created xsi:type="dcterms:W3CDTF">2016-10-31T10:36:00Z</dcterms:created>
  <dcterms:modified xsi:type="dcterms:W3CDTF">2016-11-01T01:39:00Z</dcterms:modified>
</cp:coreProperties>
</file>