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C73" w:rsidRPr="00FD1974" w:rsidRDefault="00890C73" w:rsidP="00890C73">
      <w:pPr>
        <w:pStyle w:val="1"/>
        <w:spacing w:before="0" w:after="0" w:line="240" w:lineRule="auto"/>
        <w:jc w:val="both"/>
        <w:rPr>
          <w:rFonts w:ascii="標楷體" w:eastAsia="標楷體" w:hAnsi="標楷體"/>
          <w:color w:val="000000"/>
          <w:sz w:val="40"/>
        </w:rPr>
      </w:pPr>
      <w:bookmarkStart w:id="0" w:name="_Toc400971629"/>
      <w:bookmarkStart w:id="1" w:name="_GoBack"/>
      <w:bookmarkEnd w:id="1"/>
      <w:r w:rsidRPr="00FD1974">
        <w:rPr>
          <w:rFonts w:ascii="標楷體" w:eastAsia="標楷體" w:hAnsi="標楷體"/>
          <w:color w:val="000000"/>
          <w:sz w:val="40"/>
        </w:rPr>
        <w:t>公務人員考試增列需用名額處理要點</w:t>
      </w:r>
      <w:bookmarkEnd w:id="0"/>
    </w:p>
    <w:p w:rsidR="00890C73" w:rsidRPr="00FD1974" w:rsidRDefault="00890C73" w:rsidP="00890C73">
      <w:pPr>
        <w:pStyle w:val="a3"/>
        <w:snapToGrid w:val="0"/>
        <w:ind w:left="200" w:hangingChars="100" w:hanging="200"/>
        <w:rPr>
          <w:color w:val="000000"/>
        </w:rPr>
      </w:pPr>
      <w:r w:rsidRPr="00FD1974">
        <w:rPr>
          <w:rFonts w:hint="eastAsia"/>
          <w:color w:val="000000"/>
        </w:rPr>
        <w:t>《公（發）布日期》</w:t>
      </w:r>
    </w:p>
    <w:p w:rsidR="00890C73" w:rsidRPr="00FD1974" w:rsidRDefault="00890C73" w:rsidP="00890C73">
      <w:pPr>
        <w:pStyle w:val="a3"/>
        <w:snapToGrid w:val="0"/>
        <w:ind w:left="200" w:hangingChars="100" w:hanging="200"/>
        <w:rPr>
          <w:color w:val="00000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5"/>
          <w:attr w:name="Month" w:val="12"/>
          <w:attr w:name="Year" w:val="2005"/>
        </w:smartTagPr>
        <w:r w:rsidRPr="00FD1974">
          <w:rPr>
            <w:color w:val="000000"/>
          </w:rPr>
          <w:t>中華民國</w:t>
        </w:r>
        <w:r w:rsidRPr="00FD1974">
          <w:rPr>
            <w:color w:val="000000"/>
          </w:rPr>
          <w:t>94</w:t>
        </w:r>
        <w:r w:rsidRPr="00FD1974">
          <w:rPr>
            <w:color w:val="000000"/>
          </w:rPr>
          <w:t>年</w:t>
        </w:r>
        <w:r w:rsidRPr="00FD1974">
          <w:rPr>
            <w:color w:val="000000"/>
          </w:rPr>
          <w:t>12</w:t>
        </w:r>
        <w:r w:rsidRPr="00FD1974">
          <w:rPr>
            <w:color w:val="000000"/>
          </w:rPr>
          <w:t>月</w:t>
        </w:r>
        <w:r w:rsidRPr="00FD1974">
          <w:rPr>
            <w:color w:val="000000"/>
          </w:rPr>
          <w:t>15</w:t>
        </w:r>
        <w:r w:rsidRPr="00FD1974">
          <w:rPr>
            <w:color w:val="000000"/>
          </w:rPr>
          <w:t>日</w:t>
        </w:r>
      </w:smartTag>
      <w:r w:rsidRPr="00FD1974">
        <w:rPr>
          <w:color w:val="000000"/>
        </w:rPr>
        <w:t>考試院第</w:t>
      </w:r>
      <w:r w:rsidRPr="00FD1974">
        <w:rPr>
          <w:color w:val="000000"/>
        </w:rPr>
        <w:t>10</w:t>
      </w:r>
      <w:r w:rsidRPr="00FD1974">
        <w:rPr>
          <w:color w:val="000000"/>
        </w:rPr>
        <w:t>屆第</w:t>
      </w:r>
      <w:r w:rsidRPr="00FD1974">
        <w:rPr>
          <w:color w:val="000000"/>
        </w:rPr>
        <w:t>163</w:t>
      </w:r>
      <w:r w:rsidRPr="00FD1974">
        <w:rPr>
          <w:color w:val="000000"/>
        </w:rPr>
        <w:t>次會議通過</w:t>
      </w:r>
    </w:p>
    <w:p w:rsidR="00890C73" w:rsidRPr="00FD1974" w:rsidRDefault="00890C73" w:rsidP="00890C73">
      <w:pPr>
        <w:pStyle w:val="a3"/>
        <w:snapToGrid w:val="0"/>
        <w:ind w:left="200" w:hangingChars="100" w:hanging="200"/>
        <w:rPr>
          <w:color w:val="00000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7"/>
          <w:attr w:name="Month" w:val="1"/>
          <w:attr w:name="Year" w:val="2008"/>
        </w:smartTagPr>
        <w:r w:rsidRPr="00FD1974">
          <w:rPr>
            <w:color w:val="000000"/>
          </w:rPr>
          <w:t>中華民國</w:t>
        </w:r>
        <w:r w:rsidRPr="00FD1974">
          <w:rPr>
            <w:color w:val="000000"/>
          </w:rPr>
          <w:t>97</w:t>
        </w:r>
        <w:r w:rsidRPr="00FD1974">
          <w:rPr>
            <w:color w:val="000000"/>
          </w:rPr>
          <w:t>年</w:t>
        </w:r>
        <w:r w:rsidRPr="00FD1974">
          <w:rPr>
            <w:color w:val="000000"/>
          </w:rPr>
          <w:t>1</w:t>
        </w:r>
        <w:r w:rsidRPr="00FD1974">
          <w:rPr>
            <w:color w:val="000000"/>
          </w:rPr>
          <w:t>月</w:t>
        </w:r>
        <w:r w:rsidRPr="00FD1974">
          <w:rPr>
            <w:color w:val="000000"/>
          </w:rPr>
          <w:t>17</w:t>
        </w:r>
        <w:r w:rsidRPr="00FD1974">
          <w:rPr>
            <w:color w:val="000000"/>
          </w:rPr>
          <w:t>日</w:t>
        </w:r>
      </w:smartTag>
      <w:r w:rsidRPr="00FD1974">
        <w:rPr>
          <w:color w:val="000000"/>
        </w:rPr>
        <w:t>考試院第</w:t>
      </w:r>
      <w:r w:rsidRPr="00FD1974">
        <w:rPr>
          <w:color w:val="000000"/>
        </w:rPr>
        <w:t>10</w:t>
      </w:r>
      <w:r w:rsidRPr="00FD1974">
        <w:rPr>
          <w:color w:val="000000"/>
        </w:rPr>
        <w:t>屆第</w:t>
      </w:r>
      <w:r w:rsidRPr="00FD1974">
        <w:rPr>
          <w:color w:val="000000"/>
        </w:rPr>
        <w:t>269</w:t>
      </w:r>
      <w:r w:rsidRPr="00FD1974">
        <w:rPr>
          <w:color w:val="000000"/>
        </w:rPr>
        <w:t>次會議修正通過</w:t>
      </w:r>
    </w:p>
    <w:p w:rsidR="00890C73" w:rsidRPr="00FD1974" w:rsidRDefault="00890C73" w:rsidP="00890C73">
      <w:pPr>
        <w:pStyle w:val="a3"/>
        <w:snapToGrid w:val="0"/>
        <w:ind w:left="200" w:hangingChars="100" w:hanging="200"/>
        <w:rPr>
          <w:color w:val="00000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2"/>
          <w:attr w:name="Month" w:val="11"/>
          <w:attr w:name="Year" w:val="2009"/>
        </w:smartTagPr>
        <w:r w:rsidRPr="00FD1974">
          <w:rPr>
            <w:color w:val="000000"/>
          </w:rPr>
          <w:t>中華民國</w:t>
        </w:r>
        <w:r w:rsidRPr="00FD1974">
          <w:rPr>
            <w:color w:val="000000"/>
          </w:rPr>
          <w:t>98</w:t>
        </w:r>
        <w:r w:rsidRPr="00FD1974">
          <w:rPr>
            <w:color w:val="000000"/>
          </w:rPr>
          <w:t>年</w:t>
        </w:r>
        <w:r w:rsidRPr="00FD1974">
          <w:rPr>
            <w:color w:val="000000"/>
          </w:rPr>
          <w:t>11</w:t>
        </w:r>
        <w:r w:rsidRPr="00FD1974">
          <w:rPr>
            <w:color w:val="000000"/>
          </w:rPr>
          <w:t>月</w:t>
        </w:r>
        <w:r w:rsidRPr="00FD1974">
          <w:rPr>
            <w:color w:val="000000"/>
          </w:rPr>
          <w:t>12</w:t>
        </w:r>
        <w:r w:rsidRPr="00FD1974">
          <w:rPr>
            <w:color w:val="000000"/>
          </w:rPr>
          <w:t>日</w:t>
        </w:r>
      </w:smartTag>
      <w:r w:rsidRPr="00FD1974">
        <w:rPr>
          <w:color w:val="000000"/>
        </w:rPr>
        <w:t>考試院第</w:t>
      </w:r>
      <w:r w:rsidRPr="00FD1974">
        <w:rPr>
          <w:color w:val="000000"/>
        </w:rPr>
        <w:t>11</w:t>
      </w:r>
      <w:r w:rsidRPr="00FD1974">
        <w:rPr>
          <w:color w:val="000000"/>
        </w:rPr>
        <w:t>屆第</w:t>
      </w:r>
      <w:r w:rsidRPr="00FD1974">
        <w:rPr>
          <w:color w:val="000000"/>
        </w:rPr>
        <w:t>60</w:t>
      </w:r>
      <w:r w:rsidRPr="00FD1974">
        <w:rPr>
          <w:color w:val="000000"/>
        </w:rPr>
        <w:t>次會議修正通過</w:t>
      </w:r>
    </w:p>
    <w:p w:rsidR="00890C73" w:rsidRPr="00FD1974" w:rsidRDefault="00890C73" w:rsidP="00890C73">
      <w:pPr>
        <w:pStyle w:val="a3"/>
        <w:snapToGrid w:val="0"/>
        <w:ind w:left="200" w:hangingChars="100" w:hanging="200"/>
        <w:rPr>
          <w:color w:val="000000"/>
        </w:rPr>
      </w:pPr>
      <w:r w:rsidRPr="00FD1974">
        <w:rPr>
          <w:color w:val="000000"/>
        </w:rPr>
        <w:t>中華民國</w:t>
      </w:r>
      <w:r w:rsidRPr="00FD1974">
        <w:rPr>
          <w:color w:val="000000"/>
        </w:rPr>
        <w:t>100</w:t>
      </w:r>
      <w:r w:rsidRPr="00FD1974">
        <w:rPr>
          <w:color w:val="000000"/>
        </w:rPr>
        <w:t>年</w:t>
      </w:r>
      <w:r w:rsidRPr="00FD1974">
        <w:rPr>
          <w:color w:val="000000"/>
        </w:rPr>
        <w:t>3</w:t>
      </w:r>
      <w:r w:rsidRPr="00FD1974">
        <w:rPr>
          <w:color w:val="000000"/>
        </w:rPr>
        <w:t>月</w:t>
      </w:r>
      <w:r w:rsidRPr="00FD1974">
        <w:rPr>
          <w:color w:val="000000"/>
        </w:rPr>
        <w:t>10</w:t>
      </w:r>
      <w:r w:rsidRPr="00FD1974">
        <w:rPr>
          <w:color w:val="000000"/>
        </w:rPr>
        <w:t>日考試院第</w:t>
      </w:r>
      <w:r w:rsidRPr="00FD1974">
        <w:rPr>
          <w:color w:val="000000"/>
        </w:rPr>
        <w:t>11</w:t>
      </w:r>
      <w:r w:rsidRPr="00FD1974">
        <w:rPr>
          <w:color w:val="000000"/>
        </w:rPr>
        <w:t>屆第</w:t>
      </w:r>
      <w:r w:rsidRPr="00FD1974">
        <w:rPr>
          <w:color w:val="000000"/>
        </w:rPr>
        <w:t>127</w:t>
      </w:r>
      <w:r w:rsidRPr="00FD1974">
        <w:rPr>
          <w:color w:val="000000"/>
        </w:rPr>
        <w:t>次會議修正通過</w:t>
      </w:r>
    </w:p>
    <w:p w:rsidR="00890C73" w:rsidRPr="00FD1974" w:rsidRDefault="00890C73" w:rsidP="00890C73">
      <w:pPr>
        <w:pStyle w:val="a3"/>
        <w:snapToGrid w:val="0"/>
        <w:ind w:left="200" w:hangingChars="100" w:hanging="200"/>
        <w:rPr>
          <w:color w:val="00000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9"/>
          <w:attr w:name="Month" w:val="4"/>
          <w:attr w:name="Year" w:val="2012"/>
        </w:smartTagPr>
        <w:r w:rsidRPr="00FD1974">
          <w:rPr>
            <w:rFonts w:hint="eastAsia"/>
            <w:color w:val="000000"/>
          </w:rPr>
          <w:t>中華民國</w:t>
        </w:r>
        <w:r w:rsidRPr="00FD1974">
          <w:rPr>
            <w:rFonts w:hint="eastAsia"/>
            <w:color w:val="000000"/>
          </w:rPr>
          <w:t>101</w:t>
        </w:r>
        <w:r w:rsidRPr="00FD1974">
          <w:rPr>
            <w:rFonts w:hint="eastAsia"/>
            <w:color w:val="000000"/>
          </w:rPr>
          <w:t>年</w:t>
        </w:r>
        <w:r w:rsidRPr="00FD1974">
          <w:rPr>
            <w:rFonts w:hint="eastAsia"/>
            <w:color w:val="000000"/>
          </w:rPr>
          <w:t>4</w:t>
        </w:r>
        <w:r w:rsidRPr="00FD1974">
          <w:rPr>
            <w:rFonts w:hint="eastAsia"/>
            <w:color w:val="000000"/>
          </w:rPr>
          <w:t>月</w:t>
        </w:r>
        <w:r w:rsidRPr="00FD1974">
          <w:rPr>
            <w:rFonts w:hint="eastAsia"/>
            <w:color w:val="000000"/>
          </w:rPr>
          <w:t>19</w:t>
        </w:r>
        <w:r w:rsidRPr="00FD1974">
          <w:rPr>
            <w:rFonts w:hint="eastAsia"/>
            <w:color w:val="000000"/>
          </w:rPr>
          <w:t>日</w:t>
        </w:r>
      </w:smartTag>
      <w:r w:rsidRPr="00FD1974">
        <w:rPr>
          <w:rFonts w:hint="eastAsia"/>
          <w:color w:val="000000"/>
        </w:rPr>
        <w:t>考試院第</w:t>
      </w:r>
      <w:r w:rsidRPr="00FD1974">
        <w:rPr>
          <w:rFonts w:hint="eastAsia"/>
          <w:color w:val="000000"/>
        </w:rPr>
        <w:t>11</w:t>
      </w:r>
      <w:r w:rsidRPr="00FD1974">
        <w:rPr>
          <w:rFonts w:hint="eastAsia"/>
          <w:color w:val="000000"/>
        </w:rPr>
        <w:t>屆第</w:t>
      </w:r>
      <w:r w:rsidRPr="00FD1974">
        <w:rPr>
          <w:rFonts w:hint="eastAsia"/>
          <w:color w:val="000000"/>
        </w:rPr>
        <w:t>184</w:t>
      </w:r>
      <w:r w:rsidRPr="00FD1974">
        <w:rPr>
          <w:rFonts w:hint="eastAsia"/>
          <w:color w:val="000000"/>
        </w:rPr>
        <w:t>次會議修正通過</w:t>
      </w:r>
    </w:p>
    <w:p w:rsidR="00890C73" w:rsidRPr="00FD1974" w:rsidRDefault="00890C73" w:rsidP="00890C73">
      <w:pPr>
        <w:pStyle w:val="a3"/>
        <w:snapToGrid w:val="0"/>
        <w:ind w:left="200" w:hangingChars="100" w:hanging="200"/>
        <w:rPr>
          <w:color w:val="000000"/>
        </w:rPr>
      </w:pPr>
    </w:p>
    <w:p w:rsidR="00890C73" w:rsidRPr="00FD1974" w:rsidRDefault="00890C73" w:rsidP="00890C73">
      <w:pPr>
        <w:ind w:left="480" w:hangingChars="200" w:hanging="480"/>
        <w:jc w:val="both"/>
        <w:rPr>
          <w:color w:val="000000"/>
        </w:rPr>
      </w:pPr>
      <w:r w:rsidRPr="00FD1974">
        <w:rPr>
          <w:rFonts w:hint="eastAsia"/>
          <w:color w:val="000000"/>
        </w:rPr>
        <w:t>一、銓敘部及行政院人事行政總處（以下簡稱分發機關）應賡續研究精進查報缺額技術，並督促用人機關確實查報缺額，函送考選部報請考試院核定後，由考選部公告之。</w:t>
      </w:r>
    </w:p>
    <w:p w:rsidR="00890C73" w:rsidRPr="00FD1974" w:rsidRDefault="00890C73" w:rsidP="00890C73">
      <w:pPr>
        <w:ind w:left="480" w:hangingChars="200" w:hanging="480"/>
        <w:jc w:val="both"/>
        <w:rPr>
          <w:color w:val="000000"/>
        </w:rPr>
      </w:pPr>
      <w:r w:rsidRPr="00FD1974">
        <w:rPr>
          <w:rFonts w:hint="eastAsia"/>
          <w:color w:val="000000"/>
        </w:rPr>
        <w:t>二、分發機關提報增列需用名額，應於召開該考試典（主）試委員會第二次會議一個月前函送考選部，考選部應於召開該次會議二週前函送考試院核定，逾期提報者，不予增列。</w:t>
      </w:r>
    </w:p>
    <w:p w:rsidR="00890C73" w:rsidRPr="00FD1974" w:rsidRDefault="00890C73" w:rsidP="00890C73">
      <w:pPr>
        <w:jc w:val="both"/>
        <w:rPr>
          <w:color w:val="000000"/>
        </w:rPr>
      </w:pPr>
      <w:r w:rsidRPr="00FD1974">
        <w:rPr>
          <w:rFonts w:hint="eastAsia"/>
          <w:color w:val="000000"/>
        </w:rPr>
        <w:t>三、增列需用名額占各該錄取分發區、該類科（組）原公告需用名額之比例限制如下：</w:t>
      </w:r>
    </w:p>
    <w:p w:rsidR="00890C73" w:rsidRPr="00FD1974" w:rsidRDefault="00890C73" w:rsidP="00890C73">
      <w:pPr>
        <w:ind w:leftChars="200" w:left="1200" w:hangingChars="300" w:hanging="720"/>
        <w:jc w:val="both"/>
        <w:rPr>
          <w:color w:val="000000"/>
        </w:rPr>
      </w:pPr>
      <w:r w:rsidRPr="00FD1974">
        <w:rPr>
          <w:rFonts w:hint="eastAsia"/>
          <w:color w:val="000000"/>
        </w:rPr>
        <w:t>（一）原公告需用名額九人以上者，不得逾百分之七十。但其尾數不足一人者，得以一人計。</w:t>
      </w:r>
    </w:p>
    <w:p w:rsidR="00890C73" w:rsidRPr="00FD1974" w:rsidRDefault="00890C73" w:rsidP="00890C73">
      <w:pPr>
        <w:ind w:leftChars="200" w:left="480"/>
        <w:jc w:val="both"/>
        <w:rPr>
          <w:color w:val="000000"/>
        </w:rPr>
      </w:pPr>
      <w:r w:rsidRPr="00FD1974">
        <w:rPr>
          <w:rFonts w:hint="eastAsia"/>
          <w:color w:val="000000"/>
        </w:rPr>
        <w:t>（二）原公告需用名額八人以下者，不得逾一倍。</w:t>
      </w:r>
    </w:p>
    <w:p w:rsidR="00890C73" w:rsidRPr="00FD1974" w:rsidRDefault="00890C73" w:rsidP="00890C73">
      <w:pPr>
        <w:ind w:left="480" w:hangingChars="200" w:hanging="480"/>
        <w:jc w:val="both"/>
        <w:rPr>
          <w:color w:val="000000"/>
        </w:rPr>
      </w:pPr>
      <w:r w:rsidRPr="00FD1974">
        <w:rPr>
          <w:rFonts w:hint="eastAsia"/>
          <w:color w:val="000000"/>
        </w:rPr>
        <w:t>四、增列後總需用名額占各該錄取分發區、該類科（組）報考人數、第一節到考人數之比例限制如下：</w:t>
      </w:r>
    </w:p>
    <w:p w:rsidR="00890C73" w:rsidRPr="00FD1974" w:rsidRDefault="00890C73" w:rsidP="00890C73">
      <w:pPr>
        <w:ind w:leftChars="200" w:left="480"/>
        <w:jc w:val="both"/>
        <w:rPr>
          <w:color w:val="000000"/>
        </w:rPr>
      </w:pPr>
      <w:r w:rsidRPr="00FD1974">
        <w:rPr>
          <w:rFonts w:hint="eastAsia"/>
          <w:color w:val="000000"/>
        </w:rPr>
        <w:t>（一）考試舉行前提報增列需用名額者：</w:t>
      </w:r>
    </w:p>
    <w:p w:rsidR="00890C73" w:rsidRPr="00FD1974" w:rsidRDefault="00890C73" w:rsidP="00890C73">
      <w:pPr>
        <w:ind w:leftChars="500" w:left="1680" w:hangingChars="200" w:hanging="480"/>
        <w:jc w:val="both"/>
        <w:rPr>
          <w:color w:val="000000"/>
        </w:rPr>
      </w:pPr>
      <w:r w:rsidRPr="00FD1974">
        <w:rPr>
          <w:rFonts w:hint="eastAsia"/>
          <w:color w:val="000000"/>
        </w:rPr>
        <w:t>１、高等考試、普通考試、初等考試：不得逾該類科（組）報考人數三分之一。</w:t>
      </w:r>
    </w:p>
    <w:p w:rsidR="00890C73" w:rsidRPr="00FD1974" w:rsidRDefault="00890C73" w:rsidP="00890C73">
      <w:pPr>
        <w:ind w:leftChars="200" w:left="480" w:firstLineChars="300" w:firstLine="720"/>
        <w:jc w:val="both"/>
        <w:rPr>
          <w:color w:val="000000"/>
        </w:rPr>
      </w:pPr>
      <w:r w:rsidRPr="00FD1974">
        <w:rPr>
          <w:rFonts w:hint="eastAsia"/>
          <w:color w:val="000000"/>
        </w:rPr>
        <w:t>２、特種考試：不得逾該錄取分發區、該類科（組）報考人數二分之一。</w:t>
      </w:r>
    </w:p>
    <w:p w:rsidR="00890C73" w:rsidRPr="00FD1974" w:rsidRDefault="00890C73" w:rsidP="00890C73">
      <w:pPr>
        <w:ind w:leftChars="200" w:left="480"/>
        <w:jc w:val="both"/>
        <w:rPr>
          <w:color w:val="000000"/>
        </w:rPr>
      </w:pPr>
      <w:r w:rsidRPr="00FD1974">
        <w:rPr>
          <w:rFonts w:hint="eastAsia"/>
          <w:color w:val="000000"/>
        </w:rPr>
        <w:t>（二）考試舉行後提報增列需用名額者：</w:t>
      </w:r>
    </w:p>
    <w:p w:rsidR="00890C73" w:rsidRPr="00FD1974" w:rsidRDefault="00890C73" w:rsidP="00890C73">
      <w:pPr>
        <w:ind w:leftChars="500" w:left="1680" w:hangingChars="200" w:hanging="480"/>
        <w:jc w:val="both"/>
        <w:rPr>
          <w:color w:val="000000"/>
        </w:rPr>
      </w:pPr>
      <w:r w:rsidRPr="00FD1974">
        <w:rPr>
          <w:rFonts w:hint="eastAsia"/>
          <w:color w:val="000000"/>
        </w:rPr>
        <w:t>１、高等考試、普通考試、初等考試：不得逾該類科（組）第一節到考人數三分之一。</w:t>
      </w:r>
    </w:p>
    <w:p w:rsidR="00890C73" w:rsidRPr="00FD1974" w:rsidRDefault="00890C73" w:rsidP="00890C73">
      <w:pPr>
        <w:ind w:leftChars="500" w:left="1680" w:hangingChars="200" w:hanging="480"/>
        <w:jc w:val="both"/>
        <w:rPr>
          <w:color w:val="000000"/>
        </w:rPr>
      </w:pPr>
      <w:r w:rsidRPr="00FD1974">
        <w:rPr>
          <w:rFonts w:hint="eastAsia"/>
          <w:color w:val="000000"/>
        </w:rPr>
        <w:t>２、特種考試：不得逾該錄取分發區、該類科（組）第一節到考人數二分之一。</w:t>
      </w:r>
    </w:p>
    <w:p w:rsidR="00890C73" w:rsidRPr="00FD1974" w:rsidRDefault="00890C73" w:rsidP="00890C73">
      <w:pPr>
        <w:ind w:left="480" w:hangingChars="200" w:hanging="480"/>
        <w:jc w:val="both"/>
        <w:rPr>
          <w:color w:val="000000"/>
        </w:rPr>
      </w:pPr>
      <w:r w:rsidRPr="00FD1974">
        <w:rPr>
          <w:rFonts w:hint="eastAsia"/>
          <w:color w:val="000000"/>
        </w:rPr>
        <w:t>五、第三點及第四點有關比例限制之規定，不適用下列各款情形：</w:t>
      </w:r>
    </w:p>
    <w:p w:rsidR="00890C73" w:rsidRPr="00FD1974" w:rsidRDefault="00890C73" w:rsidP="00890C73">
      <w:pPr>
        <w:ind w:leftChars="200" w:left="480"/>
        <w:jc w:val="both"/>
        <w:rPr>
          <w:color w:val="000000"/>
        </w:rPr>
      </w:pPr>
      <w:r w:rsidRPr="00FD1974">
        <w:rPr>
          <w:rFonts w:hint="eastAsia"/>
          <w:color w:val="000000"/>
        </w:rPr>
        <w:t>（一）各機關因應組織法規修正或業務調整之臨時用人需求。</w:t>
      </w:r>
    </w:p>
    <w:p w:rsidR="00890C73" w:rsidRPr="00FD1974" w:rsidRDefault="00890C73" w:rsidP="00890C73">
      <w:pPr>
        <w:ind w:leftChars="200" w:left="480"/>
        <w:jc w:val="both"/>
        <w:rPr>
          <w:color w:val="000000"/>
        </w:rPr>
      </w:pPr>
      <w:r w:rsidRPr="00FD1974">
        <w:rPr>
          <w:rFonts w:hint="eastAsia"/>
          <w:color w:val="000000"/>
        </w:rPr>
        <w:t>（二）直轄市、縣（市）及鄉（鎮、市）政府及議會首長之選舉後之臨時用人需求。</w:t>
      </w:r>
    </w:p>
    <w:p w:rsidR="00890C73" w:rsidRPr="00FD1974" w:rsidRDefault="00890C73" w:rsidP="00890C73">
      <w:pPr>
        <w:ind w:leftChars="200" w:left="1200" w:hangingChars="300" w:hanging="720"/>
        <w:jc w:val="both"/>
        <w:rPr>
          <w:color w:val="000000"/>
        </w:rPr>
      </w:pPr>
      <w:r w:rsidRPr="00FD1974">
        <w:rPr>
          <w:rFonts w:hint="eastAsia"/>
          <w:color w:val="000000"/>
        </w:rPr>
        <w:t>（三）公務人員退休或俸給制度重大變革之際，機關人員臨時申請退、離之用人需求。</w:t>
      </w:r>
    </w:p>
    <w:p w:rsidR="00890C73" w:rsidRPr="00FD1974" w:rsidRDefault="00890C73" w:rsidP="00890C73">
      <w:pPr>
        <w:ind w:leftChars="200" w:left="480"/>
        <w:jc w:val="both"/>
        <w:rPr>
          <w:color w:val="000000"/>
        </w:rPr>
      </w:pPr>
      <w:r w:rsidRPr="00FD1974">
        <w:rPr>
          <w:rFonts w:hint="eastAsia"/>
          <w:color w:val="000000"/>
        </w:rPr>
        <w:t>（四）處理緊急危難、天然災害或其他重大事故之臨時用人需求。</w:t>
      </w:r>
    </w:p>
    <w:p w:rsidR="00890C73" w:rsidRPr="00FD1974" w:rsidRDefault="00890C73" w:rsidP="00890C73">
      <w:pPr>
        <w:ind w:leftChars="200" w:left="480"/>
        <w:jc w:val="both"/>
        <w:rPr>
          <w:color w:val="000000"/>
        </w:rPr>
      </w:pPr>
      <w:r w:rsidRPr="00FD1974">
        <w:rPr>
          <w:rFonts w:hint="eastAsia"/>
          <w:color w:val="000000"/>
        </w:rPr>
        <w:t>（五）特種考試原住民族考試、身心障礙人員考試之臨時用人需求。</w:t>
      </w:r>
    </w:p>
    <w:p w:rsidR="00890C73" w:rsidRPr="00FD1974" w:rsidRDefault="00890C73" w:rsidP="00890C73">
      <w:pPr>
        <w:ind w:leftChars="200" w:left="480"/>
        <w:jc w:val="both"/>
        <w:rPr>
          <w:color w:val="000000"/>
        </w:rPr>
      </w:pPr>
      <w:r w:rsidRPr="00FD1974">
        <w:rPr>
          <w:rFonts w:hint="eastAsia"/>
          <w:color w:val="000000"/>
        </w:rPr>
        <w:t>（六）金門縣、連江縣、澎湖縣政府及所屬機關之臨時用人需求。</w:t>
      </w:r>
    </w:p>
    <w:p w:rsidR="00890C73" w:rsidRPr="00FD1974" w:rsidRDefault="00890C73" w:rsidP="00890C73">
      <w:pPr>
        <w:ind w:left="480" w:hangingChars="200" w:hanging="480"/>
        <w:jc w:val="both"/>
        <w:rPr>
          <w:color w:val="000000"/>
        </w:rPr>
      </w:pPr>
      <w:r w:rsidRPr="00FD1974">
        <w:rPr>
          <w:rFonts w:hint="eastAsia"/>
          <w:color w:val="000000"/>
        </w:rPr>
        <w:t>六、各項考試各該錄取分發區，報考人數不足十人之類科（組），不得增列需用名額。但特種考試原住民族考試、身心障礙人員考試、依公務人員任用法第九條第二項規定特別遴用職務類科（組）及英、日文以外特種語文類科（組）不在此限。</w:t>
      </w:r>
    </w:p>
    <w:p w:rsidR="00890C73" w:rsidRPr="00FD1974" w:rsidRDefault="00890C73" w:rsidP="00890C73">
      <w:pPr>
        <w:ind w:left="480" w:hangingChars="200" w:hanging="480"/>
        <w:jc w:val="both"/>
        <w:rPr>
          <w:color w:val="000000"/>
        </w:rPr>
      </w:pPr>
      <w:r w:rsidRPr="00FD1974">
        <w:rPr>
          <w:rFonts w:hint="eastAsia"/>
          <w:color w:val="000000"/>
        </w:rPr>
        <w:lastRenderedPageBreak/>
        <w:t>七、各項考試原列公告需用名額分定男女人數者，其增列需用名額之比例，應依性別分別計算。</w:t>
      </w:r>
    </w:p>
    <w:p w:rsidR="00890C73" w:rsidRPr="00FD1974" w:rsidRDefault="00890C73" w:rsidP="00890C73">
      <w:pPr>
        <w:ind w:left="480" w:hangingChars="200" w:hanging="480"/>
        <w:jc w:val="both"/>
        <w:rPr>
          <w:color w:val="000000"/>
        </w:rPr>
      </w:pPr>
      <w:r w:rsidRPr="00FD1974">
        <w:rPr>
          <w:rFonts w:hint="eastAsia"/>
          <w:color w:val="000000"/>
        </w:rPr>
        <w:t>八、同一典（主）試委員會之考試提報增列需用名額以二次為限。</w:t>
      </w:r>
    </w:p>
    <w:p w:rsidR="00DF2A5D" w:rsidRPr="00890C73" w:rsidRDefault="00DF2A5D"/>
    <w:sectPr w:rsidR="00DF2A5D" w:rsidRPr="00890C73" w:rsidSect="00DC48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0D8" w:rsidRDefault="00FA00D8" w:rsidP="002043EA">
      <w:r>
        <w:separator/>
      </w:r>
    </w:p>
  </w:endnote>
  <w:endnote w:type="continuationSeparator" w:id="0">
    <w:p w:rsidR="00FA00D8" w:rsidRDefault="00FA00D8" w:rsidP="0020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0D8" w:rsidRDefault="00FA00D8" w:rsidP="002043EA">
      <w:r>
        <w:separator/>
      </w:r>
    </w:p>
  </w:footnote>
  <w:footnote w:type="continuationSeparator" w:id="0">
    <w:p w:rsidR="00FA00D8" w:rsidRDefault="00FA00D8" w:rsidP="00204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73"/>
    <w:rsid w:val="000517FA"/>
    <w:rsid w:val="0016318F"/>
    <w:rsid w:val="002043EA"/>
    <w:rsid w:val="00593D1E"/>
    <w:rsid w:val="00615F4D"/>
    <w:rsid w:val="00890C73"/>
    <w:rsid w:val="008E6685"/>
    <w:rsid w:val="00A75DF1"/>
    <w:rsid w:val="00C3334F"/>
    <w:rsid w:val="00CC7F38"/>
    <w:rsid w:val="00DC4813"/>
    <w:rsid w:val="00DF2A5D"/>
    <w:rsid w:val="00FA00D8"/>
    <w:rsid w:val="00FB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61E2CDF9-29DD-472F-8149-A1A7BAEC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7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90C73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90C73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customStyle="1" w:styleId="a3">
    <w:name w:val="公發布日期"/>
    <w:basedOn w:val="a"/>
    <w:rsid w:val="00890C73"/>
    <w:pPr>
      <w:jc w:val="both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04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43E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4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43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>moex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000589</dc:creator>
  <cp:lastModifiedBy>吳姵妘</cp:lastModifiedBy>
  <cp:revision>2</cp:revision>
  <dcterms:created xsi:type="dcterms:W3CDTF">2018-09-07T11:18:00Z</dcterms:created>
  <dcterms:modified xsi:type="dcterms:W3CDTF">2018-09-07T11:18:00Z</dcterms:modified>
</cp:coreProperties>
</file>