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C" w:rsidRDefault="00934B5C" w:rsidP="00534BC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天然災害停止上班及上課採行</w:t>
      </w:r>
      <w:r w:rsidR="00440080">
        <w:rPr>
          <w:rFonts w:ascii="標楷體" w:eastAsia="標楷體" w:hAnsi="標楷體" w:hint="eastAsia"/>
          <w:b/>
          <w:sz w:val="36"/>
          <w:szCs w:val="36"/>
        </w:rPr>
        <w:t>補班補課</w:t>
      </w:r>
      <w:r>
        <w:rPr>
          <w:rFonts w:ascii="標楷體" w:eastAsia="標楷體" w:hAnsi="標楷體" w:hint="eastAsia"/>
          <w:b/>
          <w:sz w:val="36"/>
          <w:szCs w:val="36"/>
        </w:rPr>
        <w:t>機制</w:t>
      </w:r>
      <w:r w:rsidR="00440080">
        <w:rPr>
          <w:rFonts w:ascii="標楷體" w:eastAsia="標楷體" w:hAnsi="標楷體" w:hint="eastAsia"/>
          <w:b/>
          <w:sz w:val="36"/>
          <w:szCs w:val="36"/>
        </w:rPr>
        <w:t>調查</w:t>
      </w:r>
    </w:p>
    <w:p w:rsidR="00534BC1" w:rsidRPr="009E2EDD" w:rsidRDefault="00440080" w:rsidP="00534BC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說明</w:t>
      </w:r>
      <w:r w:rsidR="00534BC1" w:rsidRPr="009E2EDD">
        <w:rPr>
          <w:rFonts w:ascii="標楷體" w:eastAsia="標楷體" w:hAnsi="標楷體" w:hint="eastAsia"/>
          <w:b/>
          <w:sz w:val="36"/>
          <w:szCs w:val="36"/>
        </w:rPr>
        <w:t>資料</w:t>
      </w:r>
    </w:p>
    <w:p w:rsidR="00534BC1" w:rsidRDefault="00534BC1" w:rsidP="0094334A">
      <w:pPr>
        <w:spacing w:line="560" w:lineRule="exact"/>
        <w:ind w:leftChars="1" w:left="963" w:hangingChars="300" w:hanging="961"/>
        <w:jc w:val="both"/>
        <w:rPr>
          <w:rFonts w:ascii="標楷體" w:eastAsia="標楷體" w:hAnsi="標楷體"/>
          <w:sz w:val="32"/>
          <w:szCs w:val="32"/>
        </w:rPr>
      </w:pPr>
      <w:r w:rsidRPr="0094334A">
        <w:rPr>
          <w:rFonts w:ascii="標楷體" w:eastAsia="標楷體" w:hAnsi="標楷體" w:hint="eastAsia"/>
          <w:b/>
          <w:sz w:val="32"/>
          <w:szCs w:val="32"/>
        </w:rPr>
        <w:t>案由：</w:t>
      </w:r>
      <w:r w:rsidR="00934B5C" w:rsidRPr="00934B5C">
        <w:rPr>
          <w:rFonts w:ascii="標楷體" w:eastAsia="標楷體" w:hAnsi="標楷體" w:hint="eastAsia"/>
          <w:b/>
          <w:sz w:val="32"/>
          <w:szCs w:val="32"/>
        </w:rPr>
        <w:t>天然災害停止上班及上課採行補班補課機制</w:t>
      </w:r>
      <w:r w:rsidR="00934B5C">
        <w:rPr>
          <w:rFonts w:ascii="標楷體" w:eastAsia="標楷體" w:hAnsi="標楷體" w:hint="eastAsia"/>
          <w:b/>
          <w:sz w:val="32"/>
          <w:szCs w:val="32"/>
        </w:rPr>
        <w:t>意向調查及</w:t>
      </w:r>
      <w:r w:rsidR="00400DDB">
        <w:rPr>
          <w:rFonts w:ascii="標楷體" w:eastAsia="標楷體" w:hAnsi="標楷體" w:hint="eastAsia"/>
          <w:b/>
          <w:sz w:val="32"/>
          <w:szCs w:val="32"/>
        </w:rPr>
        <w:t>做法</w:t>
      </w:r>
      <w:r w:rsidR="00934B5C">
        <w:rPr>
          <w:rFonts w:ascii="標楷體" w:eastAsia="標楷體" w:hAnsi="標楷體" w:hint="eastAsia"/>
          <w:b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66090" w:rsidRPr="00131AD9" w:rsidRDefault="00131AD9" w:rsidP="00131AD9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說明</w:t>
      </w:r>
      <w:r w:rsidR="00366090" w:rsidRPr="00131AD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32E13" w:rsidRDefault="00131AD9" w:rsidP="00D564E9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40080">
        <w:rPr>
          <w:rFonts w:ascii="標楷體" w:eastAsia="標楷體" w:hAnsi="標楷體" w:hint="eastAsia"/>
          <w:sz w:val="32"/>
          <w:szCs w:val="32"/>
        </w:rPr>
        <w:t>現行天然災害發布停止上班及上課，</w:t>
      </w:r>
      <w:r w:rsidR="00475DAE">
        <w:rPr>
          <w:rFonts w:ascii="標楷體" w:eastAsia="標楷體" w:hAnsi="標楷體" w:hint="eastAsia"/>
          <w:sz w:val="32"/>
          <w:szCs w:val="32"/>
        </w:rPr>
        <w:t>係</w:t>
      </w:r>
      <w:r w:rsidR="00440080">
        <w:rPr>
          <w:rFonts w:ascii="標楷體" w:eastAsia="標楷體" w:hAnsi="標楷體" w:hint="eastAsia"/>
          <w:sz w:val="32"/>
          <w:szCs w:val="32"/>
        </w:rPr>
        <w:t>為因應事實上無法上班之臨時性緊急應變措施，使政府</w:t>
      </w:r>
      <w:r w:rsidR="00FB6D6D">
        <w:rPr>
          <w:rFonts w:ascii="標楷體" w:eastAsia="標楷體" w:hAnsi="標楷體" w:hint="eastAsia"/>
          <w:sz w:val="32"/>
          <w:szCs w:val="32"/>
        </w:rPr>
        <w:t>便於</w:t>
      </w:r>
      <w:r w:rsidR="00440080">
        <w:rPr>
          <w:rFonts w:ascii="標楷體" w:eastAsia="標楷體" w:hAnsi="標楷體" w:hint="eastAsia"/>
          <w:sz w:val="32"/>
          <w:szCs w:val="32"/>
        </w:rPr>
        <w:t>從事災害防救工作，</w:t>
      </w:r>
      <w:r w:rsidR="00FB6D6D">
        <w:rPr>
          <w:rFonts w:ascii="標楷體" w:eastAsia="標楷體" w:hAnsi="標楷體" w:hint="eastAsia"/>
          <w:sz w:val="32"/>
          <w:szCs w:val="32"/>
        </w:rPr>
        <w:t>以</w:t>
      </w:r>
      <w:r w:rsidR="00440080">
        <w:rPr>
          <w:rFonts w:ascii="標楷體" w:eastAsia="標楷體" w:hAnsi="標楷體" w:hint="eastAsia"/>
          <w:sz w:val="32"/>
          <w:szCs w:val="32"/>
        </w:rPr>
        <w:t>減少人員傷亡及財物損失，公務人員之出勤處理並以「停止上班登記」，非視同當然放假，先予敘明。</w:t>
      </w:r>
    </w:p>
    <w:p w:rsidR="00732E13" w:rsidRDefault="00366090" w:rsidP="00732E13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131AD9">
        <w:rPr>
          <w:rFonts w:ascii="標楷體" w:eastAsia="標楷體" w:hAnsi="標楷體" w:hint="eastAsia"/>
          <w:sz w:val="32"/>
          <w:szCs w:val="32"/>
        </w:rPr>
        <w:t>二、</w:t>
      </w:r>
      <w:r w:rsidR="00440080">
        <w:rPr>
          <w:rFonts w:ascii="標楷體" w:eastAsia="標楷體" w:hAnsi="標楷體" w:hint="eastAsia"/>
          <w:sz w:val="32"/>
          <w:szCs w:val="32"/>
        </w:rPr>
        <w:t>本總處前於101年7月27日邀集行政院災害防救辦公室、交通部中央氣象局等專業機關及各地方政府研商「將短時強降雨納入天然災害停止辦公及上課通報作業機制相關事宜」會議，經會議決議，因天然災害發生係屬不可抗力因素，非民眾所能預測，又事後補班補課機制，將影響民眾生活作息，爰經簽奉行政院核定不採行補班補課機制在案。</w:t>
      </w:r>
    </w:p>
    <w:p w:rsidR="00440080" w:rsidRDefault="00440080" w:rsidP="00732E13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440080">
        <w:rPr>
          <w:rFonts w:ascii="標楷體" w:eastAsia="標楷體" w:hAnsi="標楷體" w:hint="eastAsia"/>
          <w:sz w:val="32"/>
          <w:szCs w:val="32"/>
        </w:rPr>
        <w:t>惟104年杜鵑颱風</w:t>
      </w:r>
      <w:r w:rsidR="00527A48">
        <w:rPr>
          <w:rFonts w:ascii="標楷體" w:eastAsia="標楷體" w:hAnsi="標楷體" w:hint="eastAsia"/>
          <w:sz w:val="32"/>
          <w:szCs w:val="32"/>
        </w:rPr>
        <w:t>來</w:t>
      </w:r>
      <w:r w:rsidRPr="00440080">
        <w:rPr>
          <w:rFonts w:ascii="標楷體" w:eastAsia="標楷體" w:hAnsi="標楷體" w:hint="eastAsia"/>
          <w:sz w:val="32"/>
          <w:szCs w:val="32"/>
        </w:rPr>
        <w:t>襲後，輿論復有針對停止上班及上課後採行補班及補課機制之建議，</w:t>
      </w:r>
      <w:r w:rsidR="00527A48">
        <w:rPr>
          <w:rFonts w:ascii="標楷體" w:eastAsia="標楷體" w:hAnsi="標楷體" w:hint="eastAsia"/>
          <w:sz w:val="32"/>
          <w:szCs w:val="32"/>
        </w:rPr>
        <w:t>又105年本總處接獲</w:t>
      </w:r>
      <w:r w:rsidR="00164BD1">
        <w:rPr>
          <w:rFonts w:ascii="標楷體" w:eastAsia="標楷體" w:hAnsi="標楷體" w:hint="eastAsia"/>
          <w:sz w:val="32"/>
          <w:szCs w:val="32"/>
        </w:rPr>
        <w:t>臺北市</w:t>
      </w:r>
      <w:r w:rsidR="00527A48">
        <w:rPr>
          <w:rFonts w:ascii="標楷體" w:eastAsia="標楷體" w:hAnsi="標楷體" w:hint="eastAsia"/>
          <w:sz w:val="32"/>
          <w:szCs w:val="32"/>
        </w:rPr>
        <w:t>政府來函，亦建議各直轄市及縣（市）政府得自行規劃於例假日辦理補班及補課機制。考量本總處做成上開會議決議迄今已有時日，為廣徵意見以全盤研議，爰就補班補課之可行性調查相關機關（單位）之意見。</w:t>
      </w:r>
    </w:p>
    <w:p w:rsidR="00440080" w:rsidRDefault="00440080" w:rsidP="00732E13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四、有關建立補班補課機制需考量</w:t>
      </w:r>
      <w:r w:rsidR="00400DDB">
        <w:rPr>
          <w:rFonts w:ascii="標楷體" w:eastAsia="標楷體" w:hAnsi="標楷體" w:hint="eastAsia"/>
          <w:sz w:val="32"/>
          <w:szCs w:val="32"/>
        </w:rPr>
        <w:t>適</w:t>
      </w:r>
      <w:r w:rsidR="00893259">
        <w:rPr>
          <w:rFonts w:ascii="標楷體" w:eastAsia="標楷體" w:hAnsi="標楷體" w:hint="eastAsia"/>
          <w:sz w:val="32"/>
          <w:szCs w:val="32"/>
        </w:rPr>
        <w:t>法</w:t>
      </w:r>
      <w:r>
        <w:rPr>
          <w:rFonts w:ascii="標楷體" w:eastAsia="標楷體" w:hAnsi="標楷體" w:hint="eastAsia"/>
          <w:sz w:val="32"/>
          <w:szCs w:val="32"/>
        </w:rPr>
        <w:t>性及妥適性層面問題：</w:t>
      </w:r>
    </w:p>
    <w:p w:rsidR="00574FBD" w:rsidRDefault="00732E13" w:rsidP="00732E13">
      <w:pPr>
        <w:spacing w:line="520" w:lineRule="exact"/>
        <w:ind w:left="992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（一）</w:t>
      </w:r>
      <w:r w:rsidR="00400DDB" w:rsidRPr="00893259">
        <w:rPr>
          <w:rFonts w:ascii="標楷體" w:eastAsia="標楷體" w:hAnsi="標楷體" w:hint="eastAsia"/>
          <w:b/>
          <w:sz w:val="32"/>
          <w:szCs w:val="32"/>
        </w:rPr>
        <w:t>適</w:t>
      </w:r>
      <w:r w:rsidR="00893259" w:rsidRPr="00893259">
        <w:rPr>
          <w:rFonts w:ascii="標楷體" w:eastAsia="標楷體" w:hAnsi="標楷體" w:hint="eastAsia"/>
          <w:b/>
          <w:sz w:val="32"/>
          <w:szCs w:val="32"/>
        </w:rPr>
        <w:t>法性</w:t>
      </w:r>
      <w:r w:rsidR="001C6FE7" w:rsidRPr="008932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</w:p>
    <w:p w:rsidR="00574FBD" w:rsidRDefault="00574FBD" w:rsidP="00A53237">
      <w:pPr>
        <w:spacing w:line="520" w:lineRule="exact"/>
        <w:ind w:leftChars="200" w:left="960" w:hangingChars="150" w:hanging="48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1、</w:t>
      </w:r>
      <w:r w:rsidRPr="001F5AA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公務人員差勤權利：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查公務員服務法第11條第2項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規定：「公務員每週應有二日之休息，作為例假。業務性質特殊之機關，得以輪休或其他彈性方式行之。」次查本總處102年8月23日總處培字第1020045784號函略以，各通報權責機關發布停止上班及上課之目的，係為使人員對於天然災害採行事前之預防、事中之處理及事後之復原等一系列之因應措施，以達政府與全民一體齊心抗災之效用。是</w:t>
      </w:r>
      <w:r w:rsidR="00527A48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因應天然災害所發布之停止上班及上課，其重點在於災害預防與重建，而非放假，向為本總處一貫之立場。於例假日採行補班補課機制，</w:t>
      </w:r>
      <w:r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例如週三因颱風而宣布停止上班及上課，並於週六補班補課，則因週三停止上班及上課並非放假，公務人員於當週僅餘週日1天例假，是否有違反公務員服務法規定之疑慮</w:t>
      </w:r>
      <w:r w:rsidR="00A5323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732E13" w:rsidRDefault="00574FBD" w:rsidP="00A53237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2、</w:t>
      </w:r>
      <w:r w:rsidRPr="001F5AA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行政程序法期間計算：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依行政程序法第48條第4項規定：「期間之末日為星期日、國定假日或其他休息日者，以該日之次日為期間之末日；期間之末日為星期六者，以其次星期一上午為期間末日。」</w:t>
      </w:r>
      <w:r w:rsidR="006D6018">
        <w:rPr>
          <w:rFonts w:ascii="標楷體" w:eastAsia="標楷體" w:hAnsi="標楷體" w:hint="eastAsia"/>
          <w:sz w:val="32"/>
          <w:szCs w:val="32"/>
          <w:u w:val="single"/>
        </w:rPr>
        <w:t>如於例假日採行補班補課機制，可能造成行政程序法上開規定適用之疑義，例如民眾就特定事項向行政機關提出申請之期間末日為星期六，惟該日經地方政府宣布為補班日，則是否即以該日為期間末日？或仍以其次星期一上午為期間末日？尚非無疑。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又因颱風侵襲範圍不一，且各地方政府首長對於停止上班及上課之決策亦非一致，如僅少數直轄市、縣（市）決定補班補課，而其他直轄市、縣（市）並未上班上課，將造成各級政府行政機關上班日不一致，亦造成民眾困擾，對行政效能之提升</w:t>
      </w:r>
      <w:r w:rsidR="00A53237">
        <w:rPr>
          <w:rFonts w:ascii="標楷體" w:eastAsia="標楷體" w:hAnsi="標楷體" w:cs="新細明體" w:hint="eastAsia"/>
          <w:kern w:val="0"/>
          <w:sz w:val="32"/>
          <w:szCs w:val="32"/>
        </w:rPr>
        <w:t>是否具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明顯效果</w:t>
      </w:r>
      <w:r w:rsidR="00A53237">
        <w:rPr>
          <w:rFonts w:ascii="標楷體" w:eastAsia="標楷體" w:hAnsi="標楷體" w:cs="新細明體" w:hint="eastAsia"/>
          <w:kern w:val="0"/>
          <w:sz w:val="32"/>
          <w:szCs w:val="32"/>
        </w:rPr>
        <w:t>，有待商榷</w:t>
      </w: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77025" w:rsidRDefault="00732E13" w:rsidP="00F77025">
      <w:pPr>
        <w:spacing w:line="520" w:lineRule="exact"/>
        <w:ind w:left="992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（二）</w:t>
      </w:r>
      <w:r w:rsidR="00F77025" w:rsidRPr="001F5AA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妥適性：</w:t>
      </w:r>
      <w:r w:rsidR="00F770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732E13" w:rsidRDefault="00F77025" w:rsidP="00A53237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1、</w:t>
      </w:r>
      <w:r w:rsidRPr="001F5AA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民眾生活作息安排：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依「政府機關調整上班日期處理要點」第6點規定，本總處應於每年6月30日前，公告次年之政府機關辦公日曆表，但有特殊情形時，得予延後於8月31日前公告。稽其規範意旨，在於及早確定次一年度之上班日期，俾使民眾得以預先安排其生活。本總處前於103年10月間調整104年元旦之放假日期，雖相隔尚有2個月餘之期間，仍引發部分民意之反彈，其緣由即在於已影響民眾對各項活動之預先安排與規劃之故。於例假日採行補班補課機制，因颱風侵襲範圍不一，且各地方政府首長對於停止上班及上課之決策亦非一致，如僅少數直轄市、縣（市）決定補班補課，而其他直轄市、縣（市）並未上班上課，且各金融機構、公司行號週六、週日亦多屬休息日，勢將影響行政機關之協調聯繫及各項作業，對行政效能之提升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應審慎評估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；且</w:t>
      </w:r>
      <w:r w:rsidRPr="001F5AA3">
        <w:rPr>
          <w:rFonts w:ascii="標楷體" w:eastAsia="標楷體" w:hAnsi="標楷體" w:cs="新細明體" w:hint="eastAsia"/>
          <w:kern w:val="0"/>
          <w:sz w:val="32"/>
          <w:szCs w:val="32"/>
        </w:rPr>
        <w:t>因</w:t>
      </w:r>
      <w:r w:rsidRPr="001F5AA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補班補課日期無可預見性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，是否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對民眾原已安排之生活作息造成顯著影響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亦應考量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77025" w:rsidRDefault="00F77025" w:rsidP="00A53237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2、</w:t>
      </w:r>
      <w:r w:rsidRPr="001F5AA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民眾活動安排：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民眾慣於假日安排婚喪喜慶活動，政府機關、民間企業亦習慣於假日舉辦各種大型活動。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於例假日採行補班補課機制，因颱風侵襲範圍不一，且各地方政府首長對於停止上班及上課之決策亦非一致，如僅少數直轄市、縣（市）決定補班補課，而其他直轄市、縣（市）並未上班上課，勢將影響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上述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各項</w:t>
      </w:r>
      <w:r w:rsidR="001F5AA3">
        <w:rPr>
          <w:rFonts w:ascii="標楷體" w:eastAsia="標楷體" w:hAnsi="標楷體" w:cs="新細明體" w:hint="eastAsia"/>
          <w:kern w:val="0"/>
          <w:sz w:val="32"/>
          <w:szCs w:val="32"/>
        </w:rPr>
        <w:t>民眾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個人及公私部門之活動舉行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因於假日補班補課</w:t>
      </w:r>
      <w:r w:rsidR="00CB0255">
        <w:rPr>
          <w:rFonts w:ascii="標楷體" w:eastAsia="標楷體" w:hAnsi="標楷體" w:cs="新細明體" w:hint="eastAsia"/>
          <w:kern w:val="0"/>
          <w:sz w:val="32"/>
          <w:szCs w:val="32"/>
        </w:rPr>
        <w:t>可能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影響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參與活</w:t>
      </w:r>
      <w:r w:rsidR="00CB0255">
        <w:rPr>
          <w:rFonts w:ascii="標楷體" w:eastAsia="標楷體" w:hAnsi="標楷體" w:cs="新細明體" w:hint="eastAsia"/>
          <w:kern w:val="0"/>
          <w:sz w:val="32"/>
          <w:szCs w:val="32"/>
        </w:rPr>
        <w:t>動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之意願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；且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因</w:t>
      </w:r>
      <w:r w:rsidRPr="00895D8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補班補課日期無可預見性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，是否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對民眾原已安排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參加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各項活動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造成顯著影響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亦應考量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77025" w:rsidRDefault="00F77025" w:rsidP="00934B5C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3、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居住地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區與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上班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上課地點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不同者，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通勤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補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班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補</w:t>
      </w:r>
      <w:r w:rsidR="00895D83"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課之</w:t>
      </w:r>
      <w:r w:rsid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安排</w:t>
      </w:r>
      <w:r w:rsidRPr="00895D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查天然災害停止上班及上課作業辦法</w:t>
      </w:r>
      <w:r w:rsidR="00934B5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（以下簡稱作業辦法）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第14條規定：「公教員工服務機關、學校所在地，須照常上班及上課，其居住地區或依正常上班上課必經地區，經通報權責機關決定停止上班及上課者，由服務機關、學校核實給予停班(課)登記。」於例假日採行補班補課機制，因颱風侵襲範圍不一，且各地方政府首長對於停止上班及上課之決策亦非一致，如僅少數直轄市、縣（市）決定補班補課，而其他直轄市、縣（市）並未上班上課，</w:t>
      </w:r>
      <w:r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對於居住地區及服務機關、學校</w:t>
      </w:r>
      <w:r w:rsidR="00895D83"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位於</w:t>
      </w:r>
      <w:r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不同縣市之公教員工，恐引發無所適從之感，且於例假日</w:t>
      </w:r>
      <w:r w:rsidR="00895D83"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搭乘大眾交通工具</w:t>
      </w:r>
      <w:r w:rsidRPr="005443F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通勤上班上課亦不若平日便利</w:t>
      </w:r>
      <w:r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，極易引發民怨。</w:t>
      </w:r>
    </w:p>
    <w:p w:rsidR="00F77025" w:rsidRDefault="00F77025" w:rsidP="00A53237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4、</w:t>
      </w:r>
      <w:r w:rsidRPr="00934B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補班補課之發布權責</w:t>
      </w:r>
      <w:r w:rsidR="00690D69" w:rsidRPr="00934B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  <w:r w:rsidR="00C23B0A"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查作業辦法第</w:t>
      </w:r>
      <w:r w:rsidR="00C23B0A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="00C23B0A" w:rsidRPr="00F77025">
        <w:rPr>
          <w:rFonts w:ascii="標楷體" w:eastAsia="標楷體" w:hAnsi="標楷體" w:cs="新細明體" w:hint="eastAsia"/>
          <w:kern w:val="0"/>
          <w:sz w:val="32"/>
          <w:szCs w:val="32"/>
        </w:rPr>
        <w:t>條規定</w:t>
      </w:r>
      <w:r w:rsidR="00C23B0A">
        <w:rPr>
          <w:rFonts w:ascii="標楷體" w:eastAsia="標楷體" w:hAnsi="標楷體" w:cs="新細明體" w:hint="eastAsia"/>
          <w:kern w:val="0"/>
          <w:sz w:val="32"/>
          <w:szCs w:val="32"/>
        </w:rPr>
        <w:t>略以，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停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止上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班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及上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課</w:t>
      </w:r>
      <w:r w:rsidR="00CB0255">
        <w:rPr>
          <w:rFonts w:ascii="標楷體" w:eastAsia="標楷體" w:hAnsi="標楷體" w:cs="新細明體" w:hint="eastAsia"/>
          <w:kern w:val="0"/>
          <w:sz w:val="32"/>
          <w:szCs w:val="32"/>
        </w:rPr>
        <w:t>係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由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各直轄市、縣市首長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經</w:t>
      </w:r>
      <w:r w:rsidR="00690D69">
        <w:rPr>
          <w:rFonts w:ascii="標楷體" w:eastAsia="標楷體" w:hAnsi="標楷體" w:cs="新細明體" w:hint="eastAsia"/>
          <w:kern w:val="0"/>
          <w:sz w:val="32"/>
          <w:szCs w:val="32"/>
        </w:rPr>
        <w:t>授權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690D69">
        <w:rPr>
          <w:rFonts w:ascii="標楷體" w:eastAsia="標楷體" w:hAnsi="標楷體" w:cs="新細明體" w:hint="eastAsia"/>
          <w:kern w:val="0"/>
          <w:sz w:val="32"/>
          <w:szCs w:val="32"/>
        </w:rPr>
        <w:t>鄉鎮市區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長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決定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發布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而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FC3FB1">
        <w:rPr>
          <w:rFonts w:ascii="標楷體" w:eastAsia="標楷體" w:hAnsi="標楷體" w:cs="新細明體" w:hint="eastAsia"/>
          <w:kern w:val="0"/>
          <w:sz w:val="32"/>
          <w:szCs w:val="32"/>
        </w:rPr>
        <w:t>機關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FC3FB1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543504">
        <w:rPr>
          <w:rFonts w:ascii="標楷體" w:eastAsia="標楷體" w:hAnsi="標楷體" w:cs="新細明體" w:hint="eastAsia"/>
          <w:kern w:val="0"/>
          <w:sz w:val="32"/>
          <w:szCs w:val="32"/>
        </w:rPr>
        <w:t>首長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亦</w:t>
      </w:r>
      <w:r w:rsidR="00EF5F9F" w:rsidRPr="00EF5F9F">
        <w:rPr>
          <w:rFonts w:ascii="標楷體" w:eastAsia="標楷體" w:hAnsi="標楷體" w:cs="新細明體" w:hint="eastAsia"/>
          <w:kern w:val="0"/>
          <w:sz w:val="32"/>
          <w:szCs w:val="32"/>
        </w:rPr>
        <w:t>得視實際情況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發布停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止上班及上</w:t>
      </w:r>
      <w:r w:rsidR="00EF5F9F">
        <w:rPr>
          <w:rFonts w:ascii="標楷體" w:eastAsia="標楷體" w:hAnsi="標楷體" w:cs="新細明體" w:hint="eastAsia"/>
          <w:kern w:val="0"/>
          <w:sz w:val="32"/>
          <w:szCs w:val="32"/>
        </w:rPr>
        <w:t>課；</w:t>
      </w:r>
      <w:r w:rsidR="001F5AA3" w:rsidRPr="001F5AA3">
        <w:rPr>
          <w:rFonts w:ascii="標楷體" w:eastAsia="標楷體" w:hAnsi="標楷體" w:cs="新細明體" w:hint="eastAsia"/>
          <w:kern w:val="0"/>
          <w:sz w:val="32"/>
          <w:szCs w:val="32"/>
        </w:rPr>
        <w:t>另依作業辦法第13條規定，各機關之員工如因地形、交通、水電供應中斷或供應困難，影響通行、上班上課安全或有致災之虞時，得自行決定停止上班及上課，於事後陳報機關首長</w:t>
      </w:r>
      <w:r w:rsidR="00FC3FB1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6D6018">
        <w:rPr>
          <w:rFonts w:ascii="標楷體" w:eastAsia="標楷體" w:hAnsi="標楷體" w:cs="新細明體" w:hint="eastAsia"/>
          <w:kern w:val="0"/>
          <w:sz w:val="32"/>
          <w:szCs w:val="32"/>
        </w:rPr>
        <w:t>是以</w:t>
      </w:r>
      <w:r w:rsidR="006D6018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現行</w:t>
      </w:r>
      <w:r w:rsidR="00692A5D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停止上班及上課之決定，業</w:t>
      </w:r>
      <w:r w:rsidR="005443F8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依通案性及個案性停止上班及上課，</w:t>
      </w:r>
      <w:r w:rsidR="00692A5D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建立</w:t>
      </w:r>
      <w:r w:rsidR="00AD0A9B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明確</w:t>
      </w:r>
      <w:r w:rsidR="00692A5D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完備</w:t>
      </w:r>
      <w:r w:rsidR="00AD0A9B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之權責劃分及發布</w:t>
      </w:r>
      <w:r w:rsidR="00692A5D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制度</w:t>
      </w:r>
      <w:r w:rsidR="00692A5D"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 w:rsidR="00FC3FB1">
        <w:rPr>
          <w:rFonts w:ascii="標楷體" w:eastAsia="標楷體" w:hAnsi="標楷體" w:cs="新細明體" w:hint="eastAsia"/>
          <w:kern w:val="0"/>
          <w:sz w:val="32"/>
          <w:szCs w:val="32"/>
        </w:rPr>
        <w:t>如採行補班補課機制，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發布權責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應完全比照現行</w:t>
      </w:r>
      <w:r w:rsidR="00405CFA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制度，仍由上述發布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停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止上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班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及上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課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之權責機關</w:t>
      </w:r>
      <w:r w:rsidR="00692A5D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、學校</w:t>
      </w:r>
      <w:r w:rsidR="00405CFA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首長發布補班補課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抑或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建立</w:t>
      </w:r>
      <w:r w:rsidR="00762F9F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另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一套</w:t>
      </w:r>
      <w:r w:rsidR="006D6018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發布</w:t>
      </w:r>
      <w:r w:rsidR="00FC3FB1" w:rsidRPr="00AD0A9B">
        <w:rPr>
          <w:rFonts w:ascii="標楷體" w:eastAsia="標楷體" w:hAnsi="標楷體" w:cs="新細明體" w:hint="eastAsia"/>
          <w:kern w:val="0"/>
          <w:sz w:val="32"/>
          <w:szCs w:val="32"/>
        </w:rPr>
        <w:t>制度</w:t>
      </w:r>
      <w:r w:rsidR="00762F9F">
        <w:rPr>
          <w:rFonts w:ascii="標楷體" w:eastAsia="標楷體" w:hAnsi="標楷體" w:cs="新細明體" w:hint="eastAsia"/>
          <w:kern w:val="0"/>
          <w:sz w:val="32"/>
          <w:szCs w:val="32"/>
        </w:rPr>
        <w:t>，亟須審慎考量。</w:t>
      </w:r>
    </w:p>
    <w:p w:rsidR="00895D83" w:rsidRDefault="00895D83" w:rsidP="00A53237">
      <w:pPr>
        <w:spacing w:line="520" w:lineRule="exact"/>
        <w:ind w:leftChars="200" w:left="960" w:hangingChars="150" w:hanging="4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5、</w:t>
      </w:r>
      <w:r w:rsidRPr="00934B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補班補課之</w:t>
      </w:r>
      <w:r w:rsidR="00400DD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適用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範圍：</w:t>
      </w:r>
      <w:r w:rsidRPr="00895D83">
        <w:rPr>
          <w:rFonts w:ascii="標楷體" w:eastAsia="標楷體" w:hAnsi="標楷體" w:cs="新細明體" w:hint="eastAsia"/>
          <w:kern w:val="0"/>
          <w:sz w:val="32"/>
          <w:szCs w:val="32"/>
        </w:rPr>
        <w:t>查作業辦法第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895D83">
        <w:rPr>
          <w:rFonts w:ascii="標楷體" w:eastAsia="標楷體" w:hAnsi="標楷體" w:cs="新細明體" w:hint="eastAsia"/>
          <w:kern w:val="0"/>
          <w:sz w:val="32"/>
          <w:szCs w:val="32"/>
        </w:rPr>
        <w:t>條規定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：「本</w:t>
      </w:r>
      <w:r w:rsidRPr="00895D83">
        <w:rPr>
          <w:rFonts w:ascii="標楷體" w:eastAsia="標楷體" w:hAnsi="標楷體" w:cs="新細明體" w:hint="eastAsia"/>
          <w:kern w:val="0"/>
          <w:sz w:val="32"/>
          <w:szCs w:val="32"/>
        </w:rPr>
        <w:t>辦法適用範圍為政府各級機關及公、私立學校。</w:t>
      </w:r>
      <w:r w:rsidR="00405CFA" w:rsidRPr="00405CFA">
        <w:rPr>
          <w:rFonts w:ascii="標楷體" w:eastAsia="標楷體" w:hAnsi="標楷體" w:cs="新細明體" w:hint="eastAsia"/>
          <w:kern w:val="0"/>
          <w:sz w:val="32"/>
          <w:szCs w:val="32"/>
        </w:rPr>
        <w:t>但因業務需要，需輪班輪值、參與救災或其他特殊職務，必須照常出勤或酌留必要人力，經機關、學校首長指派出勤者，不適用本辦法之規定。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復查同辦法第18條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規定：「</w:t>
      </w:r>
      <w:r w:rsidR="00405CFA" w:rsidRPr="00405CFA">
        <w:rPr>
          <w:rFonts w:ascii="標楷體" w:eastAsia="標楷體" w:hAnsi="標楷體" w:cs="新細明體" w:hint="eastAsia"/>
          <w:kern w:val="0"/>
          <w:sz w:val="32"/>
          <w:szCs w:val="32"/>
        </w:rPr>
        <w:t>公營事業機構及其他性質特殊機構，準用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該</w:t>
      </w:r>
      <w:r w:rsidR="00405CFA" w:rsidRPr="00405CFA">
        <w:rPr>
          <w:rFonts w:ascii="標楷體" w:eastAsia="標楷體" w:hAnsi="標楷體" w:cs="新細明體" w:hint="eastAsia"/>
          <w:kern w:val="0"/>
          <w:sz w:val="32"/>
          <w:szCs w:val="32"/>
        </w:rPr>
        <w:t>辦法之規定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，至</w:t>
      </w:r>
      <w:r w:rsidR="00405CFA" w:rsidRPr="00405CFA">
        <w:rPr>
          <w:rFonts w:ascii="標楷體" w:eastAsia="標楷體" w:hAnsi="標楷體" w:cs="新細明體" w:hint="eastAsia"/>
          <w:kern w:val="0"/>
          <w:sz w:val="32"/>
          <w:szCs w:val="32"/>
        </w:rPr>
        <w:t>民間企業之停止上班，依照勞動基準法或其他法令規定，由勞資雙方協商處理。</w:t>
      </w:r>
      <w:r w:rsidR="00405CFA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A77ED2">
        <w:rPr>
          <w:rFonts w:ascii="標楷體" w:eastAsia="標楷體" w:hAnsi="標楷體" w:cs="新細明體" w:hint="eastAsia"/>
          <w:kern w:val="0"/>
          <w:sz w:val="32"/>
          <w:szCs w:val="32"/>
        </w:rPr>
        <w:t>準此，</w:t>
      </w:r>
      <w:r w:rsidR="009432E3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作業辦法係規範政府各級機關、公私立學校（公營事業機構準用）於天然災害期間停止上班及上課之依據，至民間企業之停止上班，依照勞動基準法或其他法令規定，由勞資雙方協商處理；爰無民間企業之適（準）用。又</w:t>
      </w:r>
      <w:r w:rsidR="00A77ED2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輪班輪值人員</w:t>
      </w:r>
      <w:r w:rsidR="00A12BAC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（如交通運輸、警察、消防、海岸巡防、醫療、關務等）、參與救災人員、經機關、學校首長指派出勤者，</w:t>
      </w:r>
      <w:r w:rsidR="00A77ED2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於天然災害停止上班及上課期間</w:t>
      </w:r>
      <w:r w:rsidR="00A12BAC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並無停止上班及上課適用</w:t>
      </w:r>
      <w:r w:rsidR="00A77ED2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，</w:t>
      </w:r>
      <w:r w:rsidR="009432E3" w:rsidRPr="00AD0A9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必須照常出勤</w:t>
      </w:r>
      <w:r w:rsidR="009432E3">
        <w:rPr>
          <w:rFonts w:ascii="標楷體" w:eastAsia="標楷體" w:hAnsi="標楷體" w:cs="新細明體" w:hint="eastAsia"/>
          <w:kern w:val="0"/>
          <w:sz w:val="32"/>
          <w:szCs w:val="32"/>
        </w:rPr>
        <w:t>。如採行補班補課機制，補班補課之</w:t>
      </w:r>
      <w:r w:rsidR="00400DDB">
        <w:rPr>
          <w:rFonts w:ascii="標楷體" w:eastAsia="標楷體" w:hAnsi="標楷體" w:cs="新細明體" w:hint="eastAsia"/>
          <w:kern w:val="0"/>
          <w:sz w:val="32"/>
          <w:szCs w:val="32"/>
        </w:rPr>
        <w:t>適用</w:t>
      </w:r>
      <w:r w:rsidR="009432E3">
        <w:rPr>
          <w:rFonts w:ascii="標楷體" w:eastAsia="標楷體" w:hAnsi="標楷體" w:cs="新細明體" w:hint="eastAsia"/>
          <w:kern w:val="0"/>
          <w:sz w:val="32"/>
          <w:szCs w:val="32"/>
        </w:rPr>
        <w:t>範圍是否及於民間企業及上開不適用作業辦法之人員，應一併考量。</w:t>
      </w:r>
      <w:r w:rsidR="009432E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574FBD" w:rsidRDefault="00574FBD" w:rsidP="00732E13">
      <w:pPr>
        <w:widowControl/>
        <w:spacing w:before="100" w:beforeAutospacing="1" w:after="100" w:afterAutospacing="1" w:line="52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調查</w:t>
      </w:r>
      <w:r w:rsidR="0094334A" w:rsidRPr="00A173A9">
        <w:rPr>
          <w:rFonts w:ascii="標楷體" w:eastAsia="標楷體" w:hAnsi="標楷體" w:hint="eastAsia"/>
          <w:b/>
          <w:sz w:val="32"/>
          <w:szCs w:val="32"/>
        </w:rPr>
        <w:t>事項：</w:t>
      </w:r>
    </w:p>
    <w:p w:rsidR="00732E13" w:rsidRPr="00574FBD" w:rsidRDefault="00574FBD" w:rsidP="00574FBD">
      <w:pPr>
        <w:pStyle w:val="a3"/>
        <w:widowControl/>
        <w:numPr>
          <w:ilvl w:val="0"/>
          <w:numId w:val="8"/>
        </w:numPr>
        <w:spacing w:before="100" w:beforeAutospacing="1" w:after="100" w:afterAutospacing="1"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貴機關是否支持補班補課</w:t>
      </w:r>
      <w:r w:rsidR="00A173A9" w:rsidRPr="00574FBD">
        <w:rPr>
          <w:rFonts w:ascii="標楷體" w:eastAsia="標楷體" w:hAnsi="標楷體" w:cs="新細明體" w:hint="eastAsia"/>
          <w:kern w:val="0"/>
          <w:sz w:val="32"/>
          <w:szCs w:val="32"/>
        </w:rPr>
        <w:t>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支持或反對之理由為何？</w:t>
      </w:r>
    </w:p>
    <w:p w:rsidR="00893259" w:rsidRPr="00893259" w:rsidRDefault="00895D83" w:rsidP="00893259">
      <w:pPr>
        <w:pStyle w:val="a3"/>
        <w:widowControl/>
        <w:numPr>
          <w:ilvl w:val="0"/>
          <w:numId w:val="8"/>
        </w:numPr>
        <w:snapToGrid w:val="0"/>
        <w:spacing w:before="100" w:beforeAutospacing="1" w:after="100" w:afterAutospacing="1" w:line="520" w:lineRule="exact"/>
        <w:ind w:leftChars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893259">
        <w:rPr>
          <w:rFonts w:ascii="標楷體" w:eastAsia="標楷體" w:hAnsi="標楷體" w:cs="新細明體" w:hint="eastAsia"/>
          <w:kern w:val="0"/>
          <w:sz w:val="32"/>
          <w:szCs w:val="32"/>
        </w:rPr>
        <w:t>貴機關如支持建立</w:t>
      </w:r>
      <w:r w:rsidR="00574FBD" w:rsidRPr="00893259">
        <w:rPr>
          <w:rFonts w:ascii="標楷體" w:eastAsia="標楷體" w:hAnsi="標楷體" w:cs="新細明體" w:hint="eastAsia"/>
          <w:kern w:val="0"/>
          <w:sz w:val="32"/>
          <w:szCs w:val="32"/>
        </w:rPr>
        <w:t>補班補課機制</w:t>
      </w:r>
      <w:r w:rsidRPr="00893259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475DAE">
        <w:rPr>
          <w:rFonts w:ascii="標楷體" w:eastAsia="標楷體" w:hAnsi="標楷體" w:cs="新細明體" w:hint="eastAsia"/>
          <w:kern w:val="0"/>
          <w:sz w:val="32"/>
          <w:szCs w:val="32"/>
        </w:rPr>
        <w:t>宜考量</w:t>
      </w:r>
      <w:r w:rsidRPr="00893259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475DAE">
        <w:rPr>
          <w:rFonts w:ascii="標楷體" w:eastAsia="標楷體" w:hAnsi="標楷體" w:cs="新細明體" w:hint="eastAsia"/>
          <w:kern w:val="0"/>
          <w:sz w:val="32"/>
          <w:szCs w:val="32"/>
        </w:rPr>
        <w:t>面向及其做法</w:t>
      </w:r>
      <w:r w:rsidR="00574FBD" w:rsidRPr="00893259">
        <w:rPr>
          <w:rFonts w:ascii="標楷體" w:eastAsia="標楷體" w:hAnsi="標楷體" w:cs="新細明體" w:hint="eastAsia"/>
          <w:kern w:val="0"/>
          <w:sz w:val="32"/>
          <w:szCs w:val="32"/>
        </w:rPr>
        <w:t>為何</w:t>
      </w:r>
      <w:r w:rsidR="00527A48">
        <w:rPr>
          <w:rFonts w:ascii="標楷體" w:eastAsia="標楷體" w:hAnsi="標楷體" w:cs="新細明體" w:hint="eastAsia"/>
          <w:kern w:val="0"/>
          <w:sz w:val="32"/>
          <w:szCs w:val="32"/>
        </w:rPr>
        <w:t>？茲初擬宜考量之面向有以下各項：</w:t>
      </w:r>
    </w:p>
    <w:p w:rsidR="00893259" w:rsidRDefault="00574FBD" w:rsidP="00893259">
      <w:pPr>
        <w:pStyle w:val="a3"/>
        <w:widowControl/>
        <w:numPr>
          <w:ilvl w:val="0"/>
          <w:numId w:val="10"/>
        </w:numPr>
        <w:snapToGrid w:val="0"/>
        <w:spacing w:before="100" w:beforeAutospacing="1" w:after="100" w:afterAutospacing="1" w:line="520" w:lineRule="exact"/>
        <w:ind w:leftChars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893259">
        <w:rPr>
          <w:rFonts w:ascii="標楷體" w:eastAsia="標楷體" w:hAnsi="標楷體" w:hint="eastAsia"/>
          <w:sz w:val="32"/>
          <w:szCs w:val="32"/>
        </w:rPr>
        <w:t>如何決定哪一天補班補課？</w:t>
      </w:r>
    </w:p>
    <w:p w:rsidR="00574FBD" w:rsidRDefault="00574FBD" w:rsidP="00B573E8">
      <w:pPr>
        <w:pStyle w:val="a3"/>
        <w:widowControl/>
        <w:numPr>
          <w:ilvl w:val="0"/>
          <w:numId w:val="10"/>
        </w:numPr>
        <w:snapToGrid w:val="0"/>
        <w:spacing w:before="100" w:beforeAutospacing="1" w:after="100" w:afterAutospacing="1" w:line="520" w:lineRule="exact"/>
        <w:ind w:leftChars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893259">
        <w:rPr>
          <w:rFonts w:ascii="標楷體" w:eastAsia="標楷體" w:hAnsi="標楷體" w:hint="eastAsia"/>
          <w:sz w:val="32"/>
          <w:szCs w:val="32"/>
        </w:rPr>
        <w:t>何時公告補班補課</w:t>
      </w:r>
      <w:r w:rsidR="00690D69" w:rsidRPr="00893259">
        <w:rPr>
          <w:rFonts w:ascii="標楷體" w:eastAsia="標楷體" w:hAnsi="標楷體" w:hint="eastAsia"/>
          <w:sz w:val="32"/>
          <w:szCs w:val="32"/>
        </w:rPr>
        <w:t>？</w:t>
      </w:r>
      <w:r w:rsidR="00475DAE">
        <w:rPr>
          <w:rFonts w:ascii="標楷體" w:eastAsia="標楷體" w:hAnsi="標楷體" w:hint="eastAsia"/>
          <w:sz w:val="32"/>
          <w:szCs w:val="32"/>
        </w:rPr>
        <w:t>通報</w:t>
      </w:r>
      <w:r w:rsidR="00762F9F" w:rsidRPr="00893259">
        <w:rPr>
          <w:rFonts w:ascii="標楷體" w:eastAsia="標楷體" w:hAnsi="標楷體" w:hint="eastAsia"/>
          <w:sz w:val="32"/>
          <w:szCs w:val="32"/>
        </w:rPr>
        <w:t>程序</w:t>
      </w:r>
      <w:r w:rsidR="00B573E8" w:rsidRPr="00B573E8">
        <w:rPr>
          <w:rFonts w:ascii="標楷體" w:eastAsia="標楷體" w:hAnsi="標楷體" w:hint="eastAsia"/>
          <w:sz w:val="32"/>
          <w:szCs w:val="32"/>
        </w:rPr>
        <w:t>如何進行？</w:t>
      </w:r>
    </w:p>
    <w:p w:rsidR="00893259" w:rsidRDefault="00893259" w:rsidP="00893259">
      <w:pPr>
        <w:pStyle w:val="a3"/>
        <w:widowControl/>
        <w:numPr>
          <w:ilvl w:val="0"/>
          <w:numId w:val="10"/>
        </w:numPr>
        <w:snapToGrid w:val="0"/>
        <w:spacing w:before="100" w:beforeAutospacing="1" w:after="100" w:afterAutospacing="1" w:line="520" w:lineRule="exact"/>
        <w:ind w:leftChars="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補班補課發布權責機關為何？</w:t>
      </w:r>
    </w:p>
    <w:p w:rsidR="00893259" w:rsidRDefault="00893259" w:rsidP="00893259">
      <w:pPr>
        <w:pStyle w:val="a3"/>
        <w:widowControl/>
        <w:numPr>
          <w:ilvl w:val="0"/>
          <w:numId w:val="10"/>
        </w:numPr>
        <w:snapToGrid w:val="0"/>
        <w:spacing w:before="100" w:beforeAutospacing="1" w:after="100" w:afterAutospacing="1" w:line="520" w:lineRule="exact"/>
        <w:ind w:leftChars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893259">
        <w:rPr>
          <w:rFonts w:ascii="標楷體" w:eastAsia="標楷體" w:hAnsi="標楷體" w:hint="eastAsia"/>
          <w:sz w:val="32"/>
          <w:szCs w:val="32"/>
        </w:rPr>
        <w:t>補班補課之</w:t>
      </w:r>
      <w:r w:rsidR="00475DAE">
        <w:rPr>
          <w:rFonts w:ascii="標楷體" w:eastAsia="標楷體" w:hAnsi="標楷體" w:hint="eastAsia"/>
          <w:sz w:val="32"/>
          <w:szCs w:val="32"/>
        </w:rPr>
        <w:t>適用</w:t>
      </w:r>
      <w:r w:rsidRPr="00893259">
        <w:rPr>
          <w:rFonts w:ascii="標楷體" w:eastAsia="標楷體" w:hAnsi="標楷體" w:hint="eastAsia"/>
          <w:sz w:val="32"/>
          <w:szCs w:val="32"/>
        </w:rPr>
        <w:t>範圍為何</w:t>
      </w:r>
      <w:r>
        <w:rPr>
          <w:rFonts w:ascii="標楷體" w:eastAsia="標楷體" w:hAnsi="標楷體" w:hint="eastAsia"/>
          <w:sz w:val="32"/>
          <w:szCs w:val="32"/>
        </w:rPr>
        <w:t>？</w:t>
      </w:r>
    </w:p>
    <w:sectPr w:rsidR="00893259" w:rsidSect="001C6FE7"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21" w:rsidRDefault="00AA0721" w:rsidP="003B59C6">
      <w:r>
        <w:separator/>
      </w:r>
    </w:p>
  </w:endnote>
  <w:endnote w:type="continuationSeparator" w:id="0">
    <w:p w:rsidR="00AA0721" w:rsidRDefault="00AA0721" w:rsidP="003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242749"/>
      <w:docPartObj>
        <w:docPartGallery w:val="Page Numbers (Bottom of Page)"/>
        <w:docPartUnique/>
      </w:docPartObj>
    </w:sdtPr>
    <w:sdtEndPr/>
    <w:sdtContent>
      <w:p w:rsidR="00934B5C" w:rsidRDefault="00934B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5A" w:rsidRPr="005B4B5A">
          <w:rPr>
            <w:noProof/>
            <w:lang w:val="zh-TW"/>
          </w:rPr>
          <w:t>1</w:t>
        </w:r>
        <w:r>
          <w:fldChar w:fldCharType="end"/>
        </w:r>
      </w:p>
    </w:sdtContent>
  </w:sdt>
  <w:p w:rsidR="00934B5C" w:rsidRDefault="00934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21" w:rsidRDefault="00AA0721" w:rsidP="003B59C6">
      <w:r>
        <w:separator/>
      </w:r>
    </w:p>
  </w:footnote>
  <w:footnote w:type="continuationSeparator" w:id="0">
    <w:p w:rsidR="00AA0721" w:rsidRDefault="00AA0721" w:rsidP="003B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D7"/>
    <w:multiLevelType w:val="hybridMultilevel"/>
    <w:tmpl w:val="83500926"/>
    <w:lvl w:ilvl="0" w:tplc="5A22614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CF80FCAA">
      <w:start w:val="1"/>
      <w:numFmt w:val="taiwaneseCountingThousand"/>
      <w:lvlText w:val="(%3)"/>
      <w:lvlJc w:val="left"/>
      <w:pPr>
        <w:ind w:left="20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02895DB7"/>
    <w:multiLevelType w:val="multilevel"/>
    <w:tmpl w:val="F36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51DE6"/>
    <w:multiLevelType w:val="multilevel"/>
    <w:tmpl w:val="72B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D10DE"/>
    <w:multiLevelType w:val="multilevel"/>
    <w:tmpl w:val="A19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75C2"/>
    <w:multiLevelType w:val="hybridMultilevel"/>
    <w:tmpl w:val="5162B0D0"/>
    <w:lvl w:ilvl="0" w:tplc="5A22614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CF80FCAA">
      <w:start w:val="1"/>
      <w:numFmt w:val="taiwaneseCountingThousand"/>
      <w:lvlText w:val="(%3)"/>
      <w:lvlJc w:val="left"/>
      <w:pPr>
        <w:ind w:left="20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>
    <w:nsid w:val="28CC586D"/>
    <w:multiLevelType w:val="hybridMultilevel"/>
    <w:tmpl w:val="3FBA5292"/>
    <w:lvl w:ilvl="0" w:tplc="0444E04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03E7825"/>
    <w:multiLevelType w:val="hybridMultilevel"/>
    <w:tmpl w:val="F8E04FD4"/>
    <w:lvl w:ilvl="0" w:tplc="16D43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622726"/>
    <w:multiLevelType w:val="hybridMultilevel"/>
    <w:tmpl w:val="2760D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0675651"/>
    <w:multiLevelType w:val="hybridMultilevel"/>
    <w:tmpl w:val="0D48CCBA"/>
    <w:lvl w:ilvl="0" w:tplc="28FE1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A646A1"/>
    <w:multiLevelType w:val="hybridMultilevel"/>
    <w:tmpl w:val="45484F72"/>
    <w:lvl w:ilvl="0" w:tplc="3E3E2D7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1"/>
    <w:rsid w:val="00020321"/>
    <w:rsid w:val="000251B9"/>
    <w:rsid w:val="00053145"/>
    <w:rsid w:val="0005522C"/>
    <w:rsid w:val="000B2344"/>
    <w:rsid w:val="000F40FE"/>
    <w:rsid w:val="00105559"/>
    <w:rsid w:val="00131AD9"/>
    <w:rsid w:val="00164BD1"/>
    <w:rsid w:val="001C6FE7"/>
    <w:rsid w:val="001E7897"/>
    <w:rsid w:val="001F5AA3"/>
    <w:rsid w:val="0021347A"/>
    <w:rsid w:val="002346AF"/>
    <w:rsid w:val="002423D1"/>
    <w:rsid w:val="00286AE2"/>
    <w:rsid w:val="0028721A"/>
    <w:rsid w:val="00366090"/>
    <w:rsid w:val="003B59C6"/>
    <w:rsid w:val="003B6C06"/>
    <w:rsid w:val="003C0DBD"/>
    <w:rsid w:val="003E0E49"/>
    <w:rsid w:val="00400DDB"/>
    <w:rsid w:val="00405CFA"/>
    <w:rsid w:val="00440080"/>
    <w:rsid w:val="00475DAE"/>
    <w:rsid w:val="004A4ACE"/>
    <w:rsid w:val="004C5E8C"/>
    <w:rsid w:val="004C65CB"/>
    <w:rsid w:val="00505CBC"/>
    <w:rsid w:val="00521FAD"/>
    <w:rsid w:val="00527A48"/>
    <w:rsid w:val="00534BC1"/>
    <w:rsid w:val="00543504"/>
    <w:rsid w:val="005443F8"/>
    <w:rsid w:val="005717FD"/>
    <w:rsid w:val="00574FBD"/>
    <w:rsid w:val="00583086"/>
    <w:rsid w:val="00587CF2"/>
    <w:rsid w:val="0059157A"/>
    <w:rsid w:val="005B4B5A"/>
    <w:rsid w:val="005E24A3"/>
    <w:rsid w:val="00610841"/>
    <w:rsid w:val="006124E7"/>
    <w:rsid w:val="00617E71"/>
    <w:rsid w:val="00640701"/>
    <w:rsid w:val="006845F0"/>
    <w:rsid w:val="00684FF2"/>
    <w:rsid w:val="00686F08"/>
    <w:rsid w:val="00690D69"/>
    <w:rsid w:val="00692A5D"/>
    <w:rsid w:val="006D6018"/>
    <w:rsid w:val="007066C6"/>
    <w:rsid w:val="00732E13"/>
    <w:rsid w:val="00735711"/>
    <w:rsid w:val="00762F9F"/>
    <w:rsid w:val="007A0A51"/>
    <w:rsid w:val="007E0FA7"/>
    <w:rsid w:val="008039CD"/>
    <w:rsid w:val="0085196E"/>
    <w:rsid w:val="008929A5"/>
    <w:rsid w:val="00893259"/>
    <w:rsid w:val="00895D83"/>
    <w:rsid w:val="008A3831"/>
    <w:rsid w:val="008F0031"/>
    <w:rsid w:val="00934B5C"/>
    <w:rsid w:val="009432E3"/>
    <w:rsid w:val="0094334A"/>
    <w:rsid w:val="00945DE2"/>
    <w:rsid w:val="00970710"/>
    <w:rsid w:val="009C671D"/>
    <w:rsid w:val="00A12BAC"/>
    <w:rsid w:val="00A173A9"/>
    <w:rsid w:val="00A53237"/>
    <w:rsid w:val="00A645A9"/>
    <w:rsid w:val="00A77155"/>
    <w:rsid w:val="00A77ED2"/>
    <w:rsid w:val="00AA0721"/>
    <w:rsid w:val="00AA492B"/>
    <w:rsid w:val="00AD0A9B"/>
    <w:rsid w:val="00B03375"/>
    <w:rsid w:val="00B23CCD"/>
    <w:rsid w:val="00B573E8"/>
    <w:rsid w:val="00B71219"/>
    <w:rsid w:val="00C10354"/>
    <w:rsid w:val="00C125A0"/>
    <w:rsid w:val="00C1281C"/>
    <w:rsid w:val="00C23B0A"/>
    <w:rsid w:val="00C57749"/>
    <w:rsid w:val="00C77423"/>
    <w:rsid w:val="00CB0255"/>
    <w:rsid w:val="00CD1595"/>
    <w:rsid w:val="00D4731B"/>
    <w:rsid w:val="00D564E9"/>
    <w:rsid w:val="00D7174E"/>
    <w:rsid w:val="00DB04CA"/>
    <w:rsid w:val="00E07FE2"/>
    <w:rsid w:val="00E129FC"/>
    <w:rsid w:val="00E2176C"/>
    <w:rsid w:val="00E34C7C"/>
    <w:rsid w:val="00E36A79"/>
    <w:rsid w:val="00E43F96"/>
    <w:rsid w:val="00ED15E1"/>
    <w:rsid w:val="00EF48C6"/>
    <w:rsid w:val="00EF5F9F"/>
    <w:rsid w:val="00F0065D"/>
    <w:rsid w:val="00F23DAF"/>
    <w:rsid w:val="00F33283"/>
    <w:rsid w:val="00F77025"/>
    <w:rsid w:val="00FB1D10"/>
    <w:rsid w:val="00FB217C"/>
    <w:rsid w:val="00FB6D6D"/>
    <w:rsid w:val="00FC2883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C1"/>
    <w:pPr>
      <w:ind w:leftChars="200" w:left="480"/>
    </w:pPr>
  </w:style>
  <w:style w:type="character" w:customStyle="1" w:styleId="myspan">
    <w:name w:val="myspan"/>
    <w:basedOn w:val="a0"/>
    <w:rsid w:val="00105559"/>
  </w:style>
  <w:style w:type="paragraph" w:styleId="a4">
    <w:name w:val="header"/>
    <w:basedOn w:val="a"/>
    <w:link w:val="a5"/>
    <w:uiPriority w:val="99"/>
    <w:unhideWhenUsed/>
    <w:rsid w:val="003B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9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9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C1"/>
    <w:pPr>
      <w:ind w:leftChars="200" w:left="480"/>
    </w:pPr>
  </w:style>
  <w:style w:type="character" w:customStyle="1" w:styleId="myspan">
    <w:name w:val="myspan"/>
    <w:basedOn w:val="a0"/>
    <w:rsid w:val="00105559"/>
  </w:style>
  <w:style w:type="paragraph" w:styleId="a4">
    <w:name w:val="header"/>
    <w:basedOn w:val="a"/>
    <w:link w:val="a5"/>
    <w:uiPriority w:val="99"/>
    <w:unhideWhenUsed/>
    <w:rsid w:val="003B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9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9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49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8C61-7D2B-4B49-8EFE-C5D7E3A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總發文呂志彥</cp:lastModifiedBy>
  <cp:revision>5</cp:revision>
  <cp:lastPrinted>2016-02-25T09:04:00Z</cp:lastPrinted>
  <dcterms:created xsi:type="dcterms:W3CDTF">2016-03-01T07:09:00Z</dcterms:created>
  <dcterms:modified xsi:type="dcterms:W3CDTF">2016-03-07T07:09:00Z</dcterms:modified>
</cp:coreProperties>
</file>