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2DB" w:rsidRPr="00856F97" w:rsidRDefault="00577C09" w:rsidP="00856F97">
      <w:pPr>
        <w:adjustRightInd w:val="0"/>
        <w:snapToGrid w:val="0"/>
        <w:spacing w:beforeLines="50" w:before="180"/>
        <w:jc w:val="center"/>
        <w:rPr>
          <w:rFonts w:ascii="標楷體" w:eastAsia="標楷體" w:hAnsi="標楷體"/>
          <w:sz w:val="40"/>
          <w:szCs w:val="40"/>
        </w:rPr>
      </w:pPr>
      <w:bookmarkStart w:id="0" w:name="_GoBack"/>
      <w:bookmarkEnd w:id="0"/>
      <w:r w:rsidRPr="00856F97">
        <w:rPr>
          <w:rFonts w:ascii="標楷體" w:eastAsia="標楷體" w:hAnsi="標楷體" w:hint="eastAsia"/>
          <w:sz w:val="40"/>
          <w:szCs w:val="40"/>
        </w:rPr>
        <w:t>全國公教人員退休撫卹整合平</w:t>
      </w:r>
      <w:r w:rsidR="00BB781D" w:rsidRPr="00856F97">
        <w:rPr>
          <w:rFonts w:ascii="標楷體" w:eastAsia="標楷體" w:hAnsi="標楷體" w:hint="eastAsia"/>
          <w:sz w:val="40"/>
          <w:szCs w:val="40"/>
        </w:rPr>
        <w:t>臺</w:t>
      </w:r>
      <w:r w:rsidR="00A642DB" w:rsidRPr="00856F97">
        <w:rPr>
          <w:rFonts w:ascii="標楷體" w:eastAsia="標楷體" w:hAnsi="標楷體" w:hint="eastAsia"/>
          <w:sz w:val="40"/>
          <w:szCs w:val="40"/>
        </w:rPr>
        <w:t>管理要點</w:t>
      </w:r>
    </w:p>
    <w:p w:rsidR="005F6B9B" w:rsidRPr="004E1105" w:rsidRDefault="00485341" w:rsidP="00884242">
      <w:pPr>
        <w:pStyle w:val="a3"/>
        <w:numPr>
          <w:ilvl w:val="0"/>
          <w:numId w:val="1"/>
        </w:numPr>
        <w:tabs>
          <w:tab w:val="left" w:pos="709"/>
        </w:tabs>
        <w:adjustRightInd w:val="0"/>
        <w:snapToGrid w:val="0"/>
        <w:spacing w:beforeLines="50" w:before="180" w:line="460" w:lineRule="exact"/>
        <w:ind w:leftChars="0"/>
        <w:contextualSpacing/>
        <w:jc w:val="both"/>
        <w:rPr>
          <w:rFonts w:ascii="標楷體" w:eastAsia="標楷體" w:hAnsi="標楷體"/>
          <w:sz w:val="28"/>
          <w:szCs w:val="28"/>
        </w:rPr>
      </w:pPr>
      <w:r w:rsidRPr="004E1105">
        <w:rPr>
          <w:rFonts w:ascii="標楷體" w:eastAsia="標楷體" w:hAnsi="標楷體" w:hint="eastAsia"/>
          <w:sz w:val="28"/>
          <w:szCs w:val="28"/>
        </w:rPr>
        <w:t>銓</w:t>
      </w:r>
      <w:r w:rsidR="006E1685" w:rsidRPr="00C35012">
        <w:rPr>
          <w:rFonts w:ascii="標楷體" w:eastAsia="標楷體" w:hAnsi="標楷體" w:hint="eastAsia"/>
          <w:color w:val="000000" w:themeColor="text1"/>
          <w:sz w:val="28"/>
          <w:szCs w:val="28"/>
        </w:rPr>
        <w:t>敍</w:t>
      </w:r>
      <w:r w:rsidRPr="004E1105">
        <w:rPr>
          <w:rFonts w:ascii="標楷體" w:eastAsia="標楷體" w:hAnsi="標楷體" w:hint="eastAsia"/>
          <w:sz w:val="28"/>
          <w:szCs w:val="28"/>
        </w:rPr>
        <w:t>部、教育部及行政院人事行政總處為</w:t>
      </w:r>
      <w:r w:rsidR="00884242">
        <w:rPr>
          <w:rFonts w:ascii="標楷體" w:eastAsia="標楷體" w:hAnsi="標楷體" w:hint="eastAsia"/>
          <w:sz w:val="28"/>
          <w:szCs w:val="28"/>
        </w:rPr>
        <w:t>整合</w:t>
      </w:r>
      <w:r w:rsidRPr="004E1105">
        <w:rPr>
          <w:rFonts w:ascii="標楷體" w:eastAsia="標楷體" w:hAnsi="標楷體" w:hint="eastAsia"/>
          <w:sz w:val="28"/>
          <w:szCs w:val="28"/>
        </w:rPr>
        <w:t>全國公教人員退休撫卹相關作業程序，共同建置</w:t>
      </w:r>
      <w:r w:rsidR="00884242">
        <w:rPr>
          <w:rFonts w:ascii="標楷體" w:eastAsia="標楷體" w:hAnsi="標楷體" w:hint="eastAsia"/>
          <w:sz w:val="28"/>
          <w:szCs w:val="28"/>
        </w:rPr>
        <w:t>及管理</w:t>
      </w:r>
      <w:r w:rsidR="005F6B9B" w:rsidRPr="004E1105">
        <w:rPr>
          <w:rFonts w:ascii="標楷體" w:eastAsia="標楷體" w:hAnsi="標楷體" w:hint="eastAsia"/>
          <w:sz w:val="28"/>
          <w:szCs w:val="28"/>
        </w:rPr>
        <w:t>全國公教人員退休撫卹整合平臺(以下簡稱本平臺)，特</w:t>
      </w:r>
      <w:r w:rsidR="0007715C" w:rsidRPr="004E1105">
        <w:rPr>
          <w:rFonts w:ascii="標楷體" w:eastAsia="標楷體" w:hAnsi="標楷體" w:hint="eastAsia"/>
          <w:sz w:val="28"/>
          <w:szCs w:val="28"/>
        </w:rPr>
        <w:t>訂</w:t>
      </w:r>
      <w:r w:rsidR="005F6B9B" w:rsidRPr="004E1105">
        <w:rPr>
          <w:rFonts w:ascii="標楷體" w:eastAsia="標楷體" w:hAnsi="標楷體" w:hint="eastAsia"/>
          <w:sz w:val="28"/>
          <w:szCs w:val="28"/>
        </w:rPr>
        <w:t>定</w:t>
      </w:r>
      <w:r w:rsidR="00884242" w:rsidRPr="00884242">
        <w:rPr>
          <w:rFonts w:ascii="標楷體" w:eastAsia="標楷體" w:hAnsi="標楷體" w:hint="eastAsia"/>
          <w:sz w:val="28"/>
          <w:szCs w:val="28"/>
        </w:rPr>
        <w:t>全國公教人員退休撫卹整合平臺管理要點</w:t>
      </w:r>
      <w:r w:rsidR="00884242" w:rsidRPr="004E1105">
        <w:rPr>
          <w:rFonts w:ascii="標楷體" w:eastAsia="標楷體" w:hAnsi="標楷體" w:hint="eastAsia"/>
          <w:sz w:val="28"/>
          <w:szCs w:val="28"/>
        </w:rPr>
        <w:t>(以下簡稱本要點)</w:t>
      </w:r>
      <w:r w:rsidR="005F6B9B" w:rsidRPr="004E1105">
        <w:rPr>
          <w:rFonts w:ascii="標楷體" w:eastAsia="標楷體" w:hAnsi="標楷體" w:hint="eastAsia"/>
          <w:sz w:val="28"/>
          <w:szCs w:val="28"/>
        </w:rPr>
        <w:t>。</w:t>
      </w:r>
    </w:p>
    <w:p w:rsidR="00C745B2" w:rsidRPr="004E1105" w:rsidRDefault="005560DA" w:rsidP="006E1685">
      <w:pPr>
        <w:pStyle w:val="a3"/>
        <w:numPr>
          <w:ilvl w:val="0"/>
          <w:numId w:val="1"/>
        </w:numPr>
        <w:tabs>
          <w:tab w:val="left" w:pos="709"/>
        </w:tabs>
        <w:adjustRightInd w:val="0"/>
        <w:snapToGrid w:val="0"/>
        <w:spacing w:line="460" w:lineRule="exact"/>
        <w:ind w:leftChars="0" w:left="709" w:hanging="567"/>
        <w:contextualSpacing/>
        <w:jc w:val="both"/>
        <w:rPr>
          <w:rFonts w:ascii="標楷體" w:eastAsia="標楷體" w:hAnsi="標楷體"/>
          <w:sz w:val="28"/>
          <w:szCs w:val="28"/>
        </w:rPr>
      </w:pPr>
      <w:r w:rsidRPr="004E1105">
        <w:rPr>
          <w:rFonts w:ascii="標楷體" w:eastAsia="標楷體" w:hAnsi="標楷體" w:hint="eastAsia"/>
          <w:sz w:val="28"/>
          <w:szCs w:val="28"/>
        </w:rPr>
        <w:t>全國人事人員(含兼任)辦理公教人員退休撫卹相關作業程序，</w:t>
      </w:r>
      <w:r w:rsidR="00A068AF" w:rsidRPr="004E1105">
        <w:rPr>
          <w:rFonts w:ascii="標楷體" w:eastAsia="標楷體" w:hAnsi="標楷體" w:hint="eastAsia"/>
          <w:sz w:val="28"/>
          <w:szCs w:val="28"/>
        </w:rPr>
        <w:t>除</w:t>
      </w:r>
      <w:r w:rsidRPr="004E1105">
        <w:rPr>
          <w:rFonts w:ascii="標楷體" w:eastAsia="標楷體" w:hAnsi="標楷體" w:hint="eastAsia"/>
          <w:sz w:val="28"/>
          <w:szCs w:val="28"/>
        </w:rPr>
        <w:t>公務人員退撫給與定期發放作業要點、國立學校社會教育及學術研究機構教育人員退撫給與發放作業要點及其他法令</w:t>
      </w:r>
      <w:r w:rsidR="00BA1FB2" w:rsidRPr="004E1105">
        <w:rPr>
          <w:rFonts w:ascii="標楷體" w:eastAsia="標楷體" w:hAnsi="標楷體" w:hint="eastAsia"/>
          <w:sz w:val="28"/>
          <w:szCs w:val="28"/>
        </w:rPr>
        <w:t>已有</w:t>
      </w:r>
      <w:r w:rsidR="00746DEA" w:rsidRPr="004E1105">
        <w:rPr>
          <w:rFonts w:ascii="標楷體" w:eastAsia="標楷體" w:hAnsi="標楷體" w:hint="eastAsia"/>
          <w:sz w:val="28"/>
          <w:szCs w:val="28"/>
        </w:rPr>
        <w:t>規定外</w:t>
      </w:r>
      <w:r w:rsidR="00A068AF" w:rsidRPr="004E1105">
        <w:rPr>
          <w:rFonts w:ascii="標楷體" w:eastAsia="標楷體" w:hAnsi="標楷體" w:hint="eastAsia"/>
          <w:sz w:val="28"/>
          <w:szCs w:val="28"/>
        </w:rPr>
        <w:t>，</w:t>
      </w:r>
      <w:r w:rsidRPr="004E1105">
        <w:rPr>
          <w:rFonts w:ascii="標楷體" w:eastAsia="標楷體" w:hAnsi="標楷體" w:hint="eastAsia"/>
          <w:sz w:val="28"/>
          <w:szCs w:val="28"/>
        </w:rPr>
        <w:t>依</w:t>
      </w:r>
      <w:r w:rsidR="00746DEA" w:rsidRPr="004E1105">
        <w:rPr>
          <w:rFonts w:ascii="標楷體" w:eastAsia="標楷體" w:hAnsi="標楷體" w:hint="eastAsia"/>
          <w:sz w:val="28"/>
          <w:szCs w:val="28"/>
        </w:rPr>
        <w:t>本要點規定辦理</w:t>
      </w:r>
      <w:r w:rsidR="00C745B2" w:rsidRPr="004E1105">
        <w:rPr>
          <w:rFonts w:ascii="標楷體" w:eastAsia="標楷體" w:hAnsi="標楷體" w:hint="eastAsia"/>
          <w:sz w:val="28"/>
          <w:szCs w:val="28"/>
        </w:rPr>
        <w:t>。</w:t>
      </w:r>
    </w:p>
    <w:p w:rsidR="00295F81" w:rsidRPr="004E1105" w:rsidRDefault="00295F81" w:rsidP="006E1685">
      <w:pPr>
        <w:pStyle w:val="a3"/>
        <w:numPr>
          <w:ilvl w:val="0"/>
          <w:numId w:val="1"/>
        </w:numPr>
        <w:adjustRightInd w:val="0"/>
        <w:snapToGrid w:val="0"/>
        <w:spacing w:line="460" w:lineRule="exact"/>
        <w:ind w:leftChars="0" w:left="709" w:hanging="567"/>
        <w:contextualSpacing/>
        <w:jc w:val="both"/>
        <w:rPr>
          <w:rFonts w:ascii="標楷體" w:eastAsia="標楷體" w:hAnsi="標楷體"/>
          <w:sz w:val="28"/>
          <w:szCs w:val="28"/>
        </w:rPr>
      </w:pPr>
      <w:r w:rsidRPr="004E1105">
        <w:rPr>
          <w:rFonts w:ascii="標楷體" w:eastAsia="標楷體" w:hAnsi="標楷體" w:hint="eastAsia"/>
          <w:sz w:val="28"/>
          <w:szCs w:val="28"/>
        </w:rPr>
        <w:t>本要點</w:t>
      </w:r>
      <w:r w:rsidR="007D3656" w:rsidRPr="004E1105">
        <w:rPr>
          <w:rFonts w:ascii="標楷體" w:eastAsia="標楷體" w:hAnsi="標楷體" w:hint="eastAsia"/>
          <w:sz w:val="28"/>
          <w:szCs w:val="28"/>
        </w:rPr>
        <w:t>用詞，定義</w:t>
      </w:r>
      <w:r w:rsidRPr="004E1105">
        <w:rPr>
          <w:rFonts w:ascii="標楷體" w:eastAsia="標楷體" w:hAnsi="標楷體" w:hint="eastAsia"/>
          <w:sz w:val="28"/>
          <w:szCs w:val="28"/>
        </w:rPr>
        <w:t>如下：</w:t>
      </w:r>
    </w:p>
    <w:p w:rsidR="00CE34EA" w:rsidRDefault="006E1685" w:rsidP="006E1685">
      <w:pPr>
        <w:adjustRightInd w:val="0"/>
        <w:snapToGrid w:val="0"/>
        <w:spacing w:line="460" w:lineRule="exact"/>
        <w:ind w:leftChars="70" w:left="1008" w:hangingChars="300" w:hanging="840"/>
        <w:contextualSpacing/>
        <w:jc w:val="both"/>
        <w:rPr>
          <w:rFonts w:ascii="標楷體" w:eastAsia="標楷體" w:hAnsi="標楷體"/>
          <w:sz w:val="28"/>
          <w:szCs w:val="28"/>
        </w:rPr>
      </w:pPr>
      <w:r>
        <w:rPr>
          <w:rFonts w:ascii="標楷體" w:eastAsia="標楷體" w:hAnsi="標楷體" w:hint="eastAsia"/>
          <w:sz w:val="28"/>
          <w:szCs w:val="28"/>
        </w:rPr>
        <w:t>（一）</w:t>
      </w:r>
      <w:r w:rsidR="00FE0796" w:rsidRPr="006E1685">
        <w:rPr>
          <w:rFonts w:ascii="標楷體" w:eastAsia="標楷體" w:hAnsi="標楷體" w:hint="eastAsia"/>
          <w:sz w:val="28"/>
          <w:szCs w:val="28"/>
        </w:rPr>
        <w:t>公教人員：指</w:t>
      </w:r>
      <w:r w:rsidR="00501677" w:rsidRPr="006E1685">
        <w:rPr>
          <w:rFonts w:ascii="標楷體" w:eastAsia="標楷體" w:hAnsi="標楷體" w:hint="eastAsia"/>
          <w:sz w:val="28"/>
          <w:szCs w:val="28"/>
        </w:rPr>
        <w:t>公務人員</w:t>
      </w:r>
      <w:r w:rsidR="00FE0796" w:rsidRPr="006E1685">
        <w:rPr>
          <w:rFonts w:ascii="標楷體" w:eastAsia="標楷體" w:hAnsi="標楷體" w:hint="eastAsia"/>
          <w:sz w:val="28"/>
          <w:szCs w:val="28"/>
        </w:rPr>
        <w:t>退休法、</w:t>
      </w:r>
      <w:r w:rsidR="00501677" w:rsidRPr="006E1685">
        <w:rPr>
          <w:rFonts w:ascii="標楷體" w:eastAsia="標楷體" w:hAnsi="標楷體" w:hint="eastAsia"/>
          <w:sz w:val="28"/>
          <w:szCs w:val="28"/>
        </w:rPr>
        <w:t>公務人員</w:t>
      </w:r>
      <w:r w:rsidR="00FE0796" w:rsidRPr="006E1685">
        <w:rPr>
          <w:rFonts w:ascii="標楷體" w:eastAsia="標楷體" w:hAnsi="標楷體" w:hint="eastAsia"/>
          <w:sz w:val="28"/>
          <w:szCs w:val="28"/>
        </w:rPr>
        <w:t>撫卹法</w:t>
      </w:r>
      <w:r w:rsidR="009B4711" w:rsidRPr="006E1685">
        <w:rPr>
          <w:rFonts w:ascii="標楷體" w:eastAsia="標楷體" w:hAnsi="標楷體" w:hint="eastAsia"/>
          <w:sz w:val="28"/>
          <w:szCs w:val="28"/>
        </w:rPr>
        <w:t>、</w:t>
      </w:r>
      <w:r w:rsidR="00E74910" w:rsidRPr="006E1685">
        <w:rPr>
          <w:rFonts w:ascii="標楷體" w:eastAsia="標楷體" w:hAnsi="標楷體" w:hint="eastAsia"/>
          <w:sz w:val="28"/>
          <w:szCs w:val="28"/>
        </w:rPr>
        <w:t>學校教職員退休條例及學校教職員撫卹條例之</w:t>
      </w:r>
      <w:r w:rsidR="00B435A9" w:rsidRPr="006E1685">
        <w:rPr>
          <w:rFonts w:ascii="標楷體" w:eastAsia="標楷體" w:hAnsi="標楷體" w:hint="eastAsia"/>
          <w:sz w:val="28"/>
          <w:szCs w:val="28"/>
        </w:rPr>
        <w:t>適用對象。</w:t>
      </w:r>
    </w:p>
    <w:p w:rsidR="00B435A9" w:rsidRDefault="006E1685" w:rsidP="006E1685">
      <w:pPr>
        <w:adjustRightInd w:val="0"/>
        <w:snapToGrid w:val="0"/>
        <w:spacing w:line="460" w:lineRule="exact"/>
        <w:ind w:leftChars="70" w:left="1008" w:hangingChars="300" w:hanging="840"/>
        <w:contextualSpacing/>
        <w:jc w:val="both"/>
        <w:rPr>
          <w:rFonts w:ascii="標楷體" w:eastAsia="標楷體" w:hAnsi="標楷體"/>
          <w:sz w:val="28"/>
          <w:szCs w:val="28"/>
        </w:rPr>
      </w:pPr>
      <w:r>
        <w:rPr>
          <w:rFonts w:ascii="標楷體" w:eastAsia="標楷體" w:hAnsi="標楷體" w:hint="eastAsia"/>
          <w:sz w:val="28"/>
          <w:szCs w:val="28"/>
        </w:rPr>
        <w:t>（二）</w:t>
      </w:r>
      <w:r w:rsidR="00884B09" w:rsidRPr="004E1105">
        <w:rPr>
          <w:rFonts w:ascii="標楷體" w:eastAsia="標楷體" w:hAnsi="標楷體" w:hint="eastAsia"/>
          <w:sz w:val="28"/>
          <w:szCs w:val="28"/>
        </w:rPr>
        <w:t>管理</w:t>
      </w:r>
      <w:r w:rsidR="00197DD4" w:rsidRPr="004E1105">
        <w:rPr>
          <w:rFonts w:ascii="標楷體" w:eastAsia="標楷體" w:hAnsi="標楷體" w:hint="eastAsia"/>
          <w:sz w:val="28"/>
          <w:szCs w:val="28"/>
        </w:rPr>
        <w:t>機關：指銓敍部</w:t>
      </w:r>
      <w:r w:rsidR="00FC68E6" w:rsidRPr="004E1105">
        <w:rPr>
          <w:rFonts w:ascii="標楷體" w:eastAsia="標楷體" w:hAnsi="標楷體" w:hint="eastAsia"/>
          <w:sz w:val="28"/>
          <w:szCs w:val="28"/>
        </w:rPr>
        <w:t>、</w:t>
      </w:r>
      <w:r w:rsidR="00197DD4" w:rsidRPr="004E1105">
        <w:rPr>
          <w:rFonts w:ascii="標楷體" w:eastAsia="標楷體" w:hAnsi="標楷體" w:hint="eastAsia"/>
          <w:sz w:val="28"/>
          <w:szCs w:val="28"/>
        </w:rPr>
        <w:t>教育部</w:t>
      </w:r>
      <w:r w:rsidR="00FC68E6" w:rsidRPr="004E1105">
        <w:rPr>
          <w:rFonts w:ascii="標楷體" w:eastAsia="標楷體" w:hAnsi="標楷體" w:hint="eastAsia"/>
          <w:sz w:val="28"/>
          <w:szCs w:val="28"/>
        </w:rPr>
        <w:t>及行政院人事行政總處</w:t>
      </w:r>
      <w:r w:rsidR="00197DD4" w:rsidRPr="004E1105">
        <w:rPr>
          <w:rFonts w:ascii="標楷體" w:eastAsia="標楷體" w:hAnsi="標楷體" w:hint="eastAsia"/>
          <w:sz w:val="28"/>
          <w:szCs w:val="28"/>
        </w:rPr>
        <w:t>。</w:t>
      </w:r>
    </w:p>
    <w:p w:rsidR="00290417" w:rsidRPr="004E1105" w:rsidRDefault="006E1685" w:rsidP="006E1685">
      <w:pPr>
        <w:adjustRightInd w:val="0"/>
        <w:snapToGrid w:val="0"/>
        <w:spacing w:line="460" w:lineRule="exact"/>
        <w:ind w:leftChars="70" w:left="1008" w:hangingChars="300" w:hanging="840"/>
        <w:contextualSpacing/>
        <w:jc w:val="both"/>
        <w:rPr>
          <w:rFonts w:ascii="標楷體" w:eastAsia="標楷體" w:hAnsi="標楷體"/>
          <w:sz w:val="28"/>
          <w:szCs w:val="28"/>
        </w:rPr>
      </w:pPr>
      <w:r>
        <w:rPr>
          <w:rFonts w:ascii="標楷體" w:eastAsia="標楷體" w:hAnsi="標楷體" w:hint="eastAsia"/>
          <w:sz w:val="28"/>
          <w:szCs w:val="28"/>
        </w:rPr>
        <w:t>（三）</w:t>
      </w:r>
      <w:r w:rsidR="00791F3F" w:rsidRPr="004E1105">
        <w:rPr>
          <w:rFonts w:ascii="標楷體" w:eastAsia="標楷體" w:hAnsi="標楷體" w:hint="eastAsia"/>
          <w:sz w:val="28"/>
          <w:szCs w:val="28"/>
        </w:rPr>
        <w:t>支給機關：</w:t>
      </w:r>
      <w:r w:rsidR="00940379" w:rsidRPr="004E1105">
        <w:rPr>
          <w:rFonts w:ascii="標楷體" w:eastAsia="標楷體" w:hAnsi="標楷體" w:hint="eastAsia"/>
          <w:sz w:val="28"/>
          <w:szCs w:val="28"/>
        </w:rPr>
        <w:t>指</w:t>
      </w:r>
      <w:r w:rsidR="001F1D96" w:rsidRPr="004E1105">
        <w:rPr>
          <w:rFonts w:ascii="標楷體" w:eastAsia="標楷體" w:hAnsi="標楷體" w:hint="eastAsia"/>
          <w:sz w:val="28"/>
          <w:szCs w:val="28"/>
        </w:rPr>
        <w:t>公教</w:t>
      </w:r>
      <w:r w:rsidR="00791F3F" w:rsidRPr="004E1105">
        <w:rPr>
          <w:rFonts w:ascii="標楷體" w:eastAsia="標楷體" w:hAnsi="標楷體" w:hint="eastAsia"/>
          <w:sz w:val="28"/>
          <w:szCs w:val="28"/>
        </w:rPr>
        <w:t>人員</w:t>
      </w:r>
      <w:r w:rsidR="00940379" w:rsidRPr="004E1105">
        <w:rPr>
          <w:rFonts w:ascii="標楷體" w:eastAsia="標楷體" w:hAnsi="標楷體" w:hint="eastAsia"/>
          <w:sz w:val="28"/>
          <w:szCs w:val="28"/>
        </w:rPr>
        <w:t>在</w:t>
      </w:r>
      <w:r w:rsidR="00791F3F" w:rsidRPr="004E1105">
        <w:rPr>
          <w:rFonts w:ascii="標楷體" w:eastAsia="標楷體" w:hAnsi="標楷體" w:hint="eastAsia"/>
          <w:sz w:val="28"/>
          <w:szCs w:val="28"/>
        </w:rPr>
        <w:t>退撫新制實施前</w:t>
      </w:r>
      <w:r w:rsidR="00940379" w:rsidRPr="004E1105">
        <w:rPr>
          <w:rFonts w:ascii="標楷體" w:eastAsia="標楷體" w:hAnsi="標楷體" w:hint="eastAsia"/>
          <w:sz w:val="28"/>
          <w:szCs w:val="28"/>
        </w:rPr>
        <w:t>任職年資之</w:t>
      </w:r>
      <w:r w:rsidR="001F1D96" w:rsidRPr="004E1105">
        <w:rPr>
          <w:rFonts w:ascii="標楷體" w:eastAsia="標楷體" w:hAnsi="標楷體" w:hint="eastAsia"/>
          <w:sz w:val="28"/>
          <w:szCs w:val="28"/>
        </w:rPr>
        <w:t>月退</w:t>
      </w:r>
      <w:r w:rsidR="00791F3F" w:rsidRPr="004E1105">
        <w:rPr>
          <w:rFonts w:ascii="標楷體" w:eastAsia="標楷體" w:hAnsi="標楷體" w:hint="eastAsia"/>
          <w:sz w:val="28"/>
          <w:szCs w:val="28"/>
        </w:rPr>
        <w:t>休金</w:t>
      </w:r>
      <w:r w:rsidR="00940379" w:rsidRPr="004E1105">
        <w:rPr>
          <w:rFonts w:ascii="標楷體" w:eastAsia="標楷體" w:hAnsi="標楷體" w:hint="eastAsia"/>
          <w:sz w:val="28"/>
          <w:szCs w:val="28"/>
        </w:rPr>
        <w:t>、月撫慰金、年撫卹</w:t>
      </w:r>
      <w:r w:rsidR="001F1D96" w:rsidRPr="004E1105">
        <w:rPr>
          <w:rFonts w:ascii="標楷體" w:eastAsia="標楷體" w:hAnsi="標楷體" w:hint="eastAsia"/>
          <w:sz w:val="28"/>
          <w:szCs w:val="28"/>
        </w:rPr>
        <w:t>金及優惠存款差額利息</w:t>
      </w:r>
      <w:r w:rsidR="00791F3F" w:rsidRPr="004E1105">
        <w:rPr>
          <w:rFonts w:ascii="標楷體" w:eastAsia="標楷體" w:hAnsi="標楷體" w:hint="eastAsia"/>
          <w:sz w:val="28"/>
          <w:szCs w:val="28"/>
        </w:rPr>
        <w:t>之支給機關</w:t>
      </w:r>
      <w:r w:rsidR="001F1D96" w:rsidRPr="004E1105">
        <w:rPr>
          <w:rFonts w:ascii="標楷體" w:eastAsia="標楷體" w:hAnsi="標楷體" w:hint="eastAsia"/>
          <w:sz w:val="28"/>
          <w:szCs w:val="28"/>
        </w:rPr>
        <w:t>。</w:t>
      </w:r>
    </w:p>
    <w:p w:rsidR="006E77D8" w:rsidRPr="004E1105" w:rsidRDefault="00884B09" w:rsidP="006E1685">
      <w:pPr>
        <w:pStyle w:val="a3"/>
        <w:numPr>
          <w:ilvl w:val="0"/>
          <w:numId w:val="1"/>
        </w:numPr>
        <w:adjustRightInd w:val="0"/>
        <w:snapToGrid w:val="0"/>
        <w:spacing w:line="460" w:lineRule="exact"/>
        <w:ind w:leftChars="0" w:left="709" w:hanging="567"/>
        <w:contextualSpacing/>
        <w:jc w:val="both"/>
        <w:rPr>
          <w:rFonts w:ascii="標楷體" w:eastAsia="標楷體" w:hAnsi="標楷體"/>
          <w:sz w:val="28"/>
          <w:szCs w:val="28"/>
        </w:rPr>
      </w:pPr>
      <w:r w:rsidRPr="004E1105">
        <w:rPr>
          <w:rFonts w:ascii="標楷體" w:eastAsia="標楷體" w:hAnsi="標楷體" w:hint="eastAsia"/>
          <w:sz w:val="28"/>
          <w:szCs w:val="28"/>
        </w:rPr>
        <w:t>管理機關</w:t>
      </w:r>
      <w:r w:rsidR="006E77D8" w:rsidRPr="004E1105">
        <w:rPr>
          <w:rFonts w:ascii="標楷體" w:eastAsia="標楷體" w:hAnsi="標楷體" w:hint="eastAsia"/>
          <w:sz w:val="28"/>
          <w:szCs w:val="28"/>
        </w:rPr>
        <w:t>之權責如下：</w:t>
      </w:r>
    </w:p>
    <w:p w:rsidR="006E77D8" w:rsidRPr="004E1105" w:rsidRDefault="006E1685" w:rsidP="006E1685">
      <w:pPr>
        <w:adjustRightInd w:val="0"/>
        <w:snapToGrid w:val="0"/>
        <w:spacing w:line="460" w:lineRule="exact"/>
        <w:ind w:leftChars="70" w:left="1008" w:hangingChars="300" w:hanging="840"/>
        <w:contextualSpacing/>
        <w:jc w:val="both"/>
        <w:rPr>
          <w:rFonts w:ascii="標楷體" w:eastAsia="標楷體" w:hAnsi="標楷體"/>
          <w:sz w:val="28"/>
          <w:szCs w:val="28"/>
        </w:rPr>
      </w:pPr>
      <w:r>
        <w:rPr>
          <w:rFonts w:ascii="標楷體" w:eastAsia="標楷體" w:hAnsi="標楷體" w:hint="eastAsia"/>
          <w:sz w:val="28"/>
          <w:szCs w:val="28"/>
        </w:rPr>
        <w:t>（一）</w:t>
      </w:r>
      <w:r w:rsidR="00A068AF" w:rsidRPr="004E1105">
        <w:rPr>
          <w:rFonts w:ascii="標楷體" w:eastAsia="標楷體" w:hAnsi="標楷體" w:hint="eastAsia"/>
          <w:sz w:val="28"/>
          <w:szCs w:val="28"/>
        </w:rPr>
        <w:t>共同</w:t>
      </w:r>
      <w:r w:rsidR="00925419" w:rsidRPr="004E1105">
        <w:rPr>
          <w:rFonts w:ascii="標楷體" w:eastAsia="標楷體" w:hAnsi="標楷體" w:hint="eastAsia"/>
          <w:sz w:val="28"/>
          <w:szCs w:val="28"/>
        </w:rPr>
        <w:t>訂定、修正本平臺作業功能</w:t>
      </w:r>
      <w:r w:rsidR="00A068AF" w:rsidRPr="004E1105">
        <w:rPr>
          <w:rFonts w:ascii="標楷體" w:eastAsia="標楷體" w:hAnsi="標楷體" w:hint="eastAsia"/>
          <w:sz w:val="28"/>
          <w:szCs w:val="28"/>
        </w:rPr>
        <w:t>需求</w:t>
      </w:r>
      <w:r w:rsidR="00925419" w:rsidRPr="004E1105">
        <w:rPr>
          <w:rFonts w:ascii="標楷體" w:eastAsia="標楷體" w:hAnsi="標楷體" w:hint="eastAsia"/>
          <w:sz w:val="28"/>
          <w:szCs w:val="28"/>
        </w:rPr>
        <w:t>及報表格式。</w:t>
      </w:r>
    </w:p>
    <w:p w:rsidR="00925419" w:rsidRPr="004E1105" w:rsidRDefault="006E1685" w:rsidP="006E1685">
      <w:pPr>
        <w:adjustRightInd w:val="0"/>
        <w:snapToGrid w:val="0"/>
        <w:spacing w:line="460" w:lineRule="exact"/>
        <w:ind w:leftChars="70" w:left="1008" w:hangingChars="300" w:hanging="840"/>
        <w:contextualSpacing/>
        <w:jc w:val="both"/>
        <w:rPr>
          <w:rFonts w:ascii="標楷體" w:eastAsia="標楷體" w:hAnsi="標楷體"/>
          <w:sz w:val="28"/>
          <w:szCs w:val="28"/>
        </w:rPr>
      </w:pPr>
      <w:r>
        <w:rPr>
          <w:rFonts w:ascii="標楷體" w:eastAsia="標楷體" w:hAnsi="標楷體" w:hint="eastAsia"/>
          <w:sz w:val="28"/>
          <w:szCs w:val="28"/>
        </w:rPr>
        <w:t>（二）</w:t>
      </w:r>
      <w:r w:rsidR="00A068AF" w:rsidRPr="004E1105">
        <w:rPr>
          <w:rFonts w:ascii="標楷體" w:eastAsia="標楷體" w:hAnsi="標楷體" w:hint="eastAsia"/>
          <w:sz w:val="28"/>
          <w:szCs w:val="28"/>
        </w:rPr>
        <w:t>銓</w:t>
      </w:r>
      <w:r w:rsidRPr="00C35012">
        <w:rPr>
          <w:rFonts w:ascii="標楷體" w:eastAsia="標楷體" w:hAnsi="標楷體" w:hint="eastAsia"/>
          <w:color w:val="000000" w:themeColor="text1"/>
          <w:sz w:val="28"/>
          <w:szCs w:val="28"/>
        </w:rPr>
        <w:t>敍</w:t>
      </w:r>
      <w:r w:rsidR="00A068AF" w:rsidRPr="004E1105">
        <w:rPr>
          <w:rFonts w:ascii="標楷體" w:eastAsia="標楷體" w:hAnsi="標楷體" w:hint="eastAsia"/>
          <w:sz w:val="28"/>
          <w:szCs w:val="28"/>
        </w:rPr>
        <w:t>部</w:t>
      </w:r>
      <w:r w:rsidR="00925419" w:rsidRPr="004E1105">
        <w:rPr>
          <w:rFonts w:ascii="標楷體" w:eastAsia="標楷體" w:hAnsi="標楷體" w:hint="eastAsia"/>
          <w:sz w:val="28"/>
          <w:szCs w:val="28"/>
        </w:rPr>
        <w:t>於本平臺取得</w:t>
      </w:r>
      <w:r w:rsidR="000667BC" w:rsidRPr="004E1105">
        <w:rPr>
          <w:rFonts w:ascii="標楷體" w:eastAsia="標楷體" w:hAnsi="標楷體" w:hint="eastAsia"/>
          <w:sz w:val="28"/>
          <w:szCs w:val="28"/>
        </w:rPr>
        <w:t>退撫給與</w:t>
      </w:r>
      <w:r w:rsidR="00A068AF" w:rsidRPr="004E1105">
        <w:rPr>
          <w:rFonts w:ascii="標楷體" w:eastAsia="標楷體" w:hAnsi="標楷體" w:hint="eastAsia"/>
          <w:sz w:val="28"/>
          <w:szCs w:val="28"/>
        </w:rPr>
        <w:t>領受</w:t>
      </w:r>
      <w:r w:rsidR="00925419" w:rsidRPr="004E1105">
        <w:rPr>
          <w:rFonts w:ascii="標楷體" w:eastAsia="標楷體" w:hAnsi="標楷體" w:hint="eastAsia"/>
          <w:sz w:val="28"/>
          <w:szCs w:val="28"/>
        </w:rPr>
        <w:t>人資料</w:t>
      </w:r>
      <w:r w:rsidR="00245653" w:rsidRPr="004E1105">
        <w:rPr>
          <w:rFonts w:ascii="標楷體" w:eastAsia="標楷體" w:hAnsi="標楷體" w:hint="eastAsia"/>
          <w:sz w:val="28"/>
          <w:szCs w:val="28"/>
        </w:rPr>
        <w:t>，負責</w:t>
      </w:r>
      <w:r w:rsidR="00925419" w:rsidRPr="004E1105">
        <w:rPr>
          <w:rFonts w:ascii="標楷體" w:eastAsia="標楷體" w:hAnsi="標楷體" w:hint="eastAsia"/>
          <w:sz w:val="28"/>
          <w:szCs w:val="28"/>
        </w:rPr>
        <w:t>送交查驗機關辦理</w:t>
      </w:r>
      <w:r w:rsidR="00A068AF" w:rsidRPr="004E1105">
        <w:rPr>
          <w:rFonts w:ascii="標楷體" w:eastAsia="標楷體" w:hAnsi="標楷體" w:hint="eastAsia"/>
          <w:sz w:val="28"/>
          <w:szCs w:val="28"/>
        </w:rPr>
        <w:t>查驗</w:t>
      </w:r>
      <w:r w:rsidR="00925419" w:rsidRPr="004E1105">
        <w:rPr>
          <w:rFonts w:ascii="標楷體" w:eastAsia="標楷體" w:hAnsi="標楷體" w:hint="eastAsia"/>
          <w:sz w:val="28"/>
          <w:szCs w:val="28"/>
        </w:rPr>
        <w:t>。</w:t>
      </w:r>
    </w:p>
    <w:p w:rsidR="00A068AF" w:rsidRPr="004E1105" w:rsidRDefault="006E1685" w:rsidP="006E1685">
      <w:pPr>
        <w:adjustRightInd w:val="0"/>
        <w:snapToGrid w:val="0"/>
        <w:spacing w:line="460" w:lineRule="exact"/>
        <w:ind w:leftChars="70" w:left="1008" w:hangingChars="300" w:hanging="840"/>
        <w:contextualSpacing/>
        <w:jc w:val="both"/>
        <w:rPr>
          <w:rFonts w:ascii="標楷體" w:eastAsia="標楷體" w:hAnsi="標楷體"/>
          <w:sz w:val="28"/>
          <w:szCs w:val="28"/>
        </w:rPr>
      </w:pPr>
      <w:r>
        <w:rPr>
          <w:rFonts w:ascii="標楷體" w:eastAsia="標楷體" w:hAnsi="標楷體" w:hint="eastAsia"/>
          <w:sz w:val="28"/>
          <w:szCs w:val="28"/>
        </w:rPr>
        <w:t>（三）</w:t>
      </w:r>
      <w:r w:rsidR="00A068AF" w:rsidRPr="004E1105">
        <w:rPr>
          <w:rFonts w:ascii="標楷體" w:eastAsia="標楷體" w:hAnsi="標楷體" w:hint="eastAsia"/>
          <w:sz w:val="28"/>
          <w:szCs w:val="28"/>
        </w:rPr>
        <w:t>行政院人事行政總處</w:t>
      </w:r>
      <w:r w:rsidR="00245653" w:rsidRPr="004E1105">
        <w:rPr>
          <w:rFonts w:ascii="標楷體" w:eastAsia="標楷體" w:hAnsi="標楷體" w:hint="eastAsia"/>
          <w:sz w:val="28"/>
          <w:szCs w:val="28"/>
        </w:rPr>
        <w:t>負責</w:t>
      </w:r>
      <w:r w:rsidR="00A068AF" w:rsidRPr="004E1105">
        <w:rPr>
          <w:rFonts w:ascii="標楷體" w:eastAsia="標楷體" w:hAnsi="標楷體" w:hint="eastAsia"/>
          <w:sz w:val="28"/>
          <w:szCs w:val="28"/>
        </w:rPr>
        <w:t>維護及確保本平臺正常運作及資訊安全。</w:t>
      </w:r>
    </w:p>
    <w:p w:rsidR="006E77D8" w:rsidRPr="004E1105" w:rsidRDefault="006E77D8" w:rsidP="006E1685">
      <w:pPr>
        <w:pStyle w:val="a3"/>
        <w:numPr>
          <w:ilvl w:val="0"/>
          <w:numId w:val="1"/>
        </w:numPr>
        <w:adjustRightInd w:val="0"/>
        <w:snapToGrid w:val="0"/>
        <w:spacing w:line="460" w:lineRule="exact"/>
        <w:ind w:leftChars="0" w:left="709" w:hanging="567"/>
        <w:contextualSpacing/>
        <w:jc w:val="both"/>
        <w:rPr>
          <w:rFonts w:ascii="標楷體" w:eastAsia="標楷體" w:hAnsi="標楷體"/>
          <w:sz w:val="28"/>
          <w:szCs w:val="28"/>
        </w:rPr>
      </w:pPr>
      <w:r w:rsidRPr="004E1105">
        <w:rPr>
          <w:rFonts w:ascii="標楷體" w:eastAsia="標楷體" w:hAnsi="標楷體" w:hint="eastAsia"/>
          <w:sz w:val="28"/>
          <w:szCs w:val="28"/>
        </w:rPr>
        <w:t>各人事機構之權責如下：</w:t>
      </w:r>
    </w:p>
    <w:p w:rsidR="006E77D8" w:rsidRPr="004E1105" w:rsidRDefault="006E1685" w:rsidP="006E1685">
      <w:pPr>
        <w:adjustRightInd w:val="0"/>
        <w:snapToGrid w:val="0"/>
        <w:spacing w:line="460" w:lineRule="exact"/>
        <w:ind w:leftChars="70" w:left="1008" w:hangingChars="300" w:hanging="840"/>
        <w:contextualSpacing/>
        <w:jc w:val="both"/>
        <w:rPr>
          <w:rFonts w:ascii="標楷體" w:eastAsia="標楷體" w:hAnsi="標楷體"/>
          <w:sz w:val="28"/>
          <w:szCs w:val="28"/>
        </w:rPr>
      </w:pPr>
      <w:r>
        <w:rPr>
          <w:rFonts w:ascii="標楷體" w:eastAsia="標楷體" w:hAnsi="標楷體" w:hint="eastAsia"/>
          <w:sz w:val="28"/>
          <w:szCs w:val="28"/>
        </w:rPr>
        <w:t>（一）</w:t>
      </w:r>
      <w:r w:rsidR="00EE3700" w:rsidRPr="004E1105">
        <w:rPr>
          <w:rFonts w:ascii="標楷體" w:eastAsia="標楷體" w:hAnsi="標楷體" w:hint="eastAsia"/>
          <w:sz w:val="28"/>
          <w:szCs w:val="28"/>
        </w:rPr>
        <w:t>登載、</w:t>
      </w:r>
      <w:r w:rsidR="00591C99" w:rsidRPr="004E1105">
        <w:rPr>
          <w:rFonts w:ascii="標楷體" w:eastAsia="標楷體" w:hAnsi="標楷體" w:hint="eastAsia"/>
          <w:sz w:val="28"/>
          <w:szCs w:val="28"/>
        </w:rPr>
        <w:t>載入本機關退休撫卹(慰)</w:t>
      </w:r>
      <w:r w:rsidR="0007715C" w:rsidRPr="004E1105">
        <w:rPr>
          <w:rFonts w:ascii="標楷體" w:eastAsia="標楷體" w:hAnsi="標楷體" w:hint="eastAsia"/>
          <w:sz w:val="28"/>
          <w:szCs w:val="28"/>
        </w:rPr>
        <w:t>審</w:t>
      </w:r>
      <w:r w:rsidR="00591C99" w:rsidRPr="004E1105">
        <w:rPr>
          <w:rFonts w:ascii="標楷體" w:eastAsia="標楷體" w:hAnsi="標楷體" w:hint="eastAsia"/>
          <w:sz w:val="28"/>
          <w:szCs w:val="28"/>
        </w:rPr>
        <w:t>定</w:t>
      </w:r>
      <w:r w:rsidR="00EE3700" w:rsidRPr="004E1105">
        <w:rPr>
          <w:rFonts w:ascii="標楷體" w:eastAsia="標楷體" w:hAnsi="標楷體" w:hint="eastAsia"/>
          <w:sz w:val="28"/>
          <w:szCs w:val="28"/>
        </w:rPr>
        <w:t>資料</w:t>
      </w:r>
      <w:r w:rsidR="00591C99" w:rsidRPr="004E1105">
        <w:rPr>
          <w:rFonts w:ascii="標楷體" w:eastAsia="標楷體" w:hAnsi="標楷體" w:hint="eastAsia"/>
          <w:sz w:val="28"/>
          <w:szCs w:val="28"/>
        </w:rPr>
        <w:t>。</w:t>
      </w:r>
    </w:p>
    <w:p w:rsidR="00EE3700" w:rsidRPr="004E1105" w:rsidRDefault="006E1685" w:rsidP="006E1685">
      <w:pPr>
        <w:adjustRightInd w:val="0"/>
        <w:snapToGrid w:val="0"/>
        <w:spacing w:line="460" w:lineRule="exact"/>
        <w:ind w:leftChars="70" w:left="1008" w:hangingChars="300" w:hanging="840"/>
        <w:contextualSpacing/>
        <w:jc w:val="both"/>
        <w:rPr>
          <w:rFonts w:ascii="標楷體" w:eastAsia="標楷體" w:hAnsi="標楷體"/>
          <w:sz w:val="28"/>
          <w:szCs w:val="28"/>
        </w:rPr>
      </w:pPr>
      <w:r>
        <w:rPr>
          <w:rFonts w:ascii="標楷體" w:eastAsia="標楷體" w:hAnsi="標楷體" w:hint="eastAsia"/>
          <w:sz w:val="28"/>
          <w:szCs w:val="28"/>
        </w:rPr>
        <w:t>（二）</w:t>
      </w:r>
      <w:r w:rsidR="00EE3700" w:rsidRPr="004E1105">
        <w:rPr>
          <w:rFonts w:ascii="標楷體" w:eastAsia="標楷體" w:hAnsi="標楷體" w:hint="eastAsia"/>
          <w:sz w:val="28"/>
          <w:szCs w:val="28"/>
        </w:rPr>
        <w:t>定期查核退休撫卹領受人查驗結果資料，登載喪失、停止領受</w:t>
      </w:r>
      <w:r w:rsidR="000667BC" w:rsidRPr="004E1105">
        <w:rPr>
          <w:rFonts w:ascii="標楷體" w:eastAsia="標楷體" w:hAnsi="標楷體" w:hint="eastAsia"/>
          <w:sz w:val="28"/>
          <w:szCs w:val="28"/>
        </w:rPr>
        <w:t>退撫給與</w:t>
      </w:r>
      <w:r w:rsidR="00EE3700" w:rsidRPr="004E1105">
        <w:rPr>
          <w:rFonts w:ascii="標楷體" w:eastAsia="標楷體" w:hAnsi="標楷體" w:hint="eastAsia"/>
          <w:sz w:val="28"/>
          <w:szCs w:val="28"/>
        </w:rPr>
        <w:t>事由</w:t>
      </w:r>
      <w:r w:rsidR="000667BC" w:rsidRPr="004E1105">
        <w:rPr>
          <w:rFonts w:ascii="標楷體" w:eastAsia="標楷體" w:hAnsi="標楷體" w:hint="eastAsia"/>
          <w:sz w:val="28"/>
          <w:szCs w:val="28"/>
        </w:rPr>
        <w:t>及其他變更資料</w:t>
      </w:r>
      <w:r w:rsidR="00EE3700" w:rsidRPr="004E1105">
        <w:rPr>
          <w:rFonts w:ascii="標楷體" w:eastAsia="標楷體" w:hAnsi="標楷體" w:hint="eastAsia"/>
          <w:sz w:val="28"/>
          <w:szCs w:val="28"/>
        </w:rPr>
        <w:t>。</w:t>
      </w:r>
    </w:p>
    <w:p w:rsidR="00EE3700" w:rsidRPr="004E1105" w:rsidRDefault="006E1685" w:rsidP="006E1685">
      <w:pPr>
        <w:adjustRightInd w:val="0"/>
        <w:snapToGrid w:val="0"/>
        <w:spacing w:line="460" w:lineRule="exact"/>
        <w:ind w:leftChars="70" w:left="1008" w:hangingChars="300" w:hanging="840"/>
        <w:contextualSpacing/>
        <w:jc w:val="both"/>
        <w:rPr>
          <w:rFonts w:ascii="標楷體" w:eastAsia="標楷體" w:hAnsi="標楷體"/>
          <w:sz w:val="28"/>
          <w:szCs w:val="28"/>
        </w:rPr>
      </w:pPr>
      <w:r>
        <w:rPr>
          <w:rFonts w:ascii="標楷體" w:eastAsia="標楷體" w:hAnsi="標楷體" w:hint="eastAsia"/>
          <w:sz w:val="28"/>
          <w:szCs w:val="28"/>
        </w:rPr>
        <w:t>（三）</w:t>
      </w:r>
      <w:r w:rsidR="00EE3700" w:rsidRPr="004E1105">
        <w:rPr>
          <w:rFonts w:ascii="標楷體" w:eastAsia="標楷體" w:hAnsi="標楷體" w:hint="eastAsia"/>
          <w:sz w:val="28"/>
          <w:szCs w:val="28"/>
        </w:rPr>
        <w:t>產製</w:t>
      </w:r>
      <w:r w:rsidR="00BB0109" w:rsidRPr="004E1105">
        <w:rPr>
          <w:rFonts w:ascii="標楷體" w:eastAsia="標楷體" w:hAnsi="標楷體" w:hint="eastAsia"/>
          <w:sz w:val="28"/>
          <w:szCs w:val="28"/>
        </w:rPr>
        <w:t>月退</w:t>
      </w:r>
      <w:r w:rsidR="000667BC" w:rsidRPr="004E1105">
        <w:rPr>
          <w:rFonts w:ascii="標楷體" w:eastAsia="標楷體" w:hAnsi="標楷體" w:hint="eastAsia"/>
          <w:sz w:val="28"/>
          <w:szCs w:val="28"/>
        </w:rPr>
        <w:t>休金</w:t>
      </w:r>
      <w:r w:rsidR="00BB0109" w:rsidRPr="004E1105">
        <w:rPr>
          <w:rFonts w:ascii="標楷體" w:eastAsia="標楷體" w:hAnsi="標楷體" w:hint="eastAsia"/>
          <w:sz w:val="28"/>
          <w:szCs w:val="28"/>
        </w:rPr>
        <w:t>、</w:t>
      </w:r>
      <w:r w:rsidR="00884B09" w:rsidRPr="004E1105">
        <w:rPr>
          <w:rFonts w:ascii="標楷體" w:eastAsia="標楷體" w:hAnsi="標楷體" w:hint="eastAsia"/>
          <w:sz w:val="28"/>
          <w:szCs w:val="28"/>
        </w:rPr>
        <w:t>月</w:t>
      </w:r>
      <w:r w:rsidR="00BB0109" w:rsidRPr="004E1105">
        <w:rPr>
          <w:rFonts w:ascii="標楷體" w:eastAsia="標楷體" w:hAnsi="標楷體" w:hint="eastAsia"/>
          <w:sz w:val="28"/>
          <w:szCs w:val="28"/>
        </w:rPr>
        <w:t>撫慰金、年撫卹</w:t>
      </w:r>
      <w:r w:rsidR="00520BA2" w:rsidRPr="004E1105">
        <w:rPr>
          <w:rFonts w:ascii="標楷體" w:eastAsia="標楷體" w:hAnsi="標楷體" w:hint="eastAsia"/>
          <w:sz w:val="28"/>
          <w:szCs w:val="28"/>
        </w:rPr>
        <w:t>金</w:t>
      </w:r>
      <w:r w:rsidR="00EE3700" w:rsidRPr="004E1105">
        <w:rPr>
          <w:rFonts w:ascii="標楷體" w:eastAsia="標楷體" w:hAnsi="標楷體" w:hint="eastAsia"/>
          <w:sz w:val="28"/>
          <w:szCs w:val="28"/>
        </w:rPr>
        <w:t>發放資料</w:t>
      </w:r>
      <w:r w:rsidR="00BB0109" w:rsidRPr="004E1105">
        <w:rPr>
          <w:rFonts w:ascii="標楷體" w:eastAsia="標楷體" w:hAnsi="標楷體" w:hint="eastAsia"/>
          <w:sz w:val="28"/>
          <w:szCs w:val="28"/>
        </w:rPr>
        <w:t>及造冊，並</w:t>
      </w:r>
      <w:r w:rsidR="00245653" w:rsidRPr="004E1105">
        <w:rPr>
          <w:rFonts w:ascii="標楷體" w:eastAsia="標楷體" w:hAnsi="標楷體" w:hint="eastAsia"/>
          <w:sz w:val="28"/>
          <w:szCs w:val="28"/>
        </w:rPr>
        <w:t>確認依確定之產製資料發放</w:t>
      </w:r>
      <w:r w:rsidR="00EE3700" w:rsidRPr="004E1105">
        <w:rPr>
          <w:rFonts w:ascii="標楷體" w:eastAsia="標楷體" w:hAnsi="標楷體" w:hint="eastAsia"/>
          <w:sz w:val="28"/>
          <w:szCs w:val="28"/>
        </w:rPr>
        <w:t>。</w:t>
      </w:r>
    </w:p>
    <w:p w:rsidR="00EE3700" w:rsidRPr="004E1105" w:rsidRDefault="006E1685" w:rsidP="006E1685">
      <w:pPr>
        <w:adjustRightInd w:val="0"/>
        <w:snapToGrid w:val="0"/>
        <w:spacing w:line="460" w:lineRule="exact"/>
        <w:ind w:leftChars="70" w:left="1008" w:hangingChars="300" w:hanging="840"/>
        <w:contextualSpacing/>
        <w:jc w:val="both"/>
        <w:rPr>
          <w:rFonts w:ascii="標楷體" w:eastAsia="標楷體" w:hAnsi="標楷體"/>
          <w:sz w:val="28"/>
          <w:szCs w:val="28"/>
        </w:rPr>
      </w:pPr>
      <w:r>
        <w:rPr>
          <w:rFonts w:ascii="標楷體" w:eastAsia="標楷體" w:hAnsi="標楷體" w:hint="eastAsia"/>
          <w:sz w:val="28"/>
          <w:szCs w:val="28"/>
        </w:rPr>
        <w:t>（四）</w:t>
      </w:r>
      <w:r w:rsidR="00BB0109" w:rsidRPr="004E1105">
        <w:rPr>
          <w:rFonts w:ascii="標楷體" w:eastAsia="標楷體" w:hAnsi="標楷體" w:hint="eastAsia"/>
          <w:sz w:val="28"/>
          <w:szCs w:val="28"/>
        </w:rPr>
        <w:t>產製年終慰問金發放資料及造冊，</w:t>
      </w:r>
      <w:r w:rsidR="00245653" w:rsidRPr="004E1105">
        <w:rPr>
          <w:rFonts w:ascii="標楷體" w:eastAsia="標楷體" w:hAnsi="標楷體" w:hint="eastAsia"/>
          <w:sz w:val="28"/>
          <w:szCs w:val="28"/>
        </w:rPr>
        <w:t>並確認依確定之產製資料發放</w:t>
      </w:r>
      <w:r w:rsidR="00BB0109" w:rsidRPr="004E1105">
        <w:rPr>
          <w:rFonts w:ascii="標楷體" w:eastAsia="標楷體" w:hAnsi="標楷體" w:hint="eastAsia"/>
          <w:sz w:val="28"/>
          <w:szCs w:val="28"/>
        </w:rPr>
        <w:t>。</w:t>
      </w:r>
    </w:p>
    <w:p w:rsidR="00BB0109" w:rsidRPr="004E1105" w:rsidRDefault="006E1685" w:rsidP="006E1685">
      <w:pPr>
        <w:adjustRightInd w:val="0"/>
        <w:snapToGrid w:val="0"/>
        <w:spacing w:line="460" w:lineRule="exact"/>
        <w:ind w:leftChars="70" w:left="1008" w:hangingChars="300" w:hanging="840"/>
        <w:contextualSpacing/>
        <w:jc w:val="both"/>
        <w:rPr>
          <w:rFonts w:ascii="標楷體" w:eastAsia="標楷體" w:hAnsi="標楷體"/>
          <w:sz w:val="28"/>
          <w:szCs w:val="28"/>
        </w:rPr>
      </w:pPr>
      <w:r>
        <w:rPr>
          <w:rFonts w:ascii="標楷體" w:eastAsia="標楷體" w:hAnsi="標楷體" w:hint="eastAsia"/>
          <w:sz w:val="28"/>
          <w:szCs w:val="28"/>
        </w:rPr>
        <w:lastRenderedPageBreak/>
        <w:t>（五）</w:t>
      </w:r>
      <w:r w:rsidR="00632D98" w:rsidRPr="004E1105">
        <w:rPr>
          <w:rFonts w:ascii="標楷體" w:eastAsia="標楷體" w:hAnsi="標楷體" w:hint="eastAsia"/>
          <w:sz w:val="28"/>
          <w:szCs w:val="28"/>
        </w:rPr>
        <w:t>產製三節慰問金發放資料及造冊，</w:t>
      </w:r>
      <w:r w:rsidR="00603D5D" w:rsidRPr="004E1105">
        <w:rPr>
          <w:rFonts w:ascii="標楷體" w:eastAsia="標楷體" w:hAnsi="標楷體" w:hint="eastAsia"/>
          <w:sz w:val="28"/>
          <w:szCs w:val="28"/>
        </w:rPr>
        <w:t>並確認依確定之產製資料發放</w:t>
      </w:r>
      <w:r w:rsidR="00632D98" w:rsidRPr="004E1105">
        <w:rPr>
          <w:rFonts w:ascii="標楷體" w:eastAsia="標楷體" w:hAnsi="標楷體" w:hint="eastAsia"/>
          <w:sz w:val="28"/>
          <w:szCs w:val="28"/>
        </w:rPr>
        <w:t>。</w:t>
      </w:r>
    </w:p>
    <w:p w:rsidR="00632D98" w:rsidRPr="004E1105" w:rsidRDefault="006E1685" w:rsidP="006E1685">
      <w:pPr>
        <w:adjustRightInd w:val="0"/>
        <w:snapToGrid w:val="0"/>
        <w:spacing w:line="460" w:lineRule="exact"/>
        <w:ind w:leftChars="70" w:left="1008" w:hangingChars="300" w:hanging="840"/>
        <w:contextualSpacing/>
        <w:jc w:val="both"/>
        <w:rPr>
          <w:rFonts w:ascii="標楷體" w:eastAsia="標楷體" w:hAnsi="標楷體"/>
          <w:sz w:val="28"/>
          <w:szCs w:val="28"/>
        </w:rPr>
      </w:pPr>
      <w:r>
        <w:rPr>
          <w:rFonts w:ascii="標楷體" w:eastAsia="標楷體" w:hAnsi="標楷體" w:hint="eastAsia"/>
          <w:sz w:val="28"/>
          <w:szCs w:val="28"/>
        </w:rPr>
        <w:t>（六）</w:t>
      </w:r>
      <w:r w:rsidR="0007715C" w:rsidRPr="004E1105">
        <w:rPr>
          <w:rFonts w:ascii="標楷體" w:eastAsia="標楷體" w:hAnsi="標楷體" w:hint="eastAsia"/>
          <w:sz w:val="28"/>
          <w:szCs w:val="28"/>
        </w:rPr>
        <w:t>依支給機關授權</w:t>
      </w:r>
      <w:r w:rsidR="00372D76" w:rsidRPr="004E1105">
        <w:rPr>
          <w:rFonts w:ascii="標楷體" w:eastAsia="標楷體" w:hAnsi="標楷體" w:hint="eastAsia"/>
          <w:sz w:val="28"/>
          <w:szCs w:val="28"/>
        </w:rPr>
        <w:t>校對優</w:t>
      </w:r>
      <w:r w:rsidR="000667BC" w:rsidRPr="004E1105">
        <w:rPr>
          <w:rFonts w:ascii="標楷體" w:eastAsia="標楷體" w:hAnsi="標楷體" w:hint="eastAsia"/>
          <w:sz w:val="28"/>
          <w:szCs w:val="28"/>
        </w:rPr>
        <w:t>惠</w:t>
      </w:r>
      <w:r w:rsidR="00372D76" w:rsidRPr="004E1105">
        <w:rPr>
          <w:rFonts w:ascii="標楷體" w:eastAsia="標楷體" w:hAnsi="標楷體" w:hint="eastAsia"/>
          <w:sz w:val="28"/>
          <w:szCs w:val="28"/>
        </w:rPr>
        <w:t>存</w:t>
      </w:r>
      <w:r w:rsidR="000667BC" w:rsidRPr="004E1105">
        <w:rPr>
          <w:rFonts w:ascii="標楷體" w:eastAsia="標楷體" w:hAnsi="標楷體" w:hint="eastAsia"/>
          <w:sz w:val="28"/>
          <w:szCs w:val="28"/>
        </w:rPr>
        <w:t>款</w:t>
      </w:r>
      <w:r w:rsidR="00746DEA" w:rsidRPr="004E1105">
        <w:rPr>
          <w:rFonts w:ascii="標楷體" w:eastAsia="標楷體" w:hAnsi="標楷體" w:hint="eastAsia"/>
          <w:sz w:val="28"/>
          <w:szCs w:val="28"/>
        </w:rPr>
        <w:t>計息</w:t>
      </w:r>
      <w:r w:rsidR="00372D76" w:rsidRPr="004E1105">
        <w:rPr>
          <w:rFonts w:ascii="標楷體" w:eastAsia="標楷體" w:hAnsi="標楷體" w:hint="eastAsia"/>
          <w:sz w:val="28"/>
          <w:szCs w:val="28"/>
        </w:rPr>
        <w:t>資料</w:t>
      </w:r>
      <w:r w:rsidR="00632D98" w:rsidRPr="004E1105">
        <w:rPr>
          <w:rFonts w:ascii="標楷體" w:eastAsia="標楷體" w:hAnsi="標楷體" w:hint="eastAsia"/>
          <w:sz w:val="28"/>
          <w:szCs w:val="28"/>
        </w:rPr>
        <w:t>。</w:t>
      </w:r>
    </w:p>
    <w:p w:rsidR="0007715C" w:rsidRPr="004E1105" w:rsidRDefault="006E1685" w:rsidP="006E1685">
      <w:pPr>
        <w:adjustRightInd w:val="0"/>
        <w:snapToGrid w:val="0"/>
        <w:spacing w:line="460" w:lineRule="exact"/>
        <w:ind w:leftChars="70" w:left="1008" w:hangingChars="300" w:hanging="840"/>
        <w:contextualSpacing/>
        <w:jc w:val="both"/>
        <w:rPr>
          <w:rFonts w:ascii="標楷體" w:eastAsia="標楷體" w:hAnsi="標楷體"/>
          <w:sz w:val="28"/>
          <w:szCs w:val="28"/>
        </w:rPr>
      </w:pPr>
      <w:r>
        <w:rPr>
          <w:rFonts w:ascii="標楷體" w:eastAsia="標楷體" w:hAnsi="標楷體" w:hint="eastAsia"/>
          <w:sz w:val="28"/>
          <w:szCs w:val="28"/>
        </w:rPr>
        <w:t>（七）</w:t>
      </w:r>
      <w:r w:rsidR="0007715C" w:rsidRPr="004E1105">
        <w:rPr>
          <w:rFonts w:ascii="標楷體" w:eastAsia="標楷體" w:hAnsi="標楷體" w:hint="eastAsia"/>
          <w:sz w:val="28"/>
          <w:szCs w:val="28"/>
        </w:rPr>
        <w:t>查詢、統計本機關公教人員及各項退撫給與發放資料，以利人力資源管理決策參考。</w:t>
      </w:r>
    </w:p>
    <w:p w:rsidR="001F1D96" w:rsidRPr="004E1105" w:rsidRDefault="001F1D96" w:rsidP="006E1685">
      <w:pPr>
        <w:pStyle w:val="a3"/>
        <w:numPr>
          <w:ilvl w:val="0"/>
          <w:numId w:val="1"/>
        </w:numPr>
        <w:tabs>
          <w:tab w:val="left" w:pos="709"/>
        </w:tabs>
        <w:adjustRightInd w:val="0"/>
        <w:snapToGrid w:val="0"/>
        <w:spacing w:line="460" w:lineRule="exact"/>
        <w:ind w:leftChars="0"/>
        <w:contextualSpacing/>
        <w:jc w:val="both"/>
        <w:rPr>
          <w:rFonts w:ascii="標楷體" w:eastAsia="標楷體" w:hAnsi="標楷體"/>
          <w:sz w:val="28"/>
          <w:szCs w:val="28"/>
        </w:rPr>
      </w:pPr>
      <w:r w:rsidRPr="004E1105">
        <w:rPr>
          <w:rFonts w:ascii="標楷體" w:eastAsia="標楷體" w:hAnsi="標楷體" w:hint="eastAsia"/>
          <w:sz w:val="28"/>
          <w:szCs w:val="28"/>
        </w:rPr>
        <w:t>支給機關之權責如下：</w:t>
      </w:r>
    </w:p>
    <w:p w:rsidR="001F1D96" w:rsidRPr="004E1105" w:rsidRDefault="006E1685" w:rsidP="006E1685">
      <w:pPr>
        <w:adjustRightInd w:val="0"/>
        <w:snapToGrid w:val="0"/>
        <w:spacing w:line="460" w:lineRule="exact"/>
        <w:ind w:leftChars="70" w:left="1008" w:hangingChars="300" w:hanging="840"/>
        <w:contextualSpacing/>
        <w:jc w:val="both"/>
        <w:rPr>
          <w:rFonts w:ascii="標楷體" w:eastAsia="標楷體" w:hAnsi="標楷體"/>
          <w:sz w:val="28"/>
          <w:szCs w:val="28"/>
        </w:rPr>
      </w:pPr>
      <w:r>
        <w:rPr>
          <w:rFonts w:ascii="標楷體" w:eastAsia="標楷體" w:hAnsi="標楷體" w:hint="eastAsia"/>
          <w:sz w:val="28"/>
          <w:szCs w:val="28"/>
        </w:rPr>
        <w:t>（一）</w:t>
      </w:r>
      <w:r w:rsidR="00ED4B09" w:rsidRPr="004E1105">
        <w:rPr>
          <w:rFonts w:ascii="標楷體" w:eastAsia="標楷體" w:hAnsi="標楷體" w:hint="eastAsia"/>
          <w:sz w:val="28"/>
          <w:szCs w:val="28"/>
        </w:rPr>
        <w:t>稽核各人事機構各項發放作業狀況。</w:t>
      </w:r>
    </w:p>
    <w:p w:rsidR="004E1105" w:rsidRPr="004E1105" w:rsidRDefault="006E1685" w:rsidP="006E1685">
      <w:pPr>
        <w:adjustRightInd w:val="0"/>
        <w:snapToGrid w:val="0"/>
        <w:spacing w:line="460" w:lineRule="exact"/>
        <w:ind w:leftChars="70" w:left="1008" w:hangingChars="300" w:hanging="840"/>
        <w:contextualSpacing/>
        <w:jc w:val="both"/>
        <w:rPr>
          <w:rFonts w:ascii="標楷體" w:eastAsia="標楷體" w:hAnsi="標楷體"/>
          <w:sz w:val="28"/>
          <w:szCs w:val="28"/>
        </w:rPr>
      </w:pPr>
      <w:r>
        <w:rPr>
          <w:rFonts w:ascii="標楷體" w:eastAsia="標楷體" w:hAnsi="標楷體" w:hint="eastAsia"/>
          <w:sz w:val="28"/>
          <w:szCs w:val="28"/>
        </w:rPr>
        <w:t>（二）</w:t>
      </w:r>
      <w:r w:rsidR="004E1105" w:rsidRPr="004E1105">
        <w:rPr>
          <w:rFonts w:ascii="標楷體" w:eastAsia="標楷體" w:hAnsi="標楷體" w:hint="eastAsia"/>
          <w:sz w:val="28"/>
          <w:szCs w:val="28"/>
        </w:rPr>
        <w:t>定期確認報送勞動部勞工保險局之月退休金及月撫慰金領受人員資料。</w:t>
      </w:r>
    </w:p>
    <w:p w:rsidR="00ED4B09" w:rsidRPr="004E1105" w:rsidRDefault="006E1685" w:rsidP="006E1685">
      <w:pPr>
        <w:adjustRightInd w:val="0"/>
        <w:snapToGrid w:val="0"/>
        <w:spacing w:line="460" w:lineRule="exact"/>
        <w:ind w:leftChars="70" w:left="1008" w:hangingChars="300" w:hanging="840"/>
        <w:contextualSpacing/>
        <w:jc w:val="both"/>
        <w:rPr>
          <w:rFonts w:ascii="標楷體" w:eastAsia="標楷體" w:hAnsi="標楷體"/>
          <w:sz w:val="28"/>
          <w:szCs w:val="28"/>
        </w:rPr>
      </w:pPr>
      <w:r>
        <w:rPr>
          <w:rFonts w:ascii="標楷體" w:eastAsia="標楷體" w:hAnsi="標楷體" w:hint="eastAsia"/>
          <w:sz w:val="28"/>
          <w:szCs w:val="28"/>
        </w:rPr>
        <w:t>（三）</w:t>
      </w:r>
      <w:r w:rsidR="00E37C0A" w:rsidRPr="004E1105">
        <w:rPr>
          <w:rFonts w:ascii="標楷體" w:eastAsia="標楷體" w:hAnsi="標楷體" w:hint="eastAsia"/>
          <w:sz w:val="28"/>
          <w:szCs w:val="28"/>
        </w:rPr>
        <w:t>設定</w:t>
      </w:r>
      <w:r w:rsidR="00CB3F4C" w:rsidRPr="004E1105">
        <w:rPr>
          <w:rFonts w:ascii="標楷體" w:eastAsia="標楷體" w:hAnsi="標楷體" w:hint="eastAsia"/>
          <w:sz w:val="28"/>
          <w:szCs w:val="28"/>
        </w:rPr>
        <w:t>授權</w:t>
      </w:r>
      <w:r w:rsidR="00E37C0A" w:rsidRPr="004E1105">
        <w:rPr>
          <w:rFonts w:ascii="標楷體" w:eastAsia="標楷體" w:hAnsi="標楷體" w:hint="eastAsia"/>
          <w:sz w:val="28"/>
          <w:szCs w:val="28"/>
        </w:rPr>
        <w:t>各人事機構</w:t>
      </w:r>
      <w:r w:rsidR="00ED4B09" w:rsidRPr="004E1105">
        <w:rPr>
          <w:rFonts w:ascii="標楷體" w:eastAsia="標楷體" w:hAnsi="標楷體" w:hint="eastAsia"/>
          <w:sz w:val="28"/>
          <w:szCs w:val="28"/>
        </w:rPr>
        <w:t>校對優存</w:t>
      </w:r>
      <w:r w:rsidR="00746DEA" w:rsidRPr="004E1105">
        <w:rPr>
          <w:rFonts w:ascii="標楷體" w:eastAsia="標楷體" w:hAnsi="標楷體" w:hint="eastAsia"/>
          <w:sz w:val="28"/>
          <w:szCs w:val="28"/>
        </w:rPr>
        <w:t>計息</w:t>
      </w:r>
      <w:r w:rsidR="00ED4B09" w:rsidRPr="004E1105">
        <w:rPr>
          <w:rFonts w:ascii="標楷體" w:eastAsia="標楷體" w:hAnsi="標楷體" w:hint="eastAsia"/>
          <w:sz w:val="28"/>
          <w:szCs w:val="28"/>
        </w:rPr>
        <w:t>資料。</w:t>
      </w:r>
    </w:p>
    <w:p w:rsidR="00991B95" w:rsidRPr="004E1105" w:rsidRDefault="006E1685" w:rsidP="006E1685">
      <w:pPr>
        <w:adjustRightInd w:val="0"/>
        <w:snapToGrid w:val="0"/>
        <w:spacing w:line="460" w:lineRule="exact"/>
        <w:ind w:leftChars="70" w:left="1008" w:hangingChars="300" w:hanging="840"/>
        <w:contextualSpacing/>
        <w:jc w:val="both"/>
        <w:rPr>
          <w:rFonts w:ascii="標楷體" w:eastAsia="標楷體" w:hAnsi="標楷體"/>
          <w:sz w:val="28"/>
          <w:szCs w:val="28"/>
        </w:rPr>
      </w:pPr>
      <w:r>
        <w:rPr>
          <w:rFonts w:ascii="標楷體" w:eastAsia="標楷體" w:hAnsi="標楷體" w:hint="eastAsia"/>
          <w:sz w:val="28"/>
          <w:szCs w:val="28"/>
        </w:rPr>
        <w:t>（四）</w:t>
      </w:r>
      <w:r w:rsidR="00991B95" w:rsidRPr="004E1105">
        <w:rPr>
          <w:rFonts w:ascii="標楷體" w:eastAsia="標楷體" w:hAnsi="標楷體" w:hint="eastAsia"/>
          <w:sz w:val="28"/>
          <w:szCs w:val="28"/>
        </w:rPr>
        <w:t>查詢、統計支給機關各項發放金額資料，以利編列退撫給與預算參考。</w:t>
      </w:r>
    </w:p>
    <w:p w:rsidR="00BB62FD" w:rsidRPr="004E1105" w:rsidRDefault="00F07345" w:rsidP="006E1685">
      <w:pPr>
        <w:pStyle w:val="a3"/>
        <w:numPr>
          <w:ilvl w:val="0"/>
          <w:numId w:val="1"/>
        </w:numPr>
        <w:adjustRightInd w:val="0"/>
        <w:snapToGrid w:val="0"/>
        <w:spacing w:line="460" w:lineRule="exact"/>
        <w:ind w:leftChars="0" w:left="709" w:hanging="567"/>
        <w:contextualSpacing/>
        <w:jc w:val="both"/>
        <w:rPr>
          <w:rFonts w:ascii="標楷體" w:eastAsia="標楷體" w:hAnsi="標楷體"/>
          <w:sz w:val="28"/>
          <w:szCs w:val="28"/>
        </w:rPr>
      </w:pPr>
      <w:r w:rsidRPr="004E1105">
        <w:rPr>
          <w:rFonts w:ascii="標楷體" w:eastAsia="標楷體" w:hAnsi="標楷體" w:hint="eastAsia"/>
          <w:sz w:val="28"/>
          <w:szCs w:val="28"/>
        </w:rPr>
        <w:t>使用本平臺各項作業系統，</w:t>
      </w:r>
      <w:r w:rsidR="00245653" w:rsidRPr="004E1105">
        <w:rPr>
          <w:rFonts w:ascii="標楷體" w:eastAsia="標楷體" w:hAnsi="標楷體" w:hint="eastAsia"/>
          <w:sz w:val="28"/>
          <w:szCs w:val="28"/>
        </w:rPr>
        <w:t>應於</w:t>
      </w:r>
      <w:r w:rsidR="003F7A5A" w:rsidRPr="004E1105">
        <w:rPr>
          <w:rFonts w:ascii="標楷體" w:eastAsia="標楷體" w:hAnsi="標楷體" w:hint="eastAsia"/>
          <w:sz w:val="28"/>
          <w:szCs w:val="28"/>
        </w:rPr>
        <w:t>行政院人事</w:t>
      </w:r>
      <w:r w:rsidRPr="004E1105">
        <w:rPr>
          <w:rFonts w:ascii="標楷體" w:eastAsia="標楷體" w:hAnsi="標楷體" w:hint="eastAsia"/>
          <w:sz w:val="28"/>
          <w:szCs w:val="28"/>
        </w:rPr>
        <w:t>行政</w:t>
      </w:r>
      <w:r w:rsidR="003F7A5A" w:rsidRPr="004E1105">
        <w:rPr>
          <w:rFonts w:ascii="標楷體" w:eastAsia="標楷體" w:hAnsi="標楷體" w:hint="eastAsia"/>
          <w:sz w:val="28"/>
          <w:szCs w:val="28"/>
        </w:rPr>
        <w:t>總處人事服務網</w:t>
      </w:r>
      <w:r w:rsidR="00C34610" w:rsidRPr="004E1105">
        <w:rPr>
          <w:rFonts w:hint="eastAsia"/>
        </w:rPr>
        <w:t>，</w:t>
      </w:r>
      <w:r w:rsidR="00C34610" w:rsidRPr="004E1105">
        <w:rPr>
          <w:rFonts w:ascii="標楷體" w:eastAsia="標楷體" w:hAnsi="標楷體" w:hint="eastAsia"/>
          <w:sz w:val="28"/>
          <w:szCs w:val="28"/>
        </w:rPr>
        <w:t>以機關憑證或自然人憑證</w:t>
      </w:r>
      <w:r w:rsidR="003F7A5A" w:rsidRPr="004E1105">
        <w:rPr>
          <w:rFonts w:ascii="標楷體" w:eastAsia="標楷體" w:hAnsi="標楷體" w:hint="eastAsia"/>
          <w:sz w:val="28"/>
          <w:szCs w:val="28"/>
        </w:rPr>
        <w:t>認證</w:t>
      </w:r>
      <w:r w:rsidR="00BB62FD" w:rsidRPr="004E1105">
        <w:rPr>
          <w:rFonts w:ascii="標楷體" w:eastAsia="標楷體" w:hAnsi="標楷體" w:hint="eastAsia"/>
          <w:sz w:val="28"/>
          <w:szCs w:val="28"/>
        </w:rPr>
        <w:t>使用，</w:t>
      </w:r>
      <w:r w:rsidR="003F7A5A" w:rsidRPr="004E1105">
        <w:rPr>
          <w:rFonts w:ascii="標楷體" w:eastAsia="標楷體" w:hAnsi="標楷體" w:hint="eastAsia"/>
          <w:sz w:val="28"/>
          <w:szCs w:val="28"/>
        </w:rPr>
        <w:t>管制</w:t>
      </w:r>
      <w:r w:rsidR="00BB62FD" w:rsidRPr="004E1105">
        <w:rPr>
          <w:rFonts w:ascii="標楷體" w:eastAsia="標楷體" w:hAnsi="標楷體" w:hint="eastAsia"/>
          <w:sz w:val="28"/>
          <w:szCs w:val="28"/>
        </w:rPr>
        <w:t>說明如下:</w:t>
      </w:r>
    </w:p>
    <w:p w:rsidR="00BB62FD" w:rsidRPr="004E1105" w:rsidRDefault="006E1685" w:rsidP="006E1685">
      <w:pPr>
        <w:adjustRightInd w:val="0"/>
        <w:snapToGrid w:val="0"/>
        <w:spacing w:line="460" w:lineRule="exact"/>
        <w:ind w:leftChars="70" w:left="1008" w:hangingChars="300" w:hanging="840"/>
        <w:contextualSpacing/>
        <w:jc w:val="both"/>
        <w:rPr>
          <w:rFonts w:ascii="標楷體" w:eastAsia="標楷體" w:hAnsi="標楷體"/>
          <w:sz w:val="28"/>
          <w:szCs w:val="28"/>
        </w:rPr>
      </w:pPr>
      <w:r>
        <w:rPr>
          <w:rFonts w:ascii="標楷體" w:eastAsia="標楷體" w:hAnsi="標楷體" w:hint="eastAsia"/>
          <w:sz w:val="28"/>
          <w:szCs w:val="28"/>
        </w:rPr>
        <w:t>（一）</w:t>
      </w:r>
      <w:r w:rsidR="00BB62FD" w:rsidRPr="004E1105">
        <w:rPr>
          <w:rFonts w:ascii="標楷體" w:eastAsia="標楷體" w:hAnsi="標楷體" w:hint="eastAsia"/>
          <w:sz w:val="28"/>
          <w:szCs w:val="28"/>
        </w:rPr>
        <w:t>人事主管</w:t>
      </w:r>
      <w:r w:rsidR="0075656D" w:rsidRPr="006E1685">
        <w:rPr>
          <w:rFonts w:ascii="標楷體" w:eastAsia="標楷體" w:hAnsi="標楷體" w:hint="eastAsia"/>
          <w:sz w:val="28"/>
          <w:szCs w:val="28"/>
        </w:rPr>
        <w:t>、</w:t>
      </w:r>
      <w:r w:rsidR="0075656D" w:rsidRPr="004E1105">
        <w:rPr>
          <w:rFonts w:ascii="標楷體" w:eastAsia="標楷體" w:hAnsi="標楷體" w:hint="eastAsia"/>
          <w:sz w:val="28"/>
          <w:szCs w:val="28"/>
        </w:rPr>
        <w:t>人事主管授權之人事人員</w:t>
      </w:r>
      <w:r w:rsidR="005F6B9B" w:rsidRPr="004E1105">
        <w:rPr>
          <w:rFonts w:ascii="標楷體" w:eastAsia="標楷體" w:hAnsi="標楷體" w:hint="eastAsia"/>
          <w:sz w:val="28"/>
          <w:szCs w:val="28"/>
        </w:rPr>
        <w:t>(含兼任)</w:t>
      </w:r>
      <w:r w:rsidR="0075656D" w:rsidRPr="004E1105">
        <w:rPr>
          <w:rFonts w:ascii="標楷體" w:eastAsia="標楷體" w:hAnsi="標楷體" w:hint="eastAsia"/>
          <w:sz w:val="28"/>
          <w:szCs w:val="28"/>
        </w:rPr>
        <w:t>或管理機關授權特殊權限之人員</w:t>
      </w:r>
      <w:r w:rsidR="005A7EBC" w:rsidRPr="004E1105">
        <w:rPr>
          <w:rFonts w:ascii="標楷體" w:eastAsia="標楷體" w:hAnsi="標楷體" w:hint="eastAsia"/>
          <w:sz w:val="28"/>
          <w:szCs w:val="28"/>
        </w:rPr>
        <w:t>，</w:t>
      </w:r>
      <w:r w:rsidR="0075656D" w:rsidRPr="004E1105">
        <w:rPr>
          <w:rFonts w:ascii="標楷體" w:eastAsia="標楷體" w:hAnsi="標楷體" w:hint="eastAsia"/>
          <w:sz w:val="28"/>
          <w:szCs w:val="28"/>
        </w:rPr>
        <w:t>以自然人憑證</w:t>
      </w:r>
      <w:r w:rsidR="00BB62FD" w:rsidRPr="004E1105">
        <w:rPr>
          <w:rFonts w:ascii="標楷體" w:eastAsia="標楷體" w:hAnsi="標楷體" w:hint="eastAsia"/>
          <w:sz w:val="28"/>
          <w:szCs w:val="28"/>
        </w:rPr>
        <w:t>登錄本平</w:t>
      </w:r>
      <w:r w:rsidR="00BB781D" w:rsidRPr="004E1105">
        <w:rPr>
          <w:rFonts w:ascii="標楷體" w:eastAsia="標楷體" w:hAnsi="標楷體" w:hint="eastAsia"/>
          <w:sz w:val="28"/>
          <w:szCs w:val="28"/>
        </w:rPr>
        <w:t>臺</w:t>
      </w:r>
      <w:r w:rsidR="00BB62FD" w:rsidRPr="004E1105">
        <w:rPr>
          <w:rFonts w:ascii="標楷體" w:eastAsia="標楷體" w:hAnsi="標楷體" w:hint="eastAsia"/>
          <w:sz w:val="28"/>
          <w:szCs w:val="28"/>
        </w:rPr>
        <w:t>使用。</w:t>
      </w:r>
    </w:p>
    <w:p w:rsidR="00BB62FD" w:rsidRPr="004E1105" w:rsidRDefault="006E1685" w:rsidP="006E1685">
      <w:pPr>
        <w:adjustRightInd w:val="0"/>
        <w:snapToGrid w:val="0"/>
        <w:spacing w:line="460" w:lineRule="exact"/>
        <w:ind w:leftChars="70" w:left="1008" w:hangingChars="300" w:hanging="840"/>
        <w:contextualSpacing/>
        <w:jc w:val="both"/>
        <w:rPr>
          <w:rFonts w:ascii="標楷體" w:eastAsia="標楷體" w:hAnsi="標楷體"/>
          <w:sz w:val="28"/>
          <w:szCs w:val="28"/>
        </w:rPr>
      </w:pPr>
      <w:r>
        <w:rPr>
          <w:rFonts w:ascii="標楷體" w:eastAsia="標楷體" w:hAnsi="標楷體" w:hint="eastAsia"/>
          <w:sz w:val="28"/>
          <w:szCs w:val="28"/>
        </w:rPr>
        <w:t>（二）</w:t>
      </w:r>
      <w:r w:rsidR="00BB62FD" w:rsidRPr="004E1105">
        <w:rPr>
          <w:rFonts w:ascii="標楷體" w:eastAsia="標楷體" w:hAnsi="標楷體" w:hint="eastAsia"/>
          <w:sz w:val="28"/>
          <w:szCs w:val="28"/>
        </w:rPr>
        <w:t>經機關憑證授權之人事人員</w:t>
      </w:r>
      <w:r w:rsidR="005F6B9B" w:rsidRPr="004E1105">
        <w:rPr>
          <w:rFonts w:ascii="標楷體" w:eastAsia="標楷體" w:hAnsi="標楷體" w:hint="eastAsia"/>
          <w:sz w:val="28"/>
          <w:szCs w:val="28"/>
        </w:rPr>
        <w:t>(含兼任)</w:t>
      </w:r>
      <w:r w:rsidR="005A7EBC" w:rsidRPr="004E1105">
        <w:rPr>
          <w:rFonts w:ascii="標楷體" w:eastAsia="標楷體" w:hAnsi="標楷體" w:hint="eastAsia"/>
          <w:sz w:val="28"/>
          <w:szCs w:val="28"/>
        </w:rPr>
        <w:t>，</w:t>
      </w:r>
      <w:r w:rsidR="00BB62FD" w:rsidRPr="004E1105">
        <w:rPr>
          <w:rFonts w:ascii="標楷體" w:eastAsia="標楷體" w:hAnsi="標楷體" w:hint="eastAsia"/>
          <w:sz w:val="28"/>
          <w:szCs w:val="28"/>
        </w:rPr>
        <w:t>以自然人憑證登錄本平</w:t>
      </w:r>
      <w:r w:rsidR="00BB781D" w:rsidRPr="004E1105">
        <w:rPr>
          <w:rFonts w:ascii="標楷體" w:eastAsia="標楷體" w:hAnsi="標楷體" w:hint="eastAsia"/>
          <w:sz w:val="28"/>
          <w:szCs w:val="28"/>
        </w:rPr>
        <w:t>臺</w:t>
      </w:r>
      <w:r w:rsidR="00BB62FD" w:rsidRPr="004E1105">
        <w:rPr>
          <w:rFonts w:ascii="標楷體" w:eastAsia="標楷體" w:hAnsi="標楷體" w:hint="eastAsia"/>
          <w:sz w:val="28"/>
          <w:szCs w:val="28"/>
        </w:rPr>
        <w:t>使用。</w:t>
      </w:r>
    </w:p>
    <w:p w:rsidR="00D2080F" w:rsidRPr="004E1105" w:rsidRDefault="00D2080F" w:rsidP="007277FB">
      <w:pPr>
        <w:adjustRightInd w:val="0"/>
        <w:snapToGrid w:val="0"/>
        <w:spacing w:line="460" w:lineRule="exact"/>
        <w:ind w:leftChars="177" w:left="425" w:firstLineChars="202" w:firstLine="566"/>
        <w:contextualSpacing/>
        <w:jc w:val="both"/>
        <w:rPr>
          <w:rFonts w:ascii="標楷體" w:eastAsia="標楷體" w:hAnsi="標楷體"/>
          <w:sz w:val="28"/>
          <w:szCs w:val="28"/>
        </w:rPr>
      </w:pPr>
      <w:r w:rsidRPr="004E1105">
        <w:rPr>
          <w:rFonts w:ascii="標楷體" w:eastAsia="標楷體" w:hAnsi="標楷體" w:hint="eastAsia"/>
          <w:sz w:val="28"/>
          <w:szCs w:val="28"/>
        </w:rPr>
        <w:t>前項機關(構)應定期審核其人員使用本平臺之作業範圍及權限，並建立使用人員名冊，加強安全控管。</w:t>
      </w:r>
    </w:p>
    <w:p w:rsidR="00372936" w:rsidRPr="004E1105" w:rsidRDefault="00E96430" w:rsidP="006E1685">
      <w:pPr>
        <w:pStyle w:val="a3"/>
        <w:numPr>
          <w:ilvl w:val="0"/>
          <w:numId w:val="1"/>
        </w:numPr>
        <w:adjustRightInd w:val="0"/>
        <w:snapToGrid w:val="0"/>
        <w:spacing w:line="460" w:lineRule="exact"/>
        <w:ind w:leftChars="0" w:left="709" w:hanging="567"/>
        <w:contextualSpacing/>
        <w:jc w:val="both"/>
        <w:rPr>
          <w:rFonts w:ascii="標楷體" w:eastAsia="標楷體" w:hAnsi="標楷體"/>
          <w:sz w:val="28"/>
          <w:szCs w:val="28"/>
        </w:rPr>
      </w:pPr>
      <w:r w:rsidRPr="004E1105">
        <w:rPr>
          <w:rFonts w:ascii="標楷體" w:eastAsia="標楷體" w:hAnsi="標楷體" w:hint="eastAsia"/>
          <w:sz w:val="28"/>
          <w:szCs w:val="28"/>
        </w:rPr>
        <w:t>使用本平臺</w:t>
      </w:r>
      <w:r w:rsidR="00904835" w:rsidRPr="004E1105">
        <w:rPr>
          <w:rFonts w:ascii="標楷體" w:eastAsia="標楷體" w:hAnsi="標楷體" w:hint="eastAsia"/>
          <w:sz w:val="28"/>
          <w:szCs w:val="28"/>
        </w:rPr>
        <w:t>之人員</w:t>
      </w:r>
      <w:r w:rsidR="00245653" w:rsidRPr="004E1105">
        <w:rPr>
          <w:rFonts w:ascii="標楷體" w:eastAsia="標楷體" w:hAnsi="標楷體" w:hint="eastAsia"/>
          <w:sz w:val="28"/>
          <w:szCs w:val="28"/>
        </w:rPr>
        <w:t>，</w:t>
      </w:r>
      <w:r w:rsidR="00904835" w:rsidRPr="004E1105">
        <w:rPr>
          <w:rFonts w:ascii="標楷體" w:eastAsia="標楷體" w:hAnsi="標楷體" w:hint="eastAsia"/>
          <w:sz w:val="28"/>
          <w:szCs w:val="28"/>
        </w:rPr>
        <w:t>應於執行法定職務必要範圍內，</w:t>
      </w:r>
      <w:r w:rsidRPr="004E1105">
        <w:rPr>
          <w:rFonts w:ascii="標楷體" w:eastAsia="標楷體" w:hAnsi="標楷體" w:hint="eastAsia"/>
          <w:sz w:val="28"/>
          <w:szCs w:val="28"/>
        </w:rPr>
        <w:t>依相關法令及本要點</w:t>
      </w:r>
      <w:r w:rsidR="00904835" w:rsidRPr="004E1105">
        <w:rPr>
          <w:rFonts w:ascii="標楷體" w:eastAsia="標楷體" w:hAnsi="標楷體" w:hint="eastAsia"/>
          <w:sz w:val="28"/>
          <w:szCs w:val="28"/>
        </w:rPr>
        <w:t>規定操作，</w:t>
      </w:r>
      <w:r w:rsidR="009E7492" w:rsidRPr="004E1105">
        <w:rPr>
          <w:rFonts w:ascii="標楷體" w:eastAsia="標楷體" w:hAnsi="標楷體" w:hint="eastAsia"/>
          <w:sz w:val="28"/>
          <w:szCs w:val="28"/>
        </w:rPr>
        <w:t>防止個人資料遭不法蒐集、處理、利用或</w:t>
      </w:r>
      <w:r w:rsidR="004C4EA5" w:rsidRPr="004E1105">
        <w:rPr>
          <w:rFonts w:ascii="標楷體" w:eastAsia="標楷體" w:hAnsi="標楷體" w:hint="eastAsia"/>
          <w:sz w:val="28"/>
          <w:szCs w:val="28"/>
        </w:rPr>
        <w:t>其他侵害他人或機關</w:t>
      </w:r>
      <w:r w:rsidR="009E7492" w:rsidRPr="004E1105">
        <w:rPr>
          <w:rFonts w:ascii="標楷體" w:eastAsia="標楷體" w:hAnsi="標楷體" w:hint="eastAsia"/>
          <w:sz w:val="28"/>
          <w:szCs w:val="28"/>
        </w:rPr>
        <w:t>權益</w:t>
      </w:r>
      <w:r w:rsidR="004C4EA5" w:rsidRPr="004E1105">
        <w:rPr>
          <w:rFonts w:ascii="標楷體" w:eastAsia="標楷體" w:hAnsi="標楷體" w:hint="eastAsia"/>
          <w:sz w:val="28"/>
          <w:szCs w:val="28"/>
        </w:rPr>
        <w:t>之行為；如有違反，應依法負民事、刑事及行政責任</w:t>
      </w:r>
      <w:r w:rsidR="00904835" w:rsidRPr="004E1105">
        <w:rPr>
          <w:rFonts w:ascii="標楷體" w:eastAsia="標楷體" w:hAnsi="標楷體" w:hint="eastAsia"/>
          <w:sz w:val="28"/>
          <w:szCs w:val="28"/>
        </w:rPr>
        <w:t>。</w:t>
      </w:r>
    </w:p>
    <w:p w:rsidR="00245653" w:rsidRPr="004E1105" w:rsidRDefault="00BE2B73" w:rsidP="006E1685">
      <w:pPr>
        <w:pStyle w:val="a3"/>
        <w:numPr>
          <w:ilvl w:val="0"/>
          <w:numId w:val="1"/>
        </w:numPr>
        <w:adjustRightInd w:val="0"/>
        <w:snapToGrid w:val="0"/>
        <w:spacing w:line="460" w:lineRule="exact"/>
        <w:ind w:leftChars="0" w:left="709" w:hanging="567"/>
        <w:contextualSpacing/>
        <w:jc w:val="both"/>
        <w:rPr>
          <w:rFonts w:ascii="標楷體" w:eastAsia="標楷體" w:hAnsi="標楷體"/>
          <w:sz w:val="28"/>
          <w:szCs w:val="28"/>
        </w:rPr>
      </w:pPr>
      <w:r w:rsidRPr="004E1105">
        <w:rPr>
          <w:rFonts w:ascii="標楷體" w:eastAsia="標楷體" w:hAnsi="標楷體" w:hint="eastAsia"/>
          <w:sz w:val="28"/>
          <w:szCs w:val="28"/>
        </w:rPr>
        <w:t>管理機關、各人事機構及支給機關</w:t>
      </w:r>
      <w:r w:rsidR="0017050C" w:rsidRPr="004E1105">
        <w:rPr>
          <w:rFonts w:ascii="標楷體" w:eastAsia="標楷體" w:hAnsi="標楷體" w:hint="eastAsia"/>
          <w:sz w:val="28"/>
          <w:szCs w:val="28"/>
        </w:rPr>
        <w:t>如</w:t>
      </w:r>
      <w:r w:rsidRPr="004E1105">
        <w:rPr>
          <w:rFonts w:ascii="標楷體" w:eastAsia="標楷體" w:hAnsi="標楷體" w:hint="eastAsia"/>
          <w:sz w:val="28"/>
          <w:szCs w:val="28"/>
        </w:rPr>
        <w:t>發現本平臺</w:t>
      </w:r>
      <w:r w:rsidR="0017050C" w:rsidRPr="004E1105">
        <w:rPr>
          <w:rFonts w:ascii="標楷體" w:eastAsia="標楷體" w:hAnsi="標楷體" w:hint="eastAsia"/>
          <w:sz w:val="28"/>
          <w:szCs w:val="28"/>
        </w:rPr>
        <w:t>有偽造、變造或作不實之登錄等</w:t>
      </w:r>
      <w:r w:rsidRPr="004E1105">
        <w:rPr>
          <w:rFonts w:ascii="標楷體" w:eastAsia="標楷體" w:hAnsi="標楷體" w:hint="eastAsia"/>
          <w:sz w:val="28"/>
          <w:szCs w:val="28"/>
        </w:rPr>
        <w:t>涉及刑事責任</w:t>
      </w:r>
      <w:r w:rsidR="0017050C" w:rsidRPr="004E1105">
        <w:rPr>
          <w:rFonts w:ascii="標楷體" w:eastAsia="標楷體" w:hAnsi="標楷體" w:hint="eastAsia"/>
          <w:sz w:val="28"/>
          <w:szCs w:val="28"/>
        </w:rPr>
        <w:t>情事，應</w:t>
      </w:r>
      <w:r w:rsidRPr="004E1105">
        <w:rPr>
          <w:rFonts w:ascii="標楷體" w:eastAsia="標楷體" w:hAnsi="標楷體" w:hint="eastAsia"/>
          <w:sz w:val="28"/>
          <w:szCs w:val="28"/>
        </w:rPr>
        <w:t>依法為告發</w:t>
      </w:r>
      <w:r w:rsidR="0017050C" w:rsidRPr="004E1105">
        <w:rPr>
          <w:rFonts w:ascii="標楷體" w:eastAsia="標楷體" w:hAnsi="標楷體" w:hint="eastAsia"/>
          <w:sz w:val="28"/>
          <w:szCs w:val="28"/>
        </w:rPr>
        <w:t>。</w:t>
      </w:r>
      <w:r w:rsidR="00245653" w:rsidRPr="004E1105">
        <w:rPr>
          <w:rFonts w:ascii="標楷體" w:eastAsia="標楷體" w:hAnsi="標楷體" w:hint="eastAsia"/>
          <w:sz w:val="28"/>
          <w:szCs w:val="28"/>
        </w:rPr>
        <w:t xml:space="preserve"> </w:t>
      </w:r>
    </w:p>
    <w:p w:rsidR="00A642DB" w:rsidRDefault="00245653" w:rsidP="006E1685">
      <w:pPr>
        <w:pStyle w:val="a3"/>
        <w:numPr>
          <w:ilvl w:val="0"/>
          <w:numId w:val="1"/>
        </w:numPr>
        <w:adjustRightInd w:val="0"/>
        <w:snapToGrid w:val="0"/>
        <w:spacing w:line="460" w:lineRule="exact"/>
        <w:ind w:leftChars="0" w:left="709" w:hanging="567"/>
        <w:contextualSpacing/>
        <w:jc w:val="both"/>
        <w:rPr>
          <w:rFonts w:ascii="標楷體" w:eastAsia="標楷體" w:hAnsi="標楷體"/>
          <w:sz w:val="28"/>
          <w:szCs w:val="28"/>
        </w:rPr>
      </w:pPr>
      <w:r w:rsidRPr="004E1105">
        <w:rPr>
          <w:rFonts w:ascii="標楷體" w:eastAsia="標楷體" w:hAnsi="標楷體" w:hint="eastAsia"/>
          <w:sz w:val="28"/>
          <w:szCs w:val="28"/>
        </w:rPr>
        <w:t>管理機關應定期集會，</w:t>
      </w:r>
      <w:r w:rsidR="00CB3F4C" w:rsidRPr="004E1105">
        <w:rPr>
          <w:rFonts w:ascii="標楷體" w:eastAsia="標楷體" w:hAnsi="標楷體" w:hint="eastAsia"/>
          <w:sz w:val="28"/>
          <w:szCs w:val="28"/>
        </w:rPr>
        <w:t>由行政院人事行政總處擔任召集人，就本平臺</w:t>
      </w:r>
      <w:r w:rsidRPr="004E1105">
        <w:rPr>
          <w:rFonts w:ascii="標楷體" w:eastAsia="標楷體" w:hAnsi="標楷體" w:hint="eastAsia"/>
          <w:sz w:val="28"/>
          <w:szCs w:val="28"/>
        </w:rPr>
        <w:t>作業流程、執行程序或權責分工等須興革事項，討論研商。必要時，並得邀請各人事機構或專家學者參加。</w:t>
      </w:r>
      <w:r w:rsidR="0017050C" w:rsidRPr="00CB3F4C">
        <w:rPr>
          <w:rFonts w:ascii="標楷體" w:eastAsia="標楷體" w:hAnsi="標楷體" w:hint="eastAsia"/>
          <w:sz w:val="28"/>
          <w:szCs w:val="28"/>
        </w:rPr>
        <w:t xml:space="preserve">  </w:t>
      </w:r>
    </w:p>
    <w:p w:rsidR="008F5667" w:rsidRDefault="008F5667">
      <w:pPr>
        <w:widowControl/>
        <w:rPr>
          <w:rFonts w:ascii="標楷體" w:eastAsia="標楷體" w:hAnsi="標楷體"/>
          <w:sz w:val="28"/>
          <w:szCs w:val="28"/>
        </w:rPr>
      </w:pPr>
      <w:r>
        <w:rPr>
          <w:rFonts w:ascii="標楷體" w:eastAsia="標楷體" w:hAnsi="標楷體"/>
          <w:sz w:val="28"/>
          <w:szCs w:val="28"/>
        </w:rPr>
        <w:br w:type="page"/>
      </w:r>
    </w:p>
    <w:p w:rsidR="008F5667" w:rsidRPr="00864111" w:rsidRDefault="008F5667" w:rsidP="008F5667">
      <w:pPr>
        <w:spacing w:line="500" w:lineRule="exact"/>
        <w:rPr>
          <w:rFonts w:ascii="標楷體" w:eastAsia="標楷體" w:hAnsi="標楷體"/>
          <w:b/>
          <w:color w:val="000000"/>
          <w:sz w:val="40"/>
          <w:szCs w:val="40"/>
        </w:rPr>
      </w:pPr>
      <w:r w:rsidRPr="00864111">
        <w:rPr>
          <w:rFonts w:ascii="標楷體" w:eastAsia="標楷體" w:hAnsi="標楷體" w:hint="eastAsia"/>
          <w:b/>
          <w:color w:val="000000"/>
          <w:sz w:val="40"/>
          <w:szCs w:val="40"/>
        </w:rPr>
        <w:lastRenderedPageBreak/>
        <w:t xml:space="preserve">全國公教人員退休撫卹整合平臺管理要點               </w:t>
      </w:r>
      <w:r w:rsidRPr="00864111">
        <w:rPr>
          <w:rFonts w:ascii="標楷體" w:eastAsia="標楷體" w:hAnsi="標楷體" w:hint="eastAsia"/>
          <w:color w:val="000000"/>
          <w:sz w:val="40"/>
          <w:szCs w:val="4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2"/>
        <w:gridCol w:w="4182"/>
      </w:tblGrid>
      <w:tr w:rsidR="008F5667" w:rsidRPr="008F1433" w:rsidTr="003F5916">
        <w:tc>
          <w:tcPr>
            <w:tcW w:w="4182" w:type="dxa"/>
            <w:shd w:val="clear" w:color="auto" w:fill="auto"/>
          </w:tcPr>
          <w:p w:rsidR="008F5667" w:rsidRPr="008F1433" w:rsidRDefault="008F5667" w:rsidP="003F5916">
            <w:pPr>
              <w:jc w:val="distribute"/>
              <w:rPr>
                <w:rFonts w:ascii="標楷體" w:eastAsia="標楷體" w:hAnsi="標楷體"/>
                <w:szCs w:val="24"/>
              </w:rPr>
            </w:pPr>
            <w:r w:rsidRPr="008F1433">
              <w:rPr>
                <w:rFonts w:ascii="標楷體" w:eastAsia="標楷體" w:hAnsi="標楷體" w:hint="eastAsia"/>
                <w:szCs w:val="24"/>
              </w:rPr>
              <w:t>規定</w:t>
            </w:r>
          </w:p>
        </w:tc>
        <w:tc>
          <w:tcPr>
            <w:tcW w:w="4182" w:type="dxa"/>
            <w:shd w:val="clear" w:color="auto" w:fill="auto"/>
          </w:tcPr>
          <w:p w:rsidR="008F5667" w:rsidRPr="008F1433" w:rsidRDefault="008F5667" w:rsidP="003F5916">
            <w:pPr>
              <w:jc w:val="distribute"/>
              <w:rPr>
                <w:rFonts w:ascii="標楷體" w:eastAsia="標楷體" w:hAnsi="標楷體"/>
                <w:szCs w:val="24"/>
              </w:rPr>
            </w:pPr>
            <w:r w:rsidRPr="008F1433">
              <w:rPr>
                <w:rFonts w:ascii="標楷體" w:eastAsia="標楷體" w:hAnsi="標楷體" w:hint="eastAsia"/>
                <w:szCs w:val="24"/>
              </w:rPr>
              <w:t>說明</w:t>
            </w:r>
          </w:p>
        </w:tc>
      </w:tr>
      <w:tr w:rsidR="008F5667" w:rsidRPr="008F1433" w:rsidTr="003F5916">
        <w:tc>
          <w:tcPr>
            <w:tcW w:w="4182" w:type="dxa"/>
            <w:shd w:val="clear" w:color="auto" w:fill="auto"/>
          </w:tcPr>
          <w:p w:rsidR="008F5667" w:rsidRPr="008F1433" w:rsidRDefault="008F5667" w:rsidP="00D64D52">
            <w:pPr>
              <w:ind w:left="422" w:hangingChars="176" w:hanging="422"/>
              <w:jc w:val="both"/>
              <w:rPr>
                <w:rFonts w:ascii="標楷體" w:eastAsia="標楷體" w:hAnsi="標楷體"/>
                <w:szCs w:val="24"/>
              </w:rPr>
            </w:pPr>
            <w:r w:rsidRPr="008F1433">
              <w:rPr>
                <w:rFonts w:ascii="標楷體" w:eastAsia="標楷體" w:hAnsi="標楷體" w:hint="eastAsia"/>
                <w:szCs w:val="24"/>
              </w:rPr>
              <w:t>一、</w:t>
            </w:r>
            <w:r w:rsidR="00D64D52" w:rsidRPr="00D64D52">
              <w:rPr>
                <w:rFonts w:ascii="標楷體" w:eastAsia="標楷體" w:hAnsi="標楷體" w:hint="eastAsia"/>
                <w:szCs w:val="24"/>
              </w:rPr>
              <w:t>銓敍部、教育部及行政院人事行政總處為整合全國公教人員退休撫卹相關作業程序，共同建置及管理全國公教人員退休撫卹整合平臺</w:t>
            </w:r>
            <w:r w:rsidR="00D64D52" w:rsidRPr="00D64D52">
              <w:rPr>
                <w:rFonts w:ascii="標楷體" w:eastAsia="標楷體" w:hAnsi="標楷體"/>
                <w:szCs w:val="24"/>
              </w:rPr>
              <w:t>(</w:t>
            </w:r>
            <w:r w:rsidR="00D64D52" w:rsidRPr="00D64D52">
              <w:rPr>
                <w:rFonts w:ascii="標楷體" w:eastAsia="標楷體" w:hAnsi="標楷體" w:hint="eastAsia"/>
                <w:szCs w:val="24"/>
              </w:rPr>
              <w:t>以下簡稱本平臺</w:t>
            </w:r>
            <w:r w:rsidR="00D64D52" w:rsidRPr="00D64D52">
              <w:rPr>
                <w:rFonts w:ascii="標楷體" w:eastAsia="標楷體" w:hAnsi="標楷體"/>
                <w:szCs w:val="24"/>
              </w:rPr>
              <w:t>)</w:t>
            </w:r>
            <w:r w:rsidR="00D64D52" w:rsidRPr="00D64D52">
              <w:rPr>
                <w:rFonts w:ascii="標楷體" w:eastAsia="標楷體" w:hAnsi="標楷體" w:hint="eastAsia"/>
                <w:szCs w:val="24"/>
              </w:rPr>
              <w:t>，特訂定全國公教人員退休撫卹整合平臺管理要點</w:t>
            </w:r>
            <w:r w:rsidR="00D64D52" w:rsidRPr="00D64D52">
              <w:rPr>
                <w:rFonts w:ascii="標楷體" w:eastAsia="標楷體" w:hAnsi="標楷體"/>
                <w:szCs w:val="24"/>
              </w:rPr>
              <w:t>(</w:t>
            </w:r>
            <w:r w:rsidR="00D64D52" w:rsidRPr="00D64D52">
              <w:rPr>
                <w:rFonts w:ascii="標楷體" w:eastAsia="標楷體" w:hAnsi="標楷體" w:hint="eastAsia"/>
                <w:szCs w:val="24"/>
              </w:rPr>
              <w:t>以下簡稱本要點</w:t>
            </w:r>
            <w:r w:rsidR="00D64D52" w:rsidRPr="00D64D52">
              <w:rPr>
                <w:rFonts w:ascii="標楷體" w:eastAsia="標楷體" w:hAnsi="標楷體"/>
                <w:szCs w:val="24"/>
              </w:rPr>
              <w:t>)</w:t>
            </w:r>
            <w:r w:rsidR="00D64D52" w:rsidRPr="00D64D52">
              <w:rPr>
                <w:rFonts w:ascii="標楷體" w:eastAsia="標楷體" w:hAnsi="標楷體" w:hint="eastAsia"/>
                <w:szCs w:val="24"/>
              </w:rPr>
              <w:t>。</w:t>
            </w:r>
          </w:p>
        </w:tc>
        <w:tc>
          <w:tcPr>
            <w:tcW w:w="4182" w:type="dxa"/>
            <w:shd w:val="clear" w:color="auto" w:fill="auto"/>
          </w:tcPr>
          <w:p w:rsidR="008F5667" w:rsidRPr="008F1433" w:rsidRDefault="008F5667" w:rsidP="003F5916">
            <w:pPr>
              <w:tabs>
                <w:tab w:val="left" w:pos="530"/>
              </w:tabs>
              <w:jc w:val="both"/>
              <w:rPr>
                <w:rFonts w:ascii="標楷體" w:eastAsia="標楷體" w:hAnsi="標楷體"/>
                <w:szCs w:val="24"/>
              </w:rPr>
            </w:pPr>
            <w:r w:rsidRPr="008F1433">
              <w:rPr>
                <w:rFonts w:ascii="標楷體" w:eastAsia="標楷體" w:hAnsi="標楷體" w:hint="eastAsia"/>
                <w:szCs w:val="24"/>
              </w:rPr>
              <w:t>明定本要點訂定目的。</w:t>
            </w:r>
          </w:p>
        </w:tc>
      </w:tr>
      <w:tr w:rsidR="008F5667" w:rsidRPr="008F1433" w:rsidTr="003F5916">
        <w:tc>
          <w:tcPr>
            <w:tcW w:w="4182" w:type="dxa"/>
            <w:shd w:val="clear" w:color="auto" w:fill="auto"/>
          </w:tcPr>
          <w:p w:rsidR="008F5667" w:rsidRPr="008F1433" w:rsidRDefault="008F5667" w:rsidP="008B6A89">
            <w:pPr>
              <w:ind w:left="353" w:hangingChars="147" w:hanging="353"/>
              <w:jc w:val="both"/>
              <w:rPr>
                <w:rFonts w:ascii="標楷體" w:eastAsia="標楷體" w:hAnsi="標楷體"/>
                <w:szCs w:val="24"/>
              </w:rPr>
            </w:pPr>
            <w:r w:rsidRPr="008F1433">
              <w:rPr>
                <w:rFonts w:ascii="標楷體" w:eastAsia="標楷體" w:hAnsi="標楷體" w:hint="eastAsia"/>
                <w:szCs w:val="24"/>
              </w:rPr>
              <w:t>二、全國人事人員(含兼任)辦理公教人員退休撫卹相關作業程序，除公務人員退撫給與定期發放作業要點、國立學校社會教育及學術研究機構教育人員退撫給與發放作業要點及其他法令已有規定外，依本要點規定辦理。</w:t>
            </w:r>
          </w:p>
        </w:tc>
        <w:tc>
          <w:tcPr>
            <w:tcW w:w="4182" w:type="dxa"/>
            <w:shd w:val="clear" w:color="auto" w:fill="auto"/>
          </w:tcPr>
          <w:p w:rsidR="008F5667" w:rsidRPr="008F1433" w:rsidRDefault="008F5667" w:rsidP="003F5916">
            <w:pPr>
              <w:ind w:rightChars="50" w:right="120"/>
              <w:jc w:val="both"/>
              <w:rPr>
                <w:rFonts w:ascii="標楷體" w:eastAsia="標楷體" w:hAnsi="標楷體"/>
                <w:szCs w:val="24"/>
              </w:rPr>
            </w:pPr>
            <w:r w:rsidRPr="008F1433">
              <w:rPr>
                <w:rFonts w:ascii="標楷體" w:eastAsia="標楷體" w:hAnsi="標楷體" w:hint="eastAsia"/>
                <w:szCs w:val="24"/>
              </w:rPr>
              <w:t>明定辦理公教人員退休撫卹相關作業程序，除公務人員退撫給與定期發放作業要點、國立學校社會教育及學術研究機構教育人員退撫給與發放作業要點及其他法令已有規定外，依本要點規定辦理。</w:t>
            </w:r>
          </w:p>
        </w:tc>
      </w:tr>
      <w:tr w:rsidR="008F5667" w:rsidRPr="008F1433" w:rsidTr="003F5916">
        <w:tc>
          <w:tcPr>
            <w:tcW w:w="4182" w:type="dxa"/>
            <w:shd w:val="clear" w:color="auto" w:fill="auto"/>
          </w:tcPr>
          <w:p w:rsidR="008F5667" w:rsidRPr="008F1433" w:rsidRDefault="008F5667" w:rsidP="003F5916">
            <w:pPr>
              <w:jc w:val="both"/>
              <w:rPr>
                <w:rFonts w:ascii="標楷體" w:eastAsia="標楷體" w:hAnsi="標楷體"/>
                <w:szCs w:val="24"/>
              </w:rPr>
            </w:pPr>
            <w:r w:rsidRPr="008F1433">
              <w:rPr>
                <w:rFonts w:ascii="標楷體" w:eastAsia="標楷體" w:hAnsi="標楷體" w:hint="eastAsia"/>
                <w:szCs w:val="24"/>
              </w:rPr>
              <w:t>三、本要點用詞，定義如下：</w:t>
            </w:r>
          </w:p>
          <w:p w:rsidR="008F5667" w:rsidRPr="008F1433" w:rsidRDefault="008F5667" w:rsidP="006E1685">
            <w:pPr>
              <w:ind w:leftChars="94" w:left="716" w:hangingChars="204" w:hanging="490"/>
              <w:jc w:val="both"/>
              <w:rPr>
                <w:rFonts w:ascii="標楷體" w:eastAsia="標楷體" w:hAnsi="標楷體"/>
                <w:szCs w:val="24"/>
              </w:rPr>
            </w:pPr>
            <w:r w:rsidRPr="008F1433">
              <w:rPr>
                <w:rFonts w:ascii="標楷體" w:eastAsia="標楷體" w:hAnsi="標楷體" w:hint="eastAsia"/>
                <w:szCs w:val="24"/>
              </w:rPr>
              <w:t>(一)公教人員：指公務人員退休法、公務人員撫卹法、學校教職員退休條例及學校教職員撫卹條例之適用對象。</w:t>
            </w:r>
          </w:p>
          <w:p w:rsidR="008F5667" w:rsidRPr="008F1433" w:rsidRDefault="008F5667" w:rsidP="006E1685">
            <w:pPr>
              <w:ind w:leftChars="94" w:left="716" w:hangingChars="204" w:hanging="490"/>
              <w:jc w:val="both"/>
              <w:rPr>
                <w:rFonts w:ascii="標楷體" w:eastAsia="標楷體" w:hAnsi="標楷體"/>
                <w:szCs w:val="24"/>
              </w:rPr>
            </w:pPr>
            <w:r w:rsidRPr="008F1433">
              <w:rPr>
                <w:rFonts w:ascii="標楷體" w:eastAsia="標楷體" w:hAnsi="標楷體"/>
                <w:szCs w:val="24"/>
              </w:rPr>
              <w:t>(</w:t>
            </w:r>
            <w:r w:rsidRPr="008F1433">
              <w:rPr>
                <w:rFonts w:ascii="標楷體" w:eastAsia="標楷體" w:hAnsi="標楷體" w:hint="eastAsia"/>
                <w:szCs w:val="24"/>
              </w:rPr>
              <w:t>二</w:t>
            </w:r>
            <w:r w:rsidRPr="008F1433">
              <w:rPr>
                <w:rFonts w:ascii="標楷體" w:eastAsia="標楷體" w:hAnsi="標楷體"/>
                <w:szCs w:val="24"/>
              </w:rPr>
              <w:t>)</w:t>
            </w:r>
            <w:r w:rsidRPr="008F1433">
              <w:rPr>
                <w:rFonts w:ascii="標楷體" w:eastAsia="標楷體" w:hAnsi="標楷體" w:hint="eastAsia"/>
                <w:szCs w:val="24"/>
              </w:rPr>
              <w:t>管理機關：指銓敍部、教育部及行政院人事行政總處。</w:t>
            </w:r>
          </w:p>
          <w:p w:rsidR="008F5667" w:rsidRPr="008F1433" w:rsidRDefault="008F5667" w:rsidP="006E1685">
            <w:pPr>
              <w:ind w:leftChars="94" w:left="716" w:hangingChars="204" w:hanging="490"/>
              <w:jc w:val="both"/>
              <w:rPr>
                <w:rFonts w:ascii="標楷體" w:eastAsia="標楷體" w:hAnsi="標楷體"/>
                <w:szCs w:val="24"/>
              </w:rPr>
            </w:pPr>
            <w:r w:rsidRPr="008F1433">
              <w:rPr>
                <w:rFonts w:ascii="標楷體" w:eastAsia="標楷體" w:hAnsi="標楷體" w:hint="eastAsia"/>
                <w:szCs w:val="24"/>
              </w:rPr>
              <w:t>(三)支給機關：指公教人員在退撫新制實施前任職年資之月退休金、月撫慰金、年撫卹金及優惠存款差額利息之支給機關。</w:t>
            </w:r>
          </w:p>
        </w:tc>
        <w:tc>
          <w:tcPr>
            <w:tcW w:w="4182" w:type="dxa"/>
            <w:shd w:val="clear" w:color="auto" w:fill="auto"/>
          </w:tcPr>
          <w:p w:rsidR="008F5667" w:rsidRPr="008F1433" w:rsidRDefault="008F5667" w:rsidP="003F5916">
            <w:pPr>
              <w:ind w:left="480" w:rightChars="50" w:right="120" w:hangingChars="200" w:hanging="480"/>
              <w:jc w:val="both"/>
              <w:rPr>
                <w:rFonts w:ascii="標楷體" w:eastAsia="標楷體" w:hAnsi="標楷體"/>
                <w:szCs w:val="24"/>
              </w:rPr>
            </w:pPr>
            <w:r w:rsidRPr="008F1433">
              <w:rPr>
                <w:rFonts w:ascii="標楷體" w:eastAsia="標楷體" w:hAnsi="標楷體" w:hint="eastAsia"/>
                <w:szCs w:val="24"/>
              </w:rPr>
              <w:t>明定本要點用詞定義。</w:t>
            </w:r>
          </w:p>
        </w:tc>
      </w:tr>
      <w:tr w:rsidR="008F5667" w:rsidRPr="008F1433" w:rsidTr="003F5916">
        <w:tc>
          <w:tcPr>
            <w:tcW w:w="4182" w:type="dxa"/>
            <w:shd w:val="clear" w:color="auto" w:fill="auto"/>
          </w:tcPr>
          <w:p w:rsidR="008F5667" w:rsidRPr="008F1433" w:rsidRDefault="008F5667" w:rsidP="003F5916">
            <w:pPr>
              <w:jc w:val="both"/>
              <w:rPr>
                <w:rFonts w:ascii="標楷體" w:eastAsia="標楷體" w:hAnsi="標楷體"/>
                <w:szCs w:val="24"/>
              </w:rPr>
            </w:pPr>
            <w:r w:rsidRPr="008F1433">
              <w:rPr>
                <w:rFonts w:ascii="標楷體" w:eastAsia="標楷體" w:hAnsi="標楷體" w:hint="eastAsia"/>
                <w:szCs w:val="24"/>
              </w:rPr>
              <w:t>四、管理機關之權責如下：</w:t>
            </w:r>
          </w:p>
          <w:p w:rsidR="008F5667" w:rsidRPr="008F1433" w:rsidRDefault="008F5667" w:rsidP="006E1685">
            <w:pPr>
              <w:ind w:leftChars="94" w:left="716" w:hangingChars="204" w:hanging="490"/>
              <w:jc w:val="both"/>
              <w:rPr>
                <w:rFonts w:ascii="標楷體" w:eastAsia="標楷體" w:hAnsi="標楷體"/>
                <w:szCs w:val="24"/>
              </w:rPr>
            </w:pPr>
            <w:r w:rsidRPr="008F1433">
              <w:rPr>
                <w:rFonts w:ascii="標楷體" w:eastAsia="標楷體" w:hAnsi="標楷體" w:hint="eastAsia"/>
                <w:szCs w:val="24"/>
              </w:rPr>
              <w:t>(一)共同訂定、修正本平臺作業功能需求及報表格式。</w:t>
            </w:r>
          </w:p>
          <w:p w:rsidR="008F5667" w:rsidRPr="008F1433" w:rsidRDefault="008F5667" w:rsidP="006E1685">
            <w:pPr>
              <w:ind w:leftChars="94" w:left="716" w:hangingChars="204" w:hanging="490"/>
              <w:jc w:val="both"/>
              <w:rPr>
                <w:rFonts w:ascii="標楷體" w:eastAsia="標楷體" w:hAnsi="標楷體"/>
                <w:szCs w:val="24"/>
              </w:rPr>
            </w:pPr>
            <w:r w:rsidRPr="008F1433">
              <w:rPr>
                <w:rFonts w:ascii="標楷體" w:eastAsia="標楷體" w:hAnsi="標楷體" w:hint="eastAsia"/>
                <w:szCs w:val="24"/>
              </w:rPr>
              <w:t>(二)銓</w:t>
            </w:r>
            <w:r w:rsidR="006E1685" w:rsidRPr="00C35012">
              <w:rPr>
                <w:rFonts w:ascii="標楷體" w:eastAsia="標楷體" w:hAnsi="標楷體" w:hint="eastAsia"/>
                <w:color w:val="000000" w:themeColor="text1"/>
                <w:szCs w:val="24"/>
              </w:rPr>
              <w:t>敍</w:t>
            </w:r>
            <w:r w:rsidRPr="008F1433">
              <w:rPr>
                <w:rFonts w:ascii="標楷體" w:eastAsia="標楷體" w:hAnsi="標楷體" w:hint="eastAsia"/>
                <w:szCs w:val="24"/>
              </w:rPr>
              <w:t>部於本平臺取得退撫給與領受人資料，負責送交查驗機關辦理查驗。</w:t>
            </w:r>
          </w:p>
          <w:p w:rsidR="008F5667" w:rsidRPr="008F1433" w:rsidRDefault="008F5667" w:rsidP="006E1685">
            <w:pPr>
              <w:ind w:leftChars="94" w:left="716" w:hangingChars="204" w:hanging="490"/>
              <w:jc w:val="both"/>
              <w:rPr>
                <w:rFonts w:ascii="標楷體" w:eastAsia="標楷體" w:hAnsi="標楷體"/>
                <w:szCs w:val="24"/>
              </w:rPr>
            </w:pPr>
            <w:r w:rsidRPr="008F1433">
              <w:rPr>
                <w:rFonts w:ascii="標楷體" w:eastAsia="標楷體" w:hAnsi="標楷體" w:hint="eastAsia"/>
                <w:szCs w:val="24"/>
              </w:rPr>
              <w:t>(三)行政院人事行政總處負責維護及確保本平臺正常運作及資訊安全。</w:t>
            </w:r>
          </w:p>
        </w:tc>
        <w:tc>
          <w:tcPr>
            <w:tcW w:w="4182" w:type="dxa"/>
            <w:shd w:val="clear" w:color="auto" w:fill="auto"/>
          </w:tcPr>
          <w:p w:rsidR="008F5667" w:rsidRPr="008F1433" w:rsidRDefault="008F5667" w:rsidP="003F5916">
            <w:pPr>
              <w:ind w:left="480" w:hangingChars="200" w:hanging="480"/>
              <w:jc w:val="both"/>
              <w:rPr>
                <w:rFonts w:ascii="標楷體" w:eastAsia="標楷體" w:hAnsi="標楷體"/>
                <w:szCs w:val="24"/>
              </w:rPr>
            </w:pPr>
            <w:r w:rsidRPr="008F1433">
              <w:rPr>
                <w:rFonts w:ascii="標楷體" w:eastAsia="標楷體" w:hAnsi="標楷體" w:hint="eastAsia"/>
                <w:szCs w:val="24"/>
              </w:rPr>
              <w:t>明定管理機關之權責。</w:t>
            </w:r>
          </w:p>
          <w:p w:rsidR="008F5667" w:rsidRPr="008F1433" w:rsidRDefault="008F5667" w:rsidP="003F5916">
            <w:pPr>
              <w:ind w:left="480" w:rightChars="50" w:right="120" w:hangingChars="200" w:hanging="480"/>
              <w:jc w:val="both"/>
              <w:rPr>
                <w:rFonts w:ascii="標楷體" w:eastAsia="標楷體" w:hAnsi="標楷體"/>
                <w:szCs w:val="24"/>
              </w:rPr>
            </w:pPr>
          </w:p>
        </w:tc>
      </w:tr>
      <w:tr w:rsidR="008F5667" w:rsidRPr="008F1433" w:rsidTr="003F5916">
        <w:tc>
          <w:tcPr>
            <w:tcW w:w="4182" w:type="dxa"/>
            <w:shd w:val="clear" w:color="auto" w:fill="auto"/>
          </w:tcPr>
          <w:p w:rsidR="008F5667" w:rsidRPr="008F1433" w:rsidRDefault="008F5667" w:rsidP="003F5916">
            <w:pPr>
              <w:jc w:val="both"/>
              <w:rPr>
                <w:rFonts w:ascii="標楷體" w:eastAsia="標楷體" w:hAnsi="標楷體"/>
                <w:szCs w:val="24"/>
              </w:rPr>
            </w:pPr>
            <w:r w:rsidRPr="008F1433">
              <w:rPr>
                <w:rFonts w:ascii="標楷體" w:eastAsia="標楷體" w:hAnsi="標楷體" w:hint="eastAsia"/>
                <w:szCs w:val="24"/>
              </w:rPr>
              <w:t>五、各人事機構之權責如下：</w:t>
            </w:r>
          </w:p>
          <w:p w:rsidR="008F5667" w:rsidRPr="008F1433" w:rsidRDefault="008F5667" w:rsidP="006E1685">
            <w:pPr>
              <w:ind w:leftChars="94" w:left="716" w:hangingChars="204" w:hanging="490"/>
              <w:jc w:val="both"/>
              <w:rPr>
                <w:rFonts w:ascii="標楷體" w:eastAsia="標楷體" w:hAnsi="標楷體"/>
                <w:szCs w:val="24"/>
              </w:rPr>
            </w:pPr>
            <w:r w:rsidRPr="008F1433">
              <w:rPr>
                <w:rFonts w:ascii="標楷體" w:eastAsia="標楷體" w:hAnsi="標楷體" w:hint="eastAsia"/>
                <w:szCs w:val="24"/>
              </w:rPr>
              <w:t>(一)登載、載入本機關退休撫卹(慰)審定資料。</w:t>
            </w:r>
          </w:p>
          <w:p w:rsidR="008F5667" w:rsidRPr="008F1433" w:rsidRDefault="008F5667" w:rsidP="006E1685">
            <w:pPr>
              <w:ind w:leftChars="94" w:left="716" w:hangingChars="204" w:hanging="490"/>
              <w:jc w:val="both"/>
              <w:rPr>
                <w:rFonts w:ascii="標楷體" w:eastAsia="標楷體" w:hAnsi="標楷體"/>
                <w:szCs w:val="24"/>
              </w:rPr>
            </w:pPr>
            <w:r w:rsidRPr="008F1433">
              <w:rPr>
                <w:rFonts w:ascii="標楷體" w:eastAsia="標楷體" w:hAnsi="標楷體" w:hint="eastAsia"/>
                <w:szCs w:val="24"/>
              </w:rPr>
              <w:t>(二)定期查核退休撫卹領受人查驗結果資料，登載喪失、停止領受退撫給與事由及其他變更資料。</w:t>
            </w:r>
          </w:p>
          <w:p w:rsidR="008F5667" w:rsidRPr="008F1433" w:rsidRDefault="008F5667" w:rsidP="006E1685">
            <w:pPr>
              <w:ind w:leftChars="94" w:left="716" w:hangingChars="204" w:hanging="490"/>
              <w:jc w:val="both"/>
              <w:rPr>
                <w:rFonts w:ascii="標楷體" w:eastAsia="標楷體" w:hAnsi="標楷體"/>
                <w:szCs w:val="24"/>
              </w:rPr>
            </w:pPr>
            <w:r w:rsidRPr="008F1433">
              <w:rPr>
                <w:rFonts w:ascii="標楷體" w:eastAsia="標楷體" w:hAnsi="標楷體" w:hint="eastAsia"/>
                <w:szCs w:val="24"/>
              </w:rPr>
              <w:t>(三)產製月退休金、月撫慰金、年撫卹金發放資料及造冊，並確認依確定之產製資料發放。</w:t>
            </w:r>
          </w:p>
          <w:p w:rsidR="008F5667" w:rsidRPr="008F1433" w:rsidRDefault="008F5667" w:rsidP="006E1685">
            <w:pPr>
              <w:ind w:leftChars="94" w:left="716" w:hangingChars="204" w:hanging="490"/>
              <w:jc w:val="both"/>
              <w:rPr>
                <w:rFonts w:ascii="標楷體" w:eastAsia="標楷體" w:hAnsi="標楷體"/>
                <w:szCs w:val="24"/>
              </w:rPr>
            </w:pPr>
            <w:r w:rsidRPr="008F1433">
              <w:rPr>
                <w:rFonts w:ascii="標楷體" w:eastAsia="標楷體" w:hAnsi="標楷體" w:hint="eastAsia"/>
                <w:szCs w:val="24"/>
              </w:rPr>
              <w:t>(四)產製年終慰問金發放資料及造冊，並確認依確定之產製資料發放。</w:t>
            </w:r>
          </w:p>
          <w:p w:rsidR="008F5667" w:rsidRPr="008F1433" w:rsidRDefault="008F5667" w:rsidP="006E1685">
            <w:pPr>
              <w:ind w:leftChars="94" w:left="716" w:hangingChars="204" w:hanging="490"/>
              <w:jc w:val="both"/>
              <w:rPr>
                <w:rFonts w:ascii="標楷體" w:eastAsia="標楷體" w:hAnsi="標楷體"/>
                <w:szCs w:val="24"/>
              </w:rPr>
            </w:pPr>
            <w:r w:rsidRPr="008F1433">
              <w:rPr>
                <w:rFonts w:ascii="標楷體" w:eastAsia="標楷體" w:hAnsi="標楷體" w:hint="eastAsia"/>
                <w:szCs w:val="24"/>
              </w:rPr>
              <w:t>(五)產製三節慰問金發放資料及造冊，並確認依確定之產製資料發放。</w:t>
            </w:r>
          </w:p>
          <w:p w:rsidR="008F5667" w:rsidRPr="008F1433" w:rsidRDefault="008F5667" w:rsidP="006E1685">
            <w:pPr>
              <w:ind w:leftChars="94" w:left="716" w:hangingChars="204" w:hanging="490"/>
              <w:jc w:val="both"/>
              <w:rPr>
                <w:rFonts w:ascii="標楷體" w:eastAsia="標楷體" w:hAnsi="標楷體"/>
                <w:szCs w:val="24"/>
              </w:rPr>
            </w:pPr>
            <w:r w:rsidRPr="008F1433">
              <w:rPr>
                <w:rFonts w:ascii="標楷體" w:eastAsia="標楷體" w:hAnsi="標楷體" w:hint="eastAsia"/>
                <w:szCs w:val="24"/>
              </w:rPr>
              <w:t>(六)依支給機關授權校對優惠存款計息資料。</w:t>
            </w:r>
          </w:p>
          <w:p w:rsidR="008F5667" w:rsidRPr="008F1433" w:rsidRDefault="008F5667" w:rsidP="006E1685">
            <w:pPr>
              <w:ind w:leftChars="94" w:left="716" w:hangingChars="204" w:hanging="490"/>
              <w:jc w:val="both"/>
              <w:rPr>
                <w:rFonts w:ascii="標楷體" w:eastAsia="標楷體" w:hAnsi="標楷體"/>
                <w:szCs w:val="24"/>
              </w:rPr>
            </w:pPr>
            <w:r w:rsidRPr="008F1433">
              <w:rPr>
                <w:rFonts w:ascii="標楷體" w:eastAsia="標楷體" w:hAnsi="標楷體" w:hint="eastAsia"/>
                <w:szCs w:val="24"/>
              </w:rPr>
              <w:t>(七)</w:t>
            </w:r>
            <w:r w:rsidRPr="008F1433">
              <w:rPr>
                <w:rFonts w:ascii="標楷體" w:eastAsia="標楷體" w:hAnsi="標楷體" w:hint="eastAsia"/>
                <w:szCs w:val="24"/>
              </w:rPr>
              <w:tab/>
              <w:t>查詢、統計本機關公教人員及各項退撫給與發放資料，以利人力資源管理決策參考。</w:t>
            </w:r>
          </w:p>
        </w:tc>
        <w:tc>
          <w:tcPr>
            <w:tcW w:w="4182" w:type="dxa"/>
            <w:shd w:val="clear" w:color="auto" w:fill="auto"/>
          </w:tcPr>
          <w:p w:rsidR="008F5667" w:rsidRPr="008F1433" w:rsidRDefault="008F5667" w:rsidP="003F5916">
            <w:pPr>
              <w:ind w:left="386" w:hangingChars="161" w:hanging="386"/>
              <w:jc w:val="both"/>
              <w:rPr>
                <w:rFonts w:ascii="標楷體" w:eastAsia="標楷體" w:hAnsi="標楷體"/>
                <w:szCs w:val="24"/>
              </w:rPr>
            </w:pPr>
            <w:r w:rsidRPr="008F1433">
              <w:rPr>
                <w:rFonts w:ascii="標楷體" w:eastAsia="標楷體" w:hAnsi="標楷體" w:hint="eastAsia"/>
                <w:szCs w:val="24"/>
              </w:rPr>
              <w:t>一、明定各人事機構之權責。</w:t>
            </w:r>
          </w:p>
          <w:p w:rsidR="008F5667" w:rsidRPr="008F1433" w:rsidRDefault="008F5667" w:rsidP="003F5916">
            <w:pPr>
              <w:ind w:left="386" w:hangingChars="161" w:hanging="386"/>
              <w:jc w:val="both"/>
              <w:rPr>
                <w:rFonts w:ascii="標楷體" w:eastAsia="標楷體" w:hAnsi="標楷體"/>
                <w:szCs w:val="24"/>
              </w:rPr>
            </w:pPr>
            <w:r w:rsidRPr="008F1433">
              <w:rPr>
                <w:rFonts w:ascii="標楷體" w:eastAsia="標楷體" w:hAnsi="標楷體" w:hint="eastAsia"/>
                <w:szCs w:val="24"/>
              </w:rPr>
              <w:t>二、第一款所稱登載、載入係指將未於本平臺申辦之歷史退休撫卹(慰)審定資料或於銓敘部、WebHR系統申辦之退休撫卹(慰)審定資料登載至本平臺。</w:t>
            </w:r>
          </w:p>
          <w:p w:rsidR="008F5667" w:rsidRPr="008F1433" w:rsidRDefault="008F5667" w:rsidP="003F5916">
            <w:pPr>
              <w:ind w:left="386" w:hangingChars="161" w:hanging="386"/>
              <w:jc w:val="both"/>
              <w:rPr>
                <w:rFonts w:ascii="標楷體" w:eastAsia="標楷體" w:hAnsi="標楷體"/>
                <w:szCs w:val="24"/>
              </w:rPr>
            </w:pPr>
          </w:p>
          <w:p w:rsidR="008F5667" w:rsidRPr="008F1433" w:rsidRDefault="008F5667" w:rsidP="003F5916">
            <w:pPr>
              <w:ind w:left="480" w:rightChars="50" w:right="120" w:hangingChars="200" w:hanging="480"/>
              <w:jc w:val="both"/>
              <w:rPr>
                <w:rFonts w:ascii="標楷體" w:eastAsia="標楷體" w:hAnsi="標楷體"/>
                <w:szCs w:val="24"/>
              </w:rPr>
            </w:pPr>
          </w:p>
        </w:tc>
      </w:tr>
      <w:tr w:rsidR="008F5667" w:rsidRPr="008F1433" w:rsidTr="003F5916">
        <w:tc>
          <w:tcPr>
            <w:tcW w:w="4182" w:type="dxa"/>
            <w:shd w:val="clear" w:color="auto" w:fill="auto"/>
          </w:tcPr>
          <w:p w:rsidR="008F5667" w:rsidRPr="008F1433" w:rsidRDefault="008F5667" w:rsidP="003F5916">
            <w:pPr>
              <w:jc w:val="both"/>
              <w:rPr>
                <w:rFonts w:ascii="標楷體" w:eastAsia="標楷體" w:hAnsi="標楷體"/>
                <w:szCs w:val="24"/>
              </w:rPr>
            </w:pPr>
            <w:r w:rsidRPr="008F1433">
              <w:rPr>
                <w:rFonts w:ascii="標楷體" w:eastAsia="標楷體" w:hAnsi="標楷體" w:hint="eastAsia"/>
                <w:szCs w:val="24"/>
              </w:rPr>
              <w:t>六、支給機關之權責如下：</w:t>
            </w:r>
          </w:p>
          <w:p w:rsidR="008F5667" w:rsidRPr="008F1433" w:rsidRDefault="008F5667" w:rsidP="006E1685">
            <w:pPr>
              <w:ind w:leftChars="94" w:left="716" w:hangingChars="204" w:hanging="490"/>
              <w:jc w:val="both"/>
              <w:rPr>
                <w:rFonts w:ascii="標楷體" w:eastAsia="標楷體" w:hAnsi="標楷體"/>
                <w:szCs w:val="24"/>
              </w:rPr>
            </w:pPr>
            <w:r w:rsidRPr="008F1433">
              <w:rPr>
                <w:rFonts w:ascii="標楷體" w:eastAsia="標楷體" w:hAnsi="標楷體" w:hint="eastAsia"/>
                <w:szCs w:val="24"/>
              </w:rPr>
              <w:t>(一)</w:t>
            </w:r>
            <w:r w:rsidRPr="008F1433">
              <w:rPr>
                <w:rFonts w:ascii="標楷體" w:eastAsia="標楷體" w:hAnsi="標楷體" w:hint="eastAsia"/>
                <w:szCs w:val="24"/>
              </w:rPr>
              <w:tab/>
              <w:t>稽核各人事機構各項發放作業狀況。</w:t>
            </w:r>
          </w:p>
          <w:p w:rsidR="008F5667" w:rsidRPr="008F1433" w:rsidRDefault="008F5667" w:rsidP="006E1685">
            <w:pPr>
              <w:ind w:leftChars="94" w:left="716" w:hangingChars="204" w:hanging="490"/>
              <w:jc w:val="both"/>
              <w:rPr>
                <w:rFonts w:ascii="標楷體" w:eastAsia="標楷體" w:hAnsi="標楷體"/>
                <w:szCs w:val="24"/>
              </w:rPr>
            </w:pPr>
            <w:r w:rsidRPr="008F1433">
              <w:rPr>
                <w:rFonts w:ascii="標楷體" w:eastAsia="標楷體" w:hAnsi="標楷體" w:hint="eastAsia"/>
                <w:szCs w:val="24"/>
              </w:rPr>
              <w:t>(二)</w:t>
            </w:r>
            <w:r w:rsidRPr="008F1433">
              <w:rPr>
                <w:rFonts w:ascii="標楷體" w:eastAsia="標楷體" w:hAnsi="標楷體" w:hint="eastAsia"/>
                <w:szCs w:val="24"/>
              </w:rPr>
              <w:tab/>
              <w:t>定期確認報送勞動部勞工保險局之月退休金及月撫慰金領受人員資料。</w:t>
            </w:r>
          </w:p>
          <w:p w:rsidR="008F5667" w:rsidRPr="008F1433" w:rsidRDefault="008F5667" w:rsidP="006E1685">
            <w:pPr>
              <w:ind w:leftChars="94" w:left="716" w:hangingChars="204" w:hanging="490"/>
              <w:jc w:val="both"/>
              <w:rPr>
                <w:rFonts w:ascii="標楷體" w:eastAsia="標楷體" w:hAnsi="標楷體"/>
                <w:szCs w:val="24"/>
              </w:rPr>
            </w:pPr>
            <w:r w:rsidRPr="008F1433">
              <w:rPr>
                <w:rFonts w:ascii="標楷體" w:eastAsia="標楷體" w:hAnsi="標楷體" w:hint="eastAsia"/>
                <w:szCs w:val="24"/>
              </w:rPr>
              <w:t>(三)</w:t>
            </w:r>
            <w:r w:rsidRPr="008F1433">
              <w:rPr>
                <w:rFonts w:ascii="標楷體" w:eastAsia="標楷體" w:hAnsi="標楷體" w:hint="eastAsia"/>
                <w:szCs w:val="24"/>
              </w:rPr>
              <w:tab/>
              <w:t>設定授權各人事機構校對優存計息資料。</w:t>
            </w:r>
          </w:p>
          <w:p w:rsidR="008F5667" w:rsidRPr="008F1433" w:rsidRDefault="008F5667" w:rsidP="006E1685">
            <w:pPr>
              <w:ind w:leftChars="94" w:left="716" w:hangingChars="204" w:hanging="490"/>
              <w:jc w:val="both"/>
              <w:rPr>
                <w:rFonts w:ascii="標楷體" w:eastAsia="標楷體" w:hAnsi="標楷體"/>
                <w:szCs w:val="24"/>
              </w:rPr>
            </w:pPr>
            <w:r w:rsidRPr="008F1433">
              <w:rPr>
                <w:rFonts w:ascii="標楷體" w:eastAsia="標楷體" w:hAnsi="標楷體" w:hint="eastAsia"/>
                <w:szCs w:val="24"/>
              </w:rPr>
              <w:t>(四)</w:t>
            </w:r>
            <w:r w:rsidRPr="008F1433">
              <w:rPr>
                <w:rFonts w:ascii="標楷體" w:eastAsia="標楷體" w:hAnsi="標楷體" w:hint="eastAsia"/>
                <w:szCs w:val="24"/>
              </w:rPr>
              <w:tab/>
              <w:t>查詢、統計支給機關各項發放金額資料，以利編列退撫給與預算參考。</w:t>
            </w:r>
          </w:p>
        </w:tc>
        <w:tc>
          <w:tcPr>
            <w:tcW w:w="4182" w:type="dxa"/>
            <w:shd w:val="clear" w:color="auto" w:fill="auto"/>
          </w:tcPr>
          <w:p w:rsidR="008F5667" w:rsidRPr="008F1433" w:rsidRDefault="008F5667" w:rsidP="003F5916">
            <w:pPr>
              <w:ind w:left="386" w:hangingChars="161" w:hanging="386"/>
              <w:jc w:val="both"/>
              <w:rPr>
                <w:rFonts w:ascii="標楷體" w:eastAsia="標楷體" w:hAnsi="標楷體"/>
                <w:szCs w:val="24"/>
              </w:rPr>
            </w:pPr>
            <w:r w:rsidRPr="008F1433">
              <w:rPr>
                <w:rFonts w:ascii="標楷體" w:eastAsia="標楷體" w:hAnsi="標楷體" w:hint="eastAsia"/>
                <w:szCs w:val="24"/>
              </w:rPr>
              <w:t>明定支給機關之權責。</w:t>
            </w:r>
          </w:p>
          <w:p w:rsidR="008F5667" w:rsidRPr="008F1433" w:rsidRDefault="008F5667" w:rsidP="003F5916">
            <w:pPr>
              <w:ind w:left="386" w:hangingChars="161" w:hanging="386"/>
              <w:jc w:val="both"/>
              <w:rPr>
                <w:rFonts w:ascii="標楷體" w:eastAsia="標楷體" w:hAnsi="標楷體"/>
                <w:szCs w:val="24"/>
              </w:rPr>
            </w:pPr>
          </w:p>
        </w:tc>
      </w:tr>
      <w:tr w:rsidR="008F5667" w:rsidRPr="008F1433" w:rsidTr="003F5916">
        <w:tc>
          <w:tcPr>
            <w:tcW w:w="4182" w:type="dxa"/>
            <w:shd w:val="clear" w:color="auto" w:fill="auto"/>
          </w:tcPr>
          <w:p w:rsidR="008F5667" w:rsidRPr="008F1433" w:rsidRDefault="008F5667" w:rsidP="006E1685">
            <w:pPr>
              <w:ind w:left="422" w:hangingChars="176" w:hanging="422"/>
              <w:jc w:val="both"/>
              <w:rPr>
                <w:rFonts w:ascii="標楷體" w:eastAsia="標楷體" w:hAnsi="標楷體"/>
                <w:szCs w:val="24"/>
              </w:rPr>
            </w:pPr>
            <w:r w:rsidRPr="008F1433">
              <w:rPr>
                <w:rFonts w:ascii="標楷體" w:eastAsia="標楷體" w:hAnsi="標楷體" w:hint="eastAsia"/>
                <w:szCs w:val="24"/>
              </w:rPr>
              <w:t>七、使用本平臺各項作業系統，應於行政院人事行政總處人事服務網，以機關憑證或自然人憑證認證使用，管制說明如下:</w:t>
            </w:r>
          </w:p>
          <w:p w:rsidR="008F5667" w:rsidRPr="008F1433" w:rsidRDefault="008F5667" w:rsidP="006E1685">
            <w:pPr>
              <w:ind w:leftChars="94" w:left="716" w:hangingChars="204" w:hanging="490"/>
              <w:jc w:val="both"/>
              <w:rPr>
                <w:rFonts w:ascii="標楷體" w:eastAsia="標楷體" w:hAnsi="標楷體"/>
                <w:szCs w:val="24"/>
              </w:rPr>
            </w:pPr>
            <w:r w:rsidRPr="008F1433">
              <w:rPr>
                <w:rFonts w:ascii="標楷體" w:eastAsia="標楷體" w:hAnsi="標楷體" w:hint="eastAsia"/>
                <w:szCs w:val="24"/>
              </w:rPr>
              <w:t>(一)人事主管、人事主管授權之人事人員(含兼任)或管理機關授權特殊權限之人員，以自然人憑證登錄本平臺使用。</w:t>
            </w:r>
          </w:p>
          <w:p w:rsidR="008F5667" w:rsidRPr="008F1433" w:rsidRDefault="008F5667" w:rsidP="006E1685">
            <w:pPr>
              <w:ind w:leftChars="94" w:left="716" w:hangingChars="204" w:hanging="490"/>
              <w:jc w:val="both"/>
              <w:rPr>
                <w:rFonts w:ascii="標楷體" w:eastAsia="標楷體" w:hAnsi="標楷體"/>
                <w:szCs w:val="24"/>
              </w:rPr>
            </w:pPr>
            <w:r w:rsidRPr="008F1433">
              <w:rPr>
                <w:rFonts w:ascii="標楷體" w:eastAsia="標楷體" w:hAnsi="標楷體" w:hint="eastAsia"/>
                <w:szCs w:val="24"/>
              </w:rPr>
              <w:t>(二)經機關憑證授權之人事人員(含兼任)，以自然人憑證登錄本平臺使用。</w:t>
            </w:r>
          </w:p>
          <w:p w:rsidR="008F5667" w:rsidRPr="008F1433" w:rsidRDefault="008F5667" w:rsidP="006E1685">
            <w:pPr>
              <w:pStyle w:val="2"/>
              <w:tabs>
                <w:tab w:val="left" w:pos="1026"/>
              </w:tabs>
              <w:ind w:leftChars="182" w:left="437" w:firstLineChars="204" w:firstLine="490"/>
              <w:rPr>
                <w:rFonts w:hAnsi="標楷體"/>
                <w:lang w:eastAsia="zh-TW"/>
              </w:rPr>
            </w:pPr>
            <w:r w:rsidRPr="008F1433">
              <w:rPr>
                <w:rFonts w:hAnsi="標楷體" w:hint="eastAsia"/>
              </w:rPr>
              <w:t>前項機關(構)應定期審核其人員使用本平臺之作業範圍及權限，並建立使用人員名冊，加強安全控管。</w:t>
            </w:r>
          </w:p>
        </w:tc>
        <w:tc>
          <w:tcPr>
            <w:tcW w:w="4182" w:type="dxa"/>
            <w:shd w:val="clear" w:color="auto" w:fill="auto"/>
          </w:tcPr>
          <w:p w:rsidR="008F5667" w:rsidRPr="008F1433" w:rsidRDefault="008F5667" w:rsidP="003F5916">
            <w:pPr>
              <w:ind w:left="386" w:hangingChars="161" w:hanging="386"/>
              <w:jc w:val="both"/>
              <w:rPr>
                <w:rFonts w:ascii="標楷體" w:eastAsia="標楷體" w:hAnsi="標楷體"/>
                <w:szCs w:val="24"/>
              </w:rPr>
            </w:pPr>
            <w:r w:rsidRPr="008F1433">
              <w:rPr>
                <w:rFonts w:ascii="標楷體" w:eastAsia="標楷體" w:hAnsi="標楷體" w:hint="eastAsia"/>
                <w:szCs w:val="24"/>
              </w:rPr>
              <w:t>明定使用本平臺之管制方式。</w:t>
            </w:r>
          </w:p>
          <w:p w:rsidR="008F5667" w:rsidRPr="008F1433" w:rsidRDefault="008F5667" w:rsidP="003F5916">
            <w:pPr>
              <w:tabs>
                <w:tab w:val="left" w:pos="530"/>
              </w:tabs>
              <w:ind w:left="360" w:hangingChars="150" w:hanging="360"/>
              <w:jc w:val="both"/>
              <w:rPr>
                <w:rFonts w:ascii="標楷體" w:eastAsia="標楷體" w:hAnsi="標楷體"/>
                <w:szCs w:val="24"/>
              </w:rPr>
            </w:pPr>
          </w:p>
        </w:tc>
      </w:tr>
      <w:tr w:rsidR="008F5667" w:rsidRPr="008F1433" w:rsidTr="003F5916">
        <w:tc>
          <w:tcPr>
            <w:tcW w:w="4182" w:type="dxa"/>
            <w:shd w:val="clear" w:color="auto" w:fill="auto"/>
          </w:tcPr>
          <w:p w:rsidR="008F5667" w:rsidRPr="008F1433" w:rsidRDefault="008F5667" w:rsidP="008B6A89">
            <w:pPr>
              <w:ind w:left="425" w:hangingChars="177" w:hanging="425"/>
              <w:jc w:val="both"/>
              <w:rPr>
                <w:rFonts w:ascii="標楷體" w:eastAsia="標楷體" w:hAnsi="標楷體"/>
                <w:szCs w:val="24"/>
              </w:rPr>
            </w:pPr>
            <w:r w:rsidRPr="008F1433">
              <w:rPr>
                <w:rFonts w:ascii="標楷體" w:eastAsia="標楷體" w:hAnsi="標楷體" w:hint="eastAsia"/>
                <w:szCs w:val="24"/>
              </w:rPr>
              <w:t>八、使用本平臺之人員，應於執行法定職務必要範圍內，依相關法令及本要點規定操作，防止個人資料遭不法蒐集、處理、利用或其他侵害他人或機關權益之行為；如有違反，應依法負民事、刑事及行政責任。</w:t>
            </w:r>
          </w:p>
        </w:tc>
        <w:tc>
          <w:tcPr>
            <w:tcW w:w="4182" w:type="dxa"/>
            <w:shd w:val="clear" w:color="auto" w:fill="auto"/>
          </w:tcPr>
          <w:p w:rsidR="008F5667" w:rsidRPr="008F1433" w:rsidRDefault="008F5667" w:rsidP="003F5916">
            <w:pPr>
              <w:ind w:left="2"/>
              <w:jc w:val="both"/>
              <w:rPr>
                <w:rFonts w:ascii="標楷體" w:eastAsia="標楷體" w:hAnsi="標楷體"/>
                <w:szCs w:val="24"/>
              </w:rPr>
            </w:pPr>
            <w:r w:rsidRPr="008F1433">
              <w:rPr>
                <w:rFonts w:ascii="標楷體" w:eastAsia="標楷體" w:hAnsi="標楷體" w:hint="eastAsia"/>
                <w:szCs w:val="24"/>
              </w:rPr>
              <w:t>揭示</w:t>
            </w:r>
            <w:r w:rsidR="005A7F69">
              <w:rPr>
                <w:rFonts w:ascii="標楷體" w:eastAsia="標楷體" w:hAnsi="標楷體" w:hint="eastAsia"/>
                <w:szCs w:val="24"/>
              </w:rPr>
              <w:t>使</w:t>
            </w:r>
            <w:r w:rsidRPr="008F1433">
              <w:rPr>
                <w:rFonts w:ascii="標楷體" w:eastAsia="標楷體" w:hAnsi="標楷體" w:hint="eastAsia"/>
                <w:szCs w:val="24"/>
              </w:rPr>
              <w:t>用本平臺之人員如違反相關規定，侵害他人或機關權益，應負法律責任。</w:t>
            </w:r>
          </w:p>
        </w:tc>
      </w:tr>
      <w:tr w:rsidR="008F5667" w:rsidRPr="008F1433" w:rsidTr="003F5916">
        <w:tc>
          <w:tcPr>
            <w:tcW w:w="4182" w:type="dxa"/>
            <w:shd w:val="clear" w:color="auto" w:fill="auto"/>
          </w:tcPr>
          <w:p w:rsidR="008F5667" w:rsidRPr="008F1433" w:rsidRDefault="008F5667" w:rsidP="00C35012">
            <w:pPr>
              <w:ind w:left="425" w:hangingChars="177" w:hanging="425"/>
              <w:jc w:val="both"/>
              <w:rPr>
                <w:rFonts w:ascii="標楷體" w:eastAsia="標楷體" w:hAnsi="標楷體"/>
                <w:szCs w:val="24"/>
              </w:rPr>
            </w:pPr>
            <w:r w:rsidRPr="008F1433">
              <w:rPr>
                <w:rFonts w:ascii="標楷體" w:eastAsia="標楷體" w:hAnsi="標楷體" w:hint="eastAsia"/>
                <w:szCs w:val="24"/>
              </w:rPr>
              <w:t>九、管理機關、各人事機構及支給機關如發現本平臺有偽造、變造或作不實之登錄等涉及刑事責任情事，應依法為告發。</w:t>
            </w:r>
          </w:p>
        </w:tc>
        <w:tc>
          <w:tcPr>
            <w:tcW w:w="4182" w:type="dxa"/>
            <w:shd w:val="clear" w:color="auto" w:fill="auto"/>
          </w:tcPr>
          <w:p w:rsidR="008F5667" w:rsidRPr="008F1433" w:rsidRDefault="008F5667" w:rsidP="003F5916">
            <w:pPr>
              <w:ind w:left="2"/>
              <w:jc w:val="both"/>
              <w:rPr>
                <w:rFonts w:ascii="標楷體" w:eastAsia="標楷體" w:hAnsi="標楷體"/>
                <w:szCs w:val="24"/>
              </w:rPr>
            </w:pPr>
            <w:r w:rsidRPr="008F1433">
              <w:rPr>
                <w:rFonts w:ascii="標楷體" w:eastAsia="標楷體" w:hAnsi="標楷體" w:hint="eastAsia"/>
                <w:szCs w:val="24"/>
              </w:rPr>
              <w:t>揭示相關機關如發現本平臺有涉及刑事責任情事，應依法為告發。</w:t>
            </w:r>
          </w:p>
        </w:tc>
      </w:tr>
      <w:tr w:rsidR="008F5667" w:rsidRPr="008F1433" w:rsidTr="003F5916">
        <w:tc>
          <w:tcPr>
            <w:tcW w:w="4182" w:type="dxa"/>
            <w:shd w:val="clear" w:color="auto" w:fill="auto"/>
          </w:tcPr>
          <w:p w:rsidR="008F5667" w:rsidRPr="008F1433" w:rsidRDefault="008F5667" w:rsidP="003F5916">
            <w:pPr>
              <w:ind w:left="360" w:hangingChars="150" w:hanging="360"/>
              <w:jc w:val="both"/>
              <w:rPr>
                <w:rFonts w:ascii="標楷體" w:eastAsia="標楷體" w:hAnsi="標楷體"/>
                <w:szCs w:val="24"/>
              </w:rPr>
            </w:pPr>
            <w:r w:rsidRPr="008F1433">
              <w:rPr>
                <w:rFonts w:ascii="標楷體" w:eastAsia="標楷體" w:hAnsi="標楷體" w:hint="eastAsia"/>
                <w:szCs w:val="24"/>
              </w:rPr>
              <w:t>十、管理機關應定期集會，由行政院人事行政總處擔任召集人，就本平臺作業流程、執行程序或權責分工等須興革事項，討論研商。必要時，並得邀請各人事機構或專家學者參加。</w:t>
            </w:r>
          </w:p>
        </w:tc>
        <w:tc>
          <w:tcPr>
            <w:tcW w:w="4182" w:type="dxa"/>
            <w:shd w:val="clear" w:color="auto" w:fill="auto"/>
          </w:tcPr>
          <w:p w:rsidR="008F5667" w:rsidRPr="008F1433" w:rsidRDefault="008F5667" w:rsidP="003F5916">
            <w:pPr>
              <w:ind w:left="386" w:hangingChars="161" w:hanging="386"/>
              <w:jc w:val="both"/>
              <w:rPr>
                <w:rFonts w:ascii="標楷體" w:eastAsia="標楷體" w:hAnsi="標楷體"/>
                <w:szCs w:val="24"/>
              </w:rPr>
            </w:pPr>
            <w:r w:rsidRPr="008F1433">
              <w:rPr>
                <w:rFonts w:ascii="標楷體" w:eastAsia="標楷體" w:hAnsi="標楷體" w:hint="eastAsia"/>
                <w:szCs w:val="24"/>
              </w:rPr>
              <w:t>明定管理機關集會方式。</w:t>
            </w:r>
          </w:p>
        </w:tc>
      </w:tr>
    </w:tbl>
    <w:p w:rsidR="008F5667" w:rsidRPr="00D464C1" w:rsidRDefault="008F5667" w:rsidP="008F5667">
      <w:pPr>
        <w:rPr>
          <w:rFonts w:ascii="標楷體" w:eastAsia="標楷體" w:hAnsi="標楷體"/>
          <w:color w:val="000000"/>
        </w:rPr>
      </w:pPr>
    </w:p>
    <w:p w:rsidR="008F5667" w:rsidRPr="008F5667" w:rsidRDefault="008F5667" w:rsidP="008F5667">
      <w:pPr>
        <w:pStyle w:val="a3"/>
        <w:adjustRightInd w:val="0"/>
        <w:snapToGrid w:val="0"/>
        <w:spacing w:beforeLines="50" w:before="180" w:line="460" w:lineRule="exact"/>
        <w:ind w:leftChars="0" w:left="709"/>
        <w:contextualSpacing/>
        <w:jc w:val="both"/>
        <w:rPr>
          <w:rFonts w:ascii="標楷體" w:eastAsia="標楷體" w:hAnsi="標楷體"/>
          <w:sz w:val="28"/>
          <w:szCs w:val="28"/>
        </w:rPr>
      </w:pPr>
    </w:p>
    <w:sectPr w:rsidR="008F5667" w:rsidRPr="008F5667" w:rsidSect="00A40C27">
      <w:footerReference w:type="default" r:id="rId9"/>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509" w:rsidRDefault="00933509" w:rsidP="0098535C">
      <w:r>
        <w:separator/>
      </w:r>
    </w:p>
  </w:endnote>
  <w:endnote w:type="continuationSeparator" w:id="0">
    <w:p w:rsidR="00933509" w:rsidRDefault="00933509" w:rsidP="0098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284602"/>
      <w:docPartObj>
        <w:docPartGallery w:val="Page Numbers (Bottom of Page)"/>
        <w:docPartUnique/>
      </w:docPartObj>
    </w:sdtPr>
    <w:sdtEndPr/>
    <w:sdtContent>
      <w:p w:rsidR="0098535C" w:rsidRDefault="0098535C">
        <w:pPr>
          <w:pStyle w:val="a6"/>
          <w:jc w:val="center"/>
        </w:pPr>
        <w:r>
          <w:fldChar w:fldCharType="begin"/>
        </w:r>
        <w:r>
          <w:instrText>PAGE   \* MERGEFORMAT</w:instrText>
        </w:r>
        <w:r>
          <w:fldChar w:fldCharType="separate"/>
        </w:r>
        <w:r w:rsidR="00246C9F" w:rsidRPr="00246C9F">
          <w:rPr>
            <w:noProof/>
            <w:lang w:val="zh-TW"/>
          </w:rPr>
          <w:t>1</w:t>
        </w:r>
        <w:r>
          <w:fldChar w:fldCharType="end"/>
        </w:r>
      </w:p>
    </w:sdtContent>
  </w:sdt>
  <w:p w:rsidR="0098535C" w:rsidRDefault="0098535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509" w:rsidRDefault="00933509" w:rsidP="0098535C">
      <w:r>
        <w:separator/>
      </w:r>
    </w:p>
  </w:footnote>
  <w:footnote w:type="continuationSeparator" w:id="0">
    <w:p w:rsidR="00933509" w:rsidRDefault="00933509" w:rsidP="00985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D4AA2"/>
    <w:multiLevelType w:val="hybridMultilevel"/>
    <w:tmpl w:val="FA786D6C"/>
    <w:lvl w:ilvl="0" w:tplc="04090015">
      <w:start w:val="1"/>
      <w:numFmt w:val="taiwaneseCountingThousand"/>
      <w:lvlText w:val="%1、"/>
      <w:lvlJc w:val="left"/>
      <w:pPr>
        <w:ind w:left="622" w:hanging="480"/>
      </w:pPr>
    </w:lvl>
    <w:lvl w:ilvl="1" w:tplc="6DCCA068">
      <w:start w:val="1"/>
      <w:numFmt w:val="taiwaneseCountingThousand"/>
      <w:lvlText w:val="(%2)"/>
      <w:lvlJc w:val="left"/>
      <w:pPr>
        <w:ind w:left="1342" w:hanging="720"/>
      </w:pPr>
      <w:rPr>
        <w:rFonts w:ascii="標楷體" w:eastAsia="標楷體" w:hAnsi="標楷體" w:hint="eastAsia"/>
        <w:sz w:val="28"/>
        <w:szCs w:val="28"/>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1D1A2EF6"/>
    <w:multiLevelType w:val="hybridMultilevel"/>
    <w:tmpl w:val="FA786D6C"/>
    <w:lvl w:ilvl="0" w:tplc="04090015">
      <w:start w:val="1"/>
      <w:numFmt w:val="taiwaneseCountingThousand"/>
      <w:lvlText w:val="%1、"/>
      <w:lvlJc w:val="left"/>
      <w:pPr>
        <w:ind w:left="622" w:hanging="480"/>
      </w:pPr>
    </w:lvl>
    <w:lvl w:ilvl="1" w:tplc="6DCCA068">
      <w:start w:val="1"/>
      <w:numFmt w:val="taiwaneseCountingThousand"/>
      <w:lvlText w:val="(%2)"/>
      <w:lvlJc w:val="left"/>
      <w:pPr>
        <w:ind w:left="1342" w:hanging="720"/>
      </w:pPr>
      <w:rPr>
        <w:rFonts w:ascii="標楷體" w:eastAsia="標楷體" w:hAnsi="標楷體" w:hint="eastAsia"/>
        <w:sz w:val="28"/>
        <w:szCs w:val="28"/>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nsid w:val="371E3FAA"/>
    <w:multiLevelType w:val="hybridMultilevel"/>
    <w:tmpl w:val="FA9E4392"/>
    <w:lvl w:ilvl="0" w:tplc="6DCCA068">
      <w:start w:val="1"/>
      <w:numFmt w:val="taiwaneseCountingThousand"/>
      <w:lvlText w:val="(%1)"/>
      <w:lvlJc w:val="left"/>
      <w:pPr>
        <w:ind w:left="1102" w:hanging="480"/>
      </w:pPr>
      <w:rPr>
        <w:rFonts w:ascii="標楷體" w:eastAsia="標楷體" w:hAnsi="標楷體" w:hint="eastAsia"/>
        <w:sz w:val="28"/>
        <w:szCs w:val="28"/>
      </w:rPr>
    </w:lvl>
    <w:lvl w:ilvl="1" w:tplc="6DCCA068">
      <w:start w:val="1"/>
      <w:numFmt w:val="taiwaneseCountingThousand"/>
      <w:lvlText w:val="(%2)"/>
      <w:lvlJc w:val="left"/>
      <w:pPr>
        <w:ind w:left="1582" w:hanging="480"/>
      </w:pPr>
      <w:rPr>
        <w:rFonts w:ascii="標楷體" w:eastAsia="標楷體" w:hAnsi="標楷體" w:hint="eastAsia"/>
        <w:sz w:val="28"/>
        <w:szCs w:val="28"/>
      </w:r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3">
    <w:nsid w:val="39E82A18"/>
    <w:multiLevelType w:val="hybridMultilevel"/>
    <w:tmpl w:val="BA527F24"/>
    <w:lvl w:ilvl="0" w:tplc="04090015">
      <w:start w:val="1"/>
      <w:numFmt w:val="taiwaneseCountingThousand"/>
      <w:lvlText w:val="%1、"/>
      <w:lvlJc w:val="left"/>
      <w:pPr>
        <w:ind w:left="622" w:hanging="480"/>
      </w:pPr>
    </w:lvl>
    <w:lvl w:ilvl="1" w:tplc="6DCCA068">
      <w:start w:val="1"/>
      <w:numFmt w:val="taiwaneseCountingThousand"/>
      <w:lvlText w:val="(%2)"/>
      <w:lvlJc w:val="left"/>
      <w:pPr>
        <w:ind w:left="1342" w:hanging="720"/>
      </w:pPr>
      <w:rPr>
        <w:rFonts w:ascii="標楷體" w:eastAsia="標楷體" w:hAnsi="標楷體" w:hint="eastAsia"/>
        <w:sz w:val="28"/>
        <w:szCs w:val="28"/>
      </w:rPr>
    </w:lvl>
    <w:lvl w:ilvl="2" w:tplc="1B2E0082">
      <w:start w:val="1"/>
      <w:numFmt w:val="decimal"/>
      <w:lvlText w:val="%3、"/>
      <w:lvlJc w:val="left"/>
      <w:pPr>
        <w:ind w:left="1582" w:hanging="480"/>
      </w:pPr>
      <w:rPr>
        <w:rFonts w:hint="eastAsia"/>
      </w:r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2DB"/>
    <w:rsid w:val="000072B6"/>
    <w:rsid w:val="00061B76"/>
    <w:rsid w:val="000667BC"/>
    <w:rsid w:val="000745D5"/>
    <w:rsid w:val="0007715C"/>
    <w:rsid w:val="000810A0"/>
    <w:rsid w:val="000E287A"/>
    <w:rsid w:val="000E48F9"/>
    <w:rsid w:val="000E7BCB"/>
    <w:rsid w:val="000F54A6"/>
    <w:rsid w:val="000F5726"/>
    <w:rsid w:val="001036BC"/>
    <w:rsid w:val="0011652A"/>
    <w:rsid w:val="00125D84"/>
    <w:rsid w:val="00146CF5"/>
    <w:rsid w:val="0017050C"/>
    <w:rsid w:val="00182193"/>
    <w:rsid w:val="00197DD4"/>
    <w:rsid w:val="001F0B78"/>
    <w:rsid w:val="001F1A5E"/>
    <w:rsid w:val="001F1D96"/>
    <w:rsid w:val="00202E7B"/>
    <w:rsid w:val="002051B9"/>
    <w:rsid w:val="00211046"/>
    <w:rsid w:val="00241BBB"/>
    <w:rsid w:val="00245653"/>
    <w:rsid w:val="00246C9F"/>
    <w:rsid w:val="00290417"/>
    <w:rsid w:val="00295F81"/>
    <w:rsid w:val="002A1096"/>
    <w:rsid w:val="002A416C"/>
    <w:rsid w:val="002B6A2E"/>
    <w:rsid w:val="002F71B1"/>
    <w:rsid w:val="00317235"/>
    <w:rsid w:val="003247D3"/>
    <w:rsid w:val="0032711E"/>
    <w:rsid w:val="00345483"/>
    <w:rsid w:val="00356A36"/>
    <w:rsid w:val="00365988"/>
    <w:rsid w:val="00371110"/>
    <w:rsid w:val="00372936"/>
    <w:rsid w:val="00372D76"/>
    <w:rsid w:val="00380158"/>
    <w:rsid w:val="003874F2"/>
    <w:rsid w:val="00391E8A"/>
    <w:rsid w:val="003B78D4"/>
    <w:rsid w:val="003C65F3"/>
    <w:rsid w:val="003E3AE1"/>
    <w:rsid w:val="003F7A5A"/>
    <w:rsid w:val="004150D4"/>
    <w:rsid w:val="00465A82"/>
    <w:rsid w:val="00465D62"/>
    <w:rsid w:val="00485341"/>
    <w:rsid w:val="004979DD"/>
    <w:rsid w:val="004C1FA9"/>
    <w:rsid w:val="004C4EA5"/>
    <w:rsid w:val="004D0109"/>
    <w:rsid w:val="004E0D59"/>
    <w:rsid w:val="004E1105"/>
    <w:rsid w:val="004E1D80"/>
    <w:rsid w:val="004F6396"/>
    <w:rsid w:val="00501677"/>
    <w:rsid w:val="00502220"/>
    <w:rsid w:val="00503907"/>
    <w:rsid w:val="00511AFF"/>
    <w:rsid w:val="005138CA"/>
    <w:rsid w:val="00520BA2"/>
    <w:rsid w:val="00526E80"/>
    <w:rsid w:val="00543744"/>
    <w:rsid w:val="00554944"/>
    <w:rsid w:val="005560DA"/>
    <w:rsid w:val="00557A55"/>
    <w:rsid w:val="00566A75"/>
    <w:rsid w:val="00571F56"/>
    <w:rsid w:val="00577C09"/>
    <w:rsid w:val="00580C2D"/>
    <w:rsid w:val="00581111"/>
    <w:rsid w:val="00582BEC"/>
    <w:rsid w:val="00583A24"/>
    <w:rsid w:val="00591C99"/>
    <w:rsid w:val="005A7EBC"/>
    <w:rsid w:val="005A7F69"/>
    <w:rsid w:val="005C3DFC"/>
    <w:rsid w:val="005E1276"/>
    <w:rsid w:val="005F494C"/>
    <w:rsid w:val="005F6B9B"/>
    <w:rsid w:val="005F7D70"/>
    <w:rsid w:val="00603D5D"/>
    <w:rsid w:val="006055A5"/>
    <w:rsid w:val="00614B56"/>
    <w:rsid w:val="0062087D"/>
    <w:rsid w:val="00632D98"/>
    <w:rsid w:val="0066440D"/>
    <w:rsid w:val="006776F9"/>
    <w:rsid w:val="00692509"/>
    <w:rsid w:val="006A1B20"/>
    <w:rsid w:val="006C56ED"/>
    <w:rsid w:val="006D1931"/>
    <w:rsid w:val="006E1685"/>
    <w:rsid w:val="006E77D8"/>
    <w:rsid w:val="007147AF"/>
    <w:rsid w:val="00723E7E"/>
    <w:rsid w:val="007277FB"/>
    <w:rsid w:val="0073789D"/>
    <w:rsid w:val="00746DEA"/>
    <w:rsid w:val="0075656D"/>
    <w:rsid w:val="00791F3F"/>
    <w:rsid w:val="00794269"/>
    <w:rsid w:val="00794A0F"/>
    <w:rsid w:val="007A483A"/>
    <w:rsid w:val="007D3656"/>
    <w:rsid w:val="007E7769"/>
    <w:rsid w:val="007F551B"/>
    <w:rsid w:val="00830F49"/>
    <w:rsid w:val="00856F97"/>
    <w:rsid w:val="00864CDB"/>
    <w:rsid w:val="00874A27"/>
    <w:rsid w:val="00884242"/>
    <w:rsid w:val="00884B09"/>
    <w:rsid w:val="008929AD"/>
    <w:rsid w:val="008A0ACE"/>
    <w:rsid w:val="008A4FFA"/>
    <w:rsid w:val="008B6A89"/>
    <w:rsid w:val="008C554B"/>
    <w:rsid w:val="008D6B10"/>
    <w:rsid w:val="008F0A7E"/>
    <w:rsid w:val="008F5667"/>
    <w:rsid w:val="00904835"/>
    <w:rsid w:val="009114FE"/>
    <w:rsid w:val="009167BE"/>
    <w:rsid w:val="00925419"/>
    <w:rsid w:val="009324B8"/>
    <w:rsid w:val="00933509"/>
    <w:rsid w:val="009365F7"/>
    <w:rsid w:val="009400E4"/>
    <w:rsid w:val="00940379"/>
    <w:rsid w:val="00962765"/>
    <w:rsid w:val="00971C79"/>
    <w:rsid w:val="00984DFF"/>
    <w:rsid w:val="0098535C"/>
    <w:rsid w:val="00991B95"/>
    <w:rsid w:val="00997671"/>
    <w:rsid w:val="009A72E6"/>
    <w:rsid w:val="009B1C74"/>
    <w:rsid w:val="009B3DA7"/>
    <w:rsid w:val="009B4711"/>
    <w:rsid w:val="009D3D19"/>
    <w:rsid w:val="009E4AF4"/>
    <w:rsid w:val="009E5303"/>
    <w:rsid w:val="009E7492"/>
    <w:rsid w:val="00A068AF"/>
    <w:rsid w:val="00A32DBA"/>
    <w:rsid w:val="00A40C27"/>
    <w:rsid w:val="00A44E7F"/>
    <w:rsid w:val="00A5007F"/>
    <w:rsid w:val="00A55B36"/>
    <w:rsid w:val="00A642DB"/>
    <w:rsid w:val="00A8411C"/>
    <w:rsid w:val="00AE6BE0"/>
    <w:rsid w:val="00AF09DB"/>
    <w:rsid w:val="00B435A9"/>
    <w:rsid w:val="00B5582E"/>
    <w:rsid w:val="00B711BC"/>
    <w:rsid w:val="00B731B0"/>
    <w:rsid w:val="00B95351"/>
    <w:rsid w:val="00BA1FB2"/>
    <w:rsid w:val="00BB0109"/>
    <w:rsid w:val="00BB62FD"/>
    <w:rsid w:val="00BB781D"/>
    <w:rsid w:val="00BD5396"/>
    <w:rsid w:val="00BE0621"/>
    <w:rsid w:val="00BE2B73"/>
    <w:rsid w:val="00C27531"/>
    <w:rsid w:val="00C34610"/>
    <w:rsid w:val="00C35012"/>
    <w:rsid w:val="00C73904"/>
    <w:rsid w:val="00C745B2"/>
    <w:rsid w:val="00C84F5E"/>
    <w:rsid w:val="00C86463"/>
    <w:rsid w:val="00C95780"/>
    <w:rsid w:val="00CB2F7F"/>
    <w:rsid w:val="00CB3F4C"/>
    <w:rsid w:val="00CD397F"/>
    <w:rsid w:val="00CD6F83"/>
    <w:rsid w:val="00CE34EA"/>
    <w:rsid w:val="00D005C7"/>
    <w:rsid w:val="00D020AA"/>
    <w:rsid w:val="00D06A67"/>
    <w:rsid w:val="00D2028B"/>
    <w:rsid w:val="00D2080F"/>
    <w:rsid w:val="00D33350"/>
    <w:rsid w:val="00D34107"/>
    <w:rsid w:val="00D41E08"/>
    <w:rsid w:val="00D435F9"/>
    <w:rsid w:val="00D644E8"/>
    <w:rsid w:val="00D64D52"/>
    <w:rsid w:val="00D66FF9"/>
    <w:rsid w:val="00D77CA3"/>
    <w:rsid w:val="00D865F8"/>
    <w:rsid w:val="00DA2C5F"/>
    <w:rsid w:val="00DB6B1E"/>
    <w:rsid w:val="00DB7873"/>
    <w:rsid w:val="00DC349A"/>
    <w:rsid w:val="00DD5070"/>
    <w:rsid w:val="00DF6C76"/>
    <w:rsid w:val="00E047B8"/>
    <w:rsid w:val="00E07957"/>
    <w:rsid w:val="00E11CDF"/>
    <w:rsid w:val="00E264B6"/>
    <w:rsid w:val="00E31FD9"/>
    <w:rsid w:val="00E37C0A"/>
    <w:rsid w:val="00E55F8C"/>
    <w:rsid w:val="00E6107B"/>
    <w:rsid w:val="00E668DF"/>
    <w:rsid w:val="00E74910"/>
    <w:rsid w:val="00E76FE4"/>
    <w:rsid w:val="00E77320"/>
    <w:rsid w:val="00E819D7"/>
    <w:rsid w:val="00E96430"/>
    <w:rsid w:val="00EA26B6"/>
    <w:rsid w:val="00ED4B09"/>
    <w:rsid w:val="00ED6DE2"/>
    <w:rsid w:val="00EE3700"/>
    <w:rsid w:val="00EE4D51"/>
    <w:rsid w:val="00F07345"/>
    <w:rsid w:val="00F25603"/>
    <w:rsid w:val="00F540AA"/>
    <w:rsid w:val="00F86046"/>
    <w:rsid w:val="00F870C0"/>
    <w:rsid w:val="00F95B4E"/>
    <w:rsid w:val="00FA17CE"/>
    <w:rsid w:val="00FA68FB"/>
    <w:rsid w:val="00FC68E6"/>
    <w:rsid w:val="00FD09BD"/>
    <w:rsid w:val="00FE0796"/>
    <w:rsid w:val="00FF55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5B2"/>
    <w:pPr>
      <w:ind w:leftChars="200" w:left="480"/>
    </w:pPr>
  </w:style>
  <w:style w:type="paragraph" w:styleId="a4">
    <w:name w:val="header"/>
    <w:basedOn w:val="a"/>
    <w:link w:val="a5"/>
    <w:uiPriority w:val="99"/>
    <w:unhideWhenUsed/>
    <w:rsid w:val="0098535C"/>
    <w:pPr>
      <w:tabs>
        <w:tab w:val="center" w:pos="4153"/>
        <w:tab w:val="right" w:pos="8306"/>
      </w:tabs>
      <w:snapToGrid w:val="0"/>
    </w:pPr>
    <w:rPr>
      <w:sz w:val="20"/>
      <w:szCs w:val="20"/>
    </w:rPr>
  </w:style>
  <w:style w:type="character" w:customStyle="1" w:styleId="a5">
    <w:name w:val="頁首 字元"/>
    <w:basedOn w:val="a0"/>
    <w:link w:val="a4"/>
    <w:uiPriority w:val="99"/>
    <w:rsid w:val="0098535C"/>
    <w:rPr>
      <w:sz w:val="20"/>
      <w:szCs w:val="20"/>
    </w:rPr>
  </w:style>
  <w:style w:type="paragraph" w:styleId="a6">
    <w:name w:val="footer"/>
    <w:basedOn w:val="a"/>
    <w:link w:val="a7"/>
    <w:uiPriority w:val="99"/>
    <w:unhideWhenUsed/>
    <w:rsid w:val="0098535C"/>
    <w:pPr>
      <w:tabs>
        <w:tab w:val="center" w:pos="4153"/>
        <w:tab w:val="right" w:pos="8306"/>
      </w:tabs>
      <w:snapToGrid w:val="0"/>
    </w:pPr>
    <w:rPr>
      <w:sz w:val="20"/>
      <w:szCs w:val="20"/>
    </w:rPr>
  </w:style>
  <w:style w:type="character" w:customStyle="1" w:styleId="a7">
    <w:name w:val="頁尾 字元"/>
    <w:basedOn w:val="a0"/>
    <w:link w:val="a6"/>
    <w:uiPriority w:val="99"/>
    <w:rsid w:val="0098535C"/>
    <w:rPr>
      <w:sz w:val="20"/>
      <w:szCs w:val="20"/>
    </w:rPr>
  </w:style>
  <w:style w:type="paragraph" w:styleId="2">
    <w:name w:val="Body Text Indent 2"/>
    <w:basedOn w:val="a"/>
    <w:link w:val="20"/>
    <w:semiHidden/>
    <w:rsid w:val="008F5667"/>
    <w:pPr>
      <w:ind w:left="480" w:hangingChars="200" w:hanging="480"/>
      <w:jc w:val="both"/>
    </w:pPr>
    <w:rPr>
      <w:rFonts w:ascii="標楷體" w:eastAsia="標楷體" w:hAnsi="Times New Roman" w:cs="Times New Roman"/>
      <w:szCs w:val="24"/>
      <w:lang w:val="x-none" w:eastAsia="x-none"/>
    </w:rPr>
  </w:style>
  <w:style w:type="character" w:customStyle="1" w:styleId="20">
    <w:name w:val="本文縮排 2 字元"/>
    <w:basedOn w:val="a0"/>
    <w:link w:val="2"/>
    <w:semiHidden/>
    <w:rsid w:val="008F5667"/>
    <w:rPr>
      <w:rFonts w:ascii="標楷體" w:eastAsia="標楷體" w:hAnsi="Times New Roman" w:cs="Times New Roman"/>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45B2"/>
    <w:pPr>
      <w:ind w:leftChars="200" w:left="480"/>
    </w:pPr>
  </w:style>
  <w:style w:type="paragraph" w:styleId="a4">
    <w:name w:val="header"/>
    <w:basedOn w:val="a"/>
    <w:link w:val="a5"/>
    <w:uiPriority w:val="99"/>
    <w:unhideWhenUsed/>
    <w:rsid w:val="0098535C"/>
    <w:pPr>
      <w:tabs>
        <w:tab w:val="center" w:pos="4153"/>
        <w:tab w:val="right" w:pos="8306"/>
      </w:tabs>
      <w:snapToGrid w:val="0"/>
    </w:pPr>
    <w:rPr>
      <w:sz w:val="20"/>
      <w:szCs w:val="20"/>
    </w:rPr>
  </w:style>
  <w:style w:type="character" w:customStyle="1" w:styleId="a5">
    <w:name w:val="頁首 字元"/>
    <w:basedOn w:val="a0"/>
    <w:link w:val="a4"/>
    <w:uiPriority w:val="99"/>
    <w:rsid w:val="0098535C"/>
    <w:rPr>
      <w:sz w:val="20"/>
      <w:szCs w:val="20"/>
    </w:rPr>
  </w:style>
  <w:style w:type="paragraph" w:styleId="a6">
    <w:name w:val="footer"/>
    <w:basedOn w:val="a"/>
    <w:link w:val="a7"/>
    <w:uiPriority w:val="99"/>
    <w:unhideWhenUsed/>
    <w:rsid w:val="0098535C"/>
    <w:pPr>
      <w:tabs>
        <w:tab w:val="center" w:pos="4153"/>
        <w:tab w:val="right" w:pos="8306"/>
      </w:tabs>
      <w:snapToGrid w:val="0"/>
    </w:pPr>
    <w:rPr>
      <w:sz w:val="20"/>
      <w:szCs w:val="20"/>
    </w:rPr>
  </w:style>
  <w:style w:type="character" w:customStyle="1" w:styleId="a7">
    <w:name w:val="頁尾 字元"/>
    <w:basedOn w:val="a0"/>
    <w:link w:val="a6"/>
    <w:uiPriority w:val="99"/>
    <w:rsid w:val="0098535C"/>
    <w:rPr>
      <w:sz w:val="20"/>
      <w:szCs w:val="20"/>
    </w:rPr>
  </w:style>
  <w:style w:type="paragraph" w:styleId="2">
    <w:name w:val="Body Text Indent 2"/>
    <w:basedOn w:val="a"/>
    <w:link w:val="20"/>
    <w:semiHidden/>
    <w:rsid w:val="008F5667"/>
    <w:pPr>
      <w:ind w:left="480" w:hangingChars="200" w:hanging="480"/>
      <w:jc w:val="both"/>
    </w:pPr>
    <w:rPr>
      <w:rFonts w:ascii="標楷體" w:eastAsia="標楷體" w:hAnsi="Times New Roman" w:cs="Times New Roman"/>
      <w:szCs w:val="24"/>
      <w:lang w:val="x-none" w:eastAsia="x-none"/>
    </w:rPr>
  </w:style>
  <w:style w:type="character" w:customStyle="1" w:styleId="20">
    <w:name w:val="本文縮排 2 字元"/>
    <w:basedOn w:val="a0"/>
    <w:link w:val="2"/>
    <w:semiHidden/>
    <w:rsid w:val="008F5667"/>
    <w:rPr>
      <w:rFonts w:ascii="標楷體" w:eastAsia="標楷體" w:hAnsi="Times New Roman"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504096">
      <w:bodyDiv w:val="1"/>
      <w:marLeft w:val="0"/>
      <w:marRight w:val="0"/>
      <w:marTop w:val="0"/>
      <w:marBottom w:val="0"/>
      <w:divBdr>
        <w:top w:val="none" w:sz="0" w:space="0" w:color="auto"/>
        <w:left w:val="none" w:sz="0" w:space="0" w:color="auto"/>
        <w:bottom w:val="none" w:sz="0" w:space="0" w:color="auto"/>
        <w:right w:val="none" w:sz="0" w:space="0" w:color="auto"/>
      </w:divBdr>
      <w:divsChild>
        <w:div w:id="1198203599">
          <w:marLeft w:val="0"/>
          <w:marRight w:val="0"/>
          <w:marTop w:val="0"/>
          <w:marBottom w:val="0"/>
          <w:divBdr>
            <w:top w:val="none" w:sz="0" w:space="0" w:color="auto"/>
            <w:left w:val="none" w:sz="0" w:space="0" w:color="auto"/>
            <w:bottom w:val="none" w:sz="0" w:space="0" w:color="auto"/>
            <w:right w:val="none" w:sz="0" w:space="0" w:color="auto"/>
          </w:divBdr>
          <w:divsChild>
            <w:div w:id="1663701085">
              <w:marLeft w:val="0"/>
              <w:marRight w:val="0"/>
              <w:marTop w:val="0"/>
              <w:marBottom w:val="0"/>
              <w:divBdr>
                <w:top w:val="none" w:sz="0" w:space="0" w:color="auto"/>
                <w:left w:val="none" w:sz="0" w:space="0" w:color="auto"/>
                <w:bottom w:val="none" w:sz="0" w:space="0" w:color="auto"/>
                <w:right w:val="none" w:sz="0" w:space="0" w:color="auto"/>
              </w:divBdr>
              <w:divsChild>
                <w:div w:id="218370142">
                  <w:marLeft w:val="0"/>
                  <w:marRight w:val="0"/>
                  <w:marTop w:val="0"/>
                  <w:marBottom w:val="0"/>
                  <w:divBdr>
                    <w:top w:val="none" w:sz="0" w:space="0" w:color="auto"/>
                    <w:left w:val="none" w:sz="0" w:space="0" w:color="auto"/>
                    <w:bottom w:val="none" w:sz="0" w:space="0" w:color="auto"/>
                    <w:right w:val="none" w:sz="0" w:space="0" w:color="auto"/>
                  </w:divBdr>
                  <w:divsChild>
                    <w:div w:id="666175779">
                      <w:marLeft w:val="10"/>
                      <w:marRight w:val="0"/>
                      <w:marTop w:val="0"/>
                      <w:marBottom w:val="0"/>
                      <w:divBdr>
                        <w:top w:val="none" w:sz="0" w:space="0" w:color="auto"/>
                        <w:left w:val="none" w:sz="0" w:space="0" w:color="auto"/>
                        <w:bottom w:val="none" w:sz="0" w:space="0" w:color="auto"/>
                        <w:right w:val="none" w:sz="0" w:space="0" w:color="auto"/>
                      </w:divBdr>
                      <w:divsChild>
                        <w:div w:id="929046738">
                          <w:marLeft w:val="0"/>
                          <w:marRight w:val="0"/>
                          <w:marTop w:val="0"/>
                          <w:marBottom w:val="0"/>
                          <w:divBdr>
                            <w:top w:val="none" w:sz="0" w:space="0" w:color="auto"/>
                            <w:left w:val="none" w:sz="0" w:space="0" w:color="auto"/>
                            <w:bottom w:val="none" w:sz="0" w:space="0" w:color="auto"/>
                            <w:right w:val="none" w:sz="0" w:space="0" w:color="auto"/>
                          </w:divBdr>
                          <w:divsChild>
                            <w:div w:id="12299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2E674-77A3-4033-90AF-734EE6955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2456</Characters>
  <Application>Microsoft Office Word</Application>
  <DocSecurity>0</DocSecurity>
  <Lines>20</Lines>
  <Paragraphs>5</Paragraphs>
  <ScaleCrop>false</ScaleCrop>
  <Company>Hewlett-Packard Company</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蔡碧昭</dc:creator>
  <cp:lastModifiedBy>總發文張雨龍</cp:lastModifiedBy>
  <cp:revision>3</cp:revision>
  <cp:lastPrinted>2015-03-04T01:15:00Z</cp:lastPrinted>
  <dcterms:created xsi:type="dcterms:W3CDTF">2015-06-10T06:40:00Z</dcterms:created>
  <dcterms:modified xsi:type="dcterms:W3CDTF">2015-08-17T01:19:00Z</dcterms:modified>
</cp:coreProperties>
</file>