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6A" w:rsidRDefault="008E7C43" w:rsidP="0098185C">
      <w:pPr>
        <w:spacing w:line="500" w:lineRule="exact"/>
        <w:jc w:val="center"/>
        <w:rPr>
          <w:rFonts w:ascii="標楷體" w:eastAsia="標楷體" w:hAnsi="標楷體"/>
          <w:b/>
          <w:bCs/>
          <w:sz w:val="32"/>
        </w:rPr>
      </w:pPr>
      <w:bookmarkStart w:id="0" w:name="_GoBack"/>
      <w:bookmarkEnd w:id="0"/>
      <w:r>
        <w:rPr>
          <w:rFonts w:ascii="標楷體" w:eastAsia="標楷體" w:hAnsi="標楷體"/>
          <w:b/>
          <w:bCs/>
          <w:noProof/>
          <w:sz w:val="20"/>
        </w:rPr>
        <w:pict>
          <v:shapetype id="_x0000_t202" coordsize="21600,21600" o:spt="202" path="m,l,21600r21600,l21600,xe">
            <v:stroke joinstyle="miter"/>
            <v:path gradientshapeok="t" o:connecttype="rect"/>
          </v:shapetype>
          <v:shape id="_x0000_s1037" type="#_x0000_t202" style="position:absolute;left:0;text-align:left;margin-left:414.6pt;margin-top:-27pt;width:50.4pt;height:26.4pt;z-index:251660288" filled="f" strokecolor="black [3213]">
            <v:textbox>
              <w:txbxContent>
                <w:p w:rsidR="009C786A" w:rsidRDefault="009C786A" w:rsidP="0098185C">
                  <w:pPr>
                    <w:spacing w:line="300" w:lineRule="exact"/>
                    <w:jc w:val="center"/>
                    <w:rPr>
                      <w:rFonts w:eastAsia="標楷體"/>
                    </w:rPr>
                  </w:pPr>
                  <w:r>
                    <w:rPr>
                      <w:rFonts w:eastAsia="標楷體" w:hint="eastAsia"/>
                    </w:rPr>
                    <w:t>附件</w:t>
                  </w:r>
                </w:p>
              </w:txbxContent>
            </v:textbox>
          </v:shape>
        </w:pict>
      </w:r>
      <w:r w:rsidR="009C786A">
        <w:rPr>
          <w:rFonts w:ascii="標楷體" w:eastAsia="標楷體" w:hAnsi="標楷體" w:hint="eastAsia"/>
          <w:b/>
          <w:bCs/>
          <w:sz w:val="32"/>
        </w:rPr>
        <w:t>公務人員保障暨培訓委員會</w:t>
      </w:r>
    </w:p>
    <w:p w:rsidR="0098185C" w:rsidRDefault="009C786A" w:rsidP="0098185C">
      <w:pPr>
        <w:spacing w:line="500" w:lineRule="exact"/>
        <w:jc w:val="center"/>
        <w:rPr>
          <w:rFonts w:ascii="標楷體" w:eastAsia="標楷體" w:hAnsi="標楷體"/>
          <w:b/>
          <w:bCs/>
          <w:sz w:val="32"/>
        </w:rPr>
      </w:pPr>
      <w:r>
        <w:rPr>
          <w:rFonts w:ascii="標楷體" w:eastAsia="標楷體" w:hAnsi="標楷體" w:hint="eastAsia"/>
          <w:b/>
          <w:bCs/>
          <w:sz w:val="32"/>
        </w:rPr>
        <w:t>辦理10</w:t>
      </w:r>
      <w:r w:rsidR="0072230A">
        <w:rPr>
          <w:rFonts w:ascii="標楷體" w:eastAsia="標楷體" w:hAnsi="標楷體" w:hint="eastAsia"/>
          <w:b/>
          <w:bCs/>
          <w:sz w:val="32"/>
        </w:rPr>
        <w:t>4</w:t>
      </w:r>
      <w:r>
        <w:rPr>
          <w:rFonts w:ascii="標楷體" w:eastAsia="標楷體" w:hAnsi="標楷體" w:hint="eastAsia"/>
          <w:b/>
          <w:bCs/>
          <w:sz w:val="32"/>
        </w:rPr>
        <w:t>年度公務人員晉升官等訓練</w:t>
      </w:r>
      <w:r w:rsidR="00053E72" w:rsidRPr="00053E72">
        <w:rPr>
          <w:rFonts w:ascii="標楷體" w:eastAsia="標楷體" w:hAnsi="標楷體" w:hint="eastAsia"/>
          <w:b/>
          <w:bCs/>
          <w:sz w:val="32"/>
        </w:rPr>
        <w:t>辦法重點宣導</w:t>
      </w:r>
    </w:p>
    <w:p w:rsidR="009C786A" w:rsidRDefault="00053E72" w:rsidP="0098185C">
      <w:pPr>
        <w:spacing w:line="500" w:lineRule="exact"/>
        <w:jc w:val="center"/>
        <w:rPr>
          <w:rFonts w:ascii="標楷體" w:eastAsia="標楷體" w:hAnsi="標楷體"/>
          <w:b/>
          <w:bCs/>
          <w:sz w:val="32"/>
        </w:rPr>
      </w:pPr>
      <w:r w:rsidRPr="00053E72">
        <w:rPr>
          <w:rFonts w:ascii="標楷體" w:eastAsia="標楷體" w:hAnsi="標楷體" w:hint="eastAsia"/>
          <w:b/>
          <w:bCs/>
          <w:sz w:val="32"/>
        </w:rPr>
        <w:t>暨</w:t>
      </w:r>
      <w:r w:rsidR="009C786A">
        <w:rPr>
          <w:rFonts w:ascii="標楷體" w:eastAsia="標楷體" w:hAnsi="標楷體" w:hint="eastAsia"/>
          <w:b/>
          <w:bCs/>
          <w:sz w:val="32"/>
        </w:rPr>
        <w:t>遴選作業講習實施計畫</w:t>
      </w:r>
    </w:p>
    <w:p w:rsidR="0026669C" w:rsidRPr="0026669C" w:rsidRDefault="0026669C" w:rsidP="009C786A">
      <w:pPr>
        <w:wordWrap w:val="0"/>
        <w:spacing w:line="560" w:lineRule="exact"/>
        <w:jc w:val="right"/>
        <w:rPr>
          <w:rFonts w:ascii="標楷體" w:eastAsia="標楷體" w:hAnsi="標楷體"/>
          <w:bCs/>
        </w:rPr>
      </w:pPr>
    </w:p>
    <w:p w:rsidR="009C786A" w:rsidRDefault="009C786A" w:rsidP="009C786A">
      <w:pPr>
        <w:spacing w:line="560" w:lineRule="exact"/>
        <w:rPr>
          <w:rFonts w:ascii="標楷體" w:eastAsia="標楷體" w:hAnsi="標楷體"/>
          <w:sz w:val="32"/>
        </w:rPr>
      </w:pPr>
      <w:r>
        <w:rPr>
          <w:rFonts w:ascii="標楷體" w:eastAsia="標楷體" w:hAnsi="標楷體" w:hint="eastAsia"/>
          <w:sz w:val="32"/>
        </w:rPr>
        <w:t>一、辦理目的</w:t>
      </w:r>
    </w:p>
    <w:p w:rsidR="009C786A" w:rsidRDefault="009C786A" w:rsidP="009C786A">
      <w:pPr>
        <w:pStyle w:val="a3"/>
        <w:spacing w:line="560" w:lineRule="exact"/>
        <w:ind w:leftChars="234" w:left="562"/>
        <w:rPr>
          <w:sz w:val="32"/>
        </w:rPr>
      </w:pPr>
      <w:r>
        <w:rPr>
          <w:rFonts w:hint="eastAsia"/>
          <w:sz w:val="32"/>
        </w:rPr>
        <w:t>為增進各遴選（主管）機關、學校人事人員對薦任公務人員晉升簡任官等（以下簡稱薦升簡）、委任公務人員晉升薦任官等（以下簡稱委升薦）、警正警察人員晉升警監官等（以下簡稱正升監）及警佐警察人員晉升警正官等（以下簡稱佐升正）訓練遴選作業之瞭解，減少遺漏或錯誤之發生，俾降低訓後撤銷受訓人員及格資格及懲處相關人員情事，以提升作業效率與品質，特辦理本講習。</w:t>
      </w:r>
    </w:p>
    <w:p w:rsidR="001F32B4" w:rsidRDefault="001F32B4" w:rsidP="00170629">
      <w:pPr>
        <w:pStyle w:val="a3"/>
        <w:spacing w:line="560" w:lineRule="exact"/>
        <w:ind w:leftChars="0" w:left="0"/>
        <w:jc w:val="both"/>
        <w:rPr>
          <w:sz w:val="32"/>
        </w:rPr>
      </w:pPr>
      <w:r>
        <w:rPr>
          <w:rFonts w:hint="eastAsia"/>
          <w:sz w:val="32"/>
        </w:rPr>
        <w:t>二</w:t>
      </w:r>
      <w:r>
        <w:rPr>
          <w:sz w:val="32"/>
        </w:rPr>
        <w:t>、</w:t>
      </w:r>
      <w:r>
        <w:rPr>
          <w:rFonts w:hint="eastAsia"/>
          <w:sz w:val="32"/>
        </w:rPr>
        <w:t>辦理機關</w:t>
      </w:r>
    </w:p>
    <w:p w:rsidR="001F32B4" w:rsidRDefault="00C303BA" w:rsidP="000F4DD4">
      <w:pPr>
        <w:pStyle w:val="a3"/>
        <w:spacing w:line="560" w:lineRule="exact"/>
        <w:ind w:left="2600" w:hangingChars="700" w:hanging="2240"/>
        <w:jc w:val="both"/>
        <w:rPr>
          <w:sz w:val="32"/>
        </w:rPr>
      </w:pPr>
      <w:r>
        <w:rPr>
          <w:rFonts w:hint="eastAsia"/>
          <w:sz w:val="32"/>
        </w:rPr>
        <w:t>(一)主辦機關：</w:t>
      </w:r>
      <w:r w:rsidR="00547084">
        <w:rPr>
          <w:rFonts w:hint="eastAsia"/>
          <w:sz w:val="32"/>
        </w:rPr>
        <w:t>公務人員保障暨培訓委員會(以下簡稱保訓會)</w:t>
      </w:r>
      <w:r w:rsidR="001F32B4">
        <w:rPr>
          <w:rFonts w:hint="eastAsia"/>
          <w:sz w:val="32"/>
        </w:rPr>
        <w:t>。</w:t>
      </w:r>
    </w:p>
    <w:p w:rsidR="00C303BA" w:rsidRDefault="00C303BA" w:rsidP="000F4DD4">
      <w:pPr>
        <w:pStyle w:val="a3"/>
        <w:spacing w:line="560" w:lineRule="exact"/>
        <w:ind w:left="2600" w:hangingChars="700" w:hanging="2240"/>
        <w:jc w:val="both"/>
        <w:rPr>
          <w:sz w:val="32"/>
        </w:rPr>
      </w:pPr>
      <w:r w:rsidRPr="002A11E9">
        <w:rPr>
          <w:rFonts w:hint="eastAsia"/>
          <w:sz w:val="32"/>
        </w:rPr>
        <w:t>(二)協辦機關：</w:t>
      </w:r>
      <w:r w:rsidR="0098185C">
        <w:rPr>
          <w:rFonts w:hint="eastAsia"/>
          <w:sz w:val="32"/>
        </w:rPr>
        <w:t>中央及地方各主管</w:t>
      </w:r>
      <w:r w:rsidRPr="002A11E9">
        <w:rPr>
          <w:rFonts w:hint="eastAsia"/>
          <w:sz w:val="32"/>
        </w:rPr>
        <w:t>機關協辦。</w:t>
      </w:r>
    </w:p>
    <w:p w:rsidR="001F32B4" w:rsidRDefault="001F32B4" w:rsidP="00170629">
      <w:pPr>
        <w:pStyle w:val="a3"/>
        <w:spacing w:line="560" w:lineRule="exact"/>
        <w:ind w:leftChars="0" w:left="0"/>
        <w:jc w:val="both"/>
        <w:rPr>
          <w:sz w:val="32"/>
        </w:rPr>
      </w:pPr>
      <w:r>
        <w:rPr>
          <w:rFonts w:hint="eastAsia"/>
          <w:sz w:val="32"/>
        </w:rPr>
        <w:t>三、講習對象</w:t>
      </w:r>
    </w:p>
    <w:p w:rsidR="001F32B4" w:rsidRDefault="001F32B4" w:rsidP="00170629">
      <w:pPr>
        <w:spacing w:line="560" w:lineRule="exact"/>
        <w:ind w:left="562"/>
        <w:jc w:val="both"/>
        <w:rPr>
          <w:rFonts w:ascii="標楷體" w:eastAsia="標楷體" w:hAnsi="標楷體"/>
          <w:sz w:val="32"/>
        </w:rPr>
      </w:pPr>
      <w:r>
        <w:rPr>
          <w:rFonts w:ascii="標楷體" w:eastAsia="標楷體" w:hAnsi="標楷體" w:hint="eastAsia"/>
          <w:sz w:val="32"/>
        </w:rPr>
        <w:t>中央及地方各</w:t>
      </w:r>
      <w:r w:rsidR="00216242">
        <w:rPr>
          <w:rFonts w:ascii="標楷體" w:eastAsia="標楷體" w:hAnsi="標楷體" w:hint="eastAsia"/>
          <w:sz w:val="32"/>
        </w:rPr>
        <w:t>主管</w:t>
      </w:r>
      <w:r w:rsidR="00D909DB">
        <w:rPr>
          <w:rFonts w:ascii="標楷體" w:eastAsia="標楷體" w:hAnsi="標楷體" w:hint="eastAsia"/>
          <w:sz w:val="32"/>
        </w:rPr>
        <w:t>(</w:t>
      </w:r>
      <w:r w:rsidR="00216242">
        <w:rPr>
          <w:rFonts w:ascii="標楷體" w:eastAsia="標楷體" w:hAnsi="標楷體" w:hint="eastAsia"/>
          <w:sz w:val="32"/>
        </w:rPr>
        <w:t>遴選</w:t>
      </w:r>
      <w:r w:rsidR="00AD6D92">
        <w:rPr>
          <w:rFonts w:ascii="標楷體" w:eastAsia="標楷體" w:hAnsi="標楷體" w:hint="eastAsia"/>
          <w:sz w:val="32"/>
        </w:rPr>
        <w:t>)</w:t>
      </w:r>
      <w:r>
        <w:rPr>
          <w:rFonts w:ascii="標楷體" w:eastAsia="標楷體" w:hAnsi="標楷體" w:hint="eastAsia"/>
          <w:sz w:val="32"/>
        </w:rPr>
        <w:t>機關、學校辦理</w:t>
      </w:r>
      <w:r w:rsidR="00AD462E" w:rsidRPr="00AD462E">
        <w:rPr>
          <w:rFonts w:ascii="標楷體" w:eastAsia="標楷體" w:hAnsi="標楷體" w:hint="eastAsia"/>
          <w:sz w:val="32"/>
        </w:rPr>
        <w:t>薦升簡、委升薦、正升監及佐升正等訓練</w:t>
      </w:r>
      <w:r>
        <w:rPr>
          <w:rFonts w:ascii="標楷體" w:eastAsia="標楷體" w:hAnsi="標楷體" w:hint="eastAsia"/>
          <w:sz w:val="32"/>
        </w:rPr>
        <w:t>遴選作業之人事業務主管或人事承辦人員。</w:t>
      </w:r>
    </w:p>
    <w:p w:rsidR="001F32B4" w:rsidRDefault="001F32B4" w:rsidP="005A302A">
      <w:pPr>
        <w:spacing w:line="560" w:lineRule="exact"/>
        <w:ind w:left="566" w:hangingChars="177" w:hanging="566"/>
        <w:jc w:val="both"/>
        <w:rPr>
          <w:rFonts w:ascii="標楷體" w:eastAsia="標楷體" w:hAnsi="標楷體"/>
          <w:sz w:val="32"/>
        </w:rPr>
      </w:pPr>
      <w:r>
        <w:rPr>
          <w:rFonts w:ascii="標楷體" w:eastAsia="標楷體" w:hAnsi="標楷體" w:hint="eastAsia"/>
          <w:sz w:val="32"/>
        </w:rPr>
        <w:t>四、講習</w:t>
      </w:r>
      <w:r w:rsidR="003D1516">
        <w:rPr>
          <w:rFonts w:ascii="標楷體" w:eastAsia="標楷體" w:hAnsi="標楷體" w:hint="eastAsia"/>
          <w:sz w:val="32"/>
        </w:rPr>
        <w:t>時間：</w:t>
      </w:r>
      <w:r w:rsidR="003D1516" w:rsidRPr="002A11E9">
        <w:rPr>
          <w:rFonts w:ascii="標楷體" w:eastAsia="標楷體" w:hAnsi="標楷體" w:hint="eastAsia"/>
          <w:sz w:val="32"/>
        </w:rPr>
        <w:t>民國</w:t>
      </w:r>
      <w:r w:rsidR="009D3332">
        <w:rPr>
          <w:rFonts w:ascii="標楷體" w:eastAsia="標楷體" w:hAnsi="標楷體" w:hint="eastAsia"/>
          <w:sz w:val="32"/>
        </w:rPr>
        <w:t>10</w:t>
      </w:r>
      <w:r w:rsidR="009C786A">
        <w:rPr>
          <w:rFonts w:ascii="標楷體" w:eastAsia="標楷體" w:hAnsi="標楷體" w:hint="eastAsia"/>
          <w:sz w:val="32"/>
        </w:rPr>
        <w:t>4</w:t>
      </w:r>
      <w:r w:rsidR="009D3332">
        <w:rPr>
          <w:rFonts w:ascii="標楷體" w:eastAsia="標楷體" w:hAnsi="標楷體" w:hint="eastAsia"/>
          <w:sz w:val="32"/>
        </w:rPr>
        <w:t>年1月</w:t>
      </w:r>
      <w:r w:rsidR="005A302A">
        <w:rPr>
          <w:rFonts w:ascii="標楷體" w:eastAsia="標楷體" w:hAnsi="標楷體" w:hint="eastAsia"/>
          <w:sz w:val="32"/>
        </w:rPr>
        <w:t>至2月</w:t>
      </w:r>
      <w:r w:rsidR="003D1516" w:rsidRPr="002A11E9">
        <w:rPr>
          <w:rFonts w:ascii="標楷體" w:eastAsia="標楷體" w:hAnsi="標楷體" w:hint="eastAsia"/>
          <w:sz w:val="32"/>
        </w:rPr>
        <w:t>。</w:t>
      </w:r>
    </w:p>
    <w:p w:rsidR="00F24ABA" w:rsidRDefault="003D1516" w:rsidP="00170629">
      <w:pPr>
        <w:spacing w:line="560" w:lineRule="exact"/>
        <w:jc w:val="both"/>
        <w:rPr>
          <w:rFonts w:ascii="標楷體" w:eastAsia="標楷體" w:hAnsi="標楷體"/>
          <w:sz w:val="32"/>
        </w:rPr>
      </w:pPr>
      <w:r>
        <w:rPr>
          <w:rFonts w:ascii="標楷體" w:eastAsia="標楷體" w:hAnsi="標楷體" w:hint="eastAsia"/>
          <w:sz w:val="32"/>
        </w:rPr>
        <w:t>五</w:t>
      </w:r>
      <w:r w:rsidR="00F24ABA">
        <w:rPr>
          <w:rFonts w:ascii="標楷體" w:eastAsia="標楷體" w:hAnsi="標楷體" w:hint="eastAsia"/>
          <w:sz w:val="32"/>
        </w:rPr>
        <w:t>、講習內容</w:t>
      </w:r>
      <w:r w:rsidR="003D368D">
        <w:rPr>
          <w:rFonts w:ascii="標楷體" w:eastAsia="標楷體" w:hAnsi="標楷體" w:hint="eastAsia"/>
          <w:sz w:val="32"/>
        </w:rPr>
        <w:t>(如程序表)</w:t>
      </w:r>
    </w:p>
    <w:p w:rsidR="000F4DD4" w:rsidRDefault="000F4DD4" w:rsidP="000F4DD4">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w:t>
      </w:r>
      <w:r w:rsidR="00303543">
        <w:rPr>
          <w:rFonts w:ascii="標楷體" w:eastAsia="標楷體" w:hAnsi="標楷體" w:hint="eastAsia"/>
          <w:sz w:val="32"/>
        </w:rPr>
        <w:t>一</w:t>
      </w:r>
      <w:r>
        <w:rPr>
          <w:rFonts w:ascii="標楷體" w:eastAsia="標楷體" w:hAnsi="標楷體" w:hint="eastAsia"/>
          <w:sz w:val="32"/>
        </w:rPr>
        <w:t>)</w:t>
      </w:r>
      <w:r w:rsidR="002E6EE9">
        <w:rPr>
          <w:rFonts w:ascii="標楷體" w:eastAsia="標楷體" w:hAnsi="標楷體" w:hint="eastAsia"/>
          <w:sz w:val="32"/>
        </w:rPr>
        <w:t>公務人員任用法第17條</w:t>
      </w:r>
      <w:r w:rsidR="00AD6D92">
        <w:rPr>
          <w:rFonts w:ascii="標楷體" w:eastAsia="標楷體" w:hAnsi="標楷體" w:hint="eastAsia"/>
          <w:sz w:val="32"/>
        </w:rPr>
        <w:t>第2項及第6項或</w:t>
      </w:r>
      <w:r w:rsidR="002E6EE9" w:rsidRPr="005C0A78">
        <w:rPr>
          <w:rFonts w:ascii="標楷體" w:eastAsia="標楷體" w:hAnsi="標楷體" w:hint="eastAsia"/>
          <w:sz w:val="32"/>
        </w:rPr>
        <w:t>警察人員人事條例第14條第2項及第5項等相關法規疑義說明</w:t>
      </w:r>
      <w:r w:rsidR="002E6EE9">
        <w:rPr>
          <w:rFonts w:ascii="標楷體" w:eastAsia="標楷體" w:hAnsi="標楷體" w:hint="eastAsia"/>
          <w:sz w:val="32"/>
        </w:rPr>
        <w:t>：60分鐘(含意見交流)。</w:t>
      </w:r>
    </w:p>
    <w:p w:rsidR="00303543" w:rsidRDefault="000F4DD4" w:rsidP="000F4DD4">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lastRenderedPageBreak/>
        <w:t>(二)</w:t>
      </w:r>
      <w:r w:rsidR="00D351C5">
        <w:rPr>
          <w:rFonts w:ascii="標楷體" w:eastAsia="標楷體" w:hAnsi="標楷體" w:hint="eastAsia"/>
          <w:sz w:val="32"/>
        </w:rPr>
        <w:t>遴選作業相關規定介紹</w:t>
      </w:r>
      <w:r w:rsidR="002E6EE9">
        <w:rPr>
          <w:rFonts w:ascii="標楷體" w:eastAsia="標楷體" w:hAnsi="標楷體" w:hint="eastAsia"/>
          <w:sz w:val="32"/>
        </w:rPr>
        <w:t>：60分鐘(含意見交流)。</w:t>
      </w:r>
    </w:p>
    <w:p w:rsidR="009C786A" w:rsidRDefault="009C786A" w:rsidP="000F4DD4">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(三)</w:t>
      </w:r>
      <w:r w:rsidRPr="005E53AB">
        <w:rPr>
          <w:rFonts w:ascii="標楷體" w:eastAsia="標楷體" w:hAnsi="標楷體" w:hint="eastAsia"/>
          <w:sz w:val="32"/>
        </w:rPr>
        <w:t>法規測驗</w:t>
      </w:r>
      <w:r>
        <w:rPr>
          <w:rFonts w:ascii="標楷體" w:eastAsia="標楷體" w:hAnsi="標楷體" w:hint="eastAsia"/>
          <w:sz w:val="32"/>
        </w:rPr>
        <w:t>：</w:t>
      </w:r>
      <w:r w:rsidR="009C6902">
        <w:rPr>
          <w:rFonts w:ascii="標楷體" w:eastAsia="標楷體" w:hAnsi="標楷體" w:hint="eastAsia"/>
          <w:sz w:val="32"/>
        </w:rPr>
        <w:t>3</w:t>
      </w:r>
      <w:r>
        <w:rPr>
          <w:rFonts w:ascii="標楷體" w:eastAsia="標楷體" w:hAnsi="標楷體" w:hint="eastAsia"/>
          <w:sz w:val="32"/>
        </w:rPr>
        <w:t>0</w:t>
      </w:r>
      <w:r w:rsidRPr="005E53AB">
        <w:rPr>
          <w:rFonts w:ascii="標楷體" w:eastAsia="標楷體" w:hAnsi="標楷體" w:hint="eastAsia"/>
          <w:sz w:val="32"/>
        </w:rPr>
        <w:t>分鐘。</w:t>
      </w:r>
    </w:p>
    <w:p w:rsidR="005C0A78" w:rsidRDefault="00303543" w:rsidP="00170629">
      <w:pPr>
        <w:spacing w:line="560" w:lineRule="exact"/>
        <w:jc w:val="both"/>
        <w:rPr>
          <w:rFonts w:ascii="標楷體" w:eastAsia="標楷體" w:hAnsi="標楷體"/>
          <w:sz w:val="32"/>
        </w:rPr>
      </w:pPr>
      <w:r>
        <w:rPr>
          <w:rFonts w:ascii="標楷體" w:eastAsia="標楷體" w:hAnsi="標楷體" w:hint="eastAsia"/>
          <w:sz w:val="32"/>
        </w:rPr>
        <w:t>六</w:t>
      </w:r>
      <w:r w:rsidR="005C0A78">
        <w:rPr>
          <w:rFonts w:ascii="標楷體" w:eastAsia="標楷體" w:hAnsi="標楷體" w:hint="eastAsia"/>
          <w:sz w:val="32"/>
        </w:rPr>
        <w:t>、講</w:t>
      </w:r>
      <w:r w:rsidR="00BA5DC1">
        <w:rPr>
          <w:rFonts w:ascii="標楷體" w:eastAsia="標楷體" w:hAnsi="標楷體" w:hint="eastAsia"/>
          <w:sz w:val="32"/>
        </w:rPr>
        <w:t>座</w:t>
      </w:r>
    </w:p>
    <w:p w:rsidR="005C0A78" w:rsidRDefault="00E73D35" w:rsidP="00BA5DC1">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(一)</w:t>
      </w:r>
      <w:r w:rsidR="002E6EE9">
        <w:rPr>
          <w:rFonts w:ascii="標楷體" w:eastAsia="標楷體" w:hAnsi="標楷體" w:hint="eastAsia"/>
          <w:sz w:val="32"/>
        </w:rPr>
        <w:t>公務人員任用法第17條、</w:t>
      </w:r>
      <w:r w:rsidR="002E6EE9" w:rsidRPr="005C0A78">
        <w:rPr>
          <w:rFonts w:ascii="標楷體" w:eastAsia="標楷體" w:hAnsi="標楷體" w:hint="eastAsia"/>
          <w:sz w:val="32"/>
        </w:rPr>
        <w:t>警察人員人事條例第14條第2項及第5項等相關法規疑義說明</w:t>
      </w:r>
      <w:r w:rsidR="002E6EE9">
        <w:rPr>
          <w:rFonts w:ascii="標楷體" w:eastAsia="標楷體" w:hAnsi="標楷體" w:hint="eastAsia"/>
          <w:sz w:val="32"/>
        </w:rPr>
        <w:t>：洽請銓敘部指派相關業務(主管)人員主講，並負責銓審業務之</w:t>
      </w:r>
      <w:r w:rsidR="00AD6D92">
        <w:rPr>
          <w:rFonts w:ascii="標楷體" w:eastAsia="標楷體" w:hAnsi="標楷體" w:hint="eastAsia"/>
          <w:sz w:val="32"/>
        </w:rPr>
        <w:t>詢</w:t>
      </w:r>
      <w:r w:rsidR="002E6EE9">
        <w:rPr>
          <w:rFonts w:ascii="標楷體" w:eastAsia="標楷體" w:hAnsi="標楷體" w:hint="eastAsia"/>
          <w:sz w:val="32"/>
        </w:rPr>
        <w:t>答。</w:t>
      </w:r>
    </w:p>
    <w:p w:rsidR="005C0A78" w:rsidRDefault="00E73D35" w:rsidP="00BA5DC1">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(二)</w:t>
      </w:r>
      <w:r w:rsidR="00547084" w:rsidRPr="00547084">
        <w:rPr>
          <w:rFonts w:ascii="標楷體" w:eastAsia="標楷體" w:hAnsi="標楷體" w:hint="eastAsia"/>
          <w:sz w:val="32"/>
        </w:rPr>
        <w:t>晉升官等訓練辦法重點</w:t>
      </w:r>
      <w:r w:rsidR="00AD6D92">
        <w:rPr>
          <w:rFonts w:ascii="標楷體" w:eastAsia="標楷體" w:hAnsi="標楷體" w:hint="eastAsia"/>
          <w:sz w:val="32"/>
        </w:rPr>
        <w:t>及遴選作業相關規定介紹</w:t>
      </w:r>
      <w:r w:rsidR="002E6EE9">
        <w:rPr>
          <w:rFonts w:ascii="標楷體" w:eastAsia="標楷體" w:hAnsi="標楷體" w:hint="eastAsia"/>
          <w:sz w:val="32"/>
        </w:rPr>
        <w:t>：由保訓會指派人員</w:t>
      </w:r>
      <w:r w:rsidR="002E6EE9">
        <w:rPr>
          <w:rFonts w:ascii="標楷體" w:eastAsia="標楷體" w:hAnsi="標楷體" w:hint="eastAsia"/>
          <w:color w:val="000000"/>
          <w:sz w:val="32"/>
        </w:rPr>
        <w:t>主講</w:t>
      </w:r>
      <w:r w:rsidR="002E6EE9">
        <w:rPr>
          <w:rFonts w:ascii="標楷體" w:eastAsia="標楷體" w:hAnsi="標楷體" w:hint="eastAsia"/>
          <w:sz w:val="32"/>
        </w:rPr>
        <w:t>。</w:t>
      </w:r>
      <w:r w:rsidR="002E6EE9">
        <w:rPr>
          <w:rFonts w:ascii="標楷體" w:eastAsia="標楷體" w:hAnsi="標楷體"/>
          <w:sz w:val="32"/>
        </w:rPr>
        <w:t xml:space="preserve"> </w:t>
      </w:r>
    </w:p>
    <w:p w:rsidR="003E4D58" w:rsidRDefault="003E4D58" w:rsidP="003E4D58">
      <w:pPr>
        <w:spacing w:line="560" w:lineRule="exact"/>
        <w:jc w:val="both"/>
        <w:rPr>
          <w:rFonts w:ascii="標楷體" w:eastAsia="標楷體" w:hAnsi="標楷體"/>
          <w:sz w:val="32"/>
        </w:rPr>
      </w:pPr>
      <w:r>
        <w:rPr>
          <w:rFonts w:ascii="標楷體" w:eastAsia="標楷體" w:hAnsi="標楷體" w:hint="eastAsia"/>
          <w:sz w:val="32"/>
        </w:rPr>
        <w:t>七、</w:t>
      </w:r>
      <w:r w:rsidR="000C4F2B">
        <w:rPr>
          <w:rFonts w:ascii="標楷體" w:eastAsia="標楷體" w:hAnsi="標楷體" w:hint="eastAsia"/>
          <w:sz w:val="32"/>
        </w:rPr>
        <w:t>分工</w:t>
      </w:r>
      <w:r>
        <w:rPr>
          <w:rFonts w:ascii="標楷體" w:eastAsia="標楷體" w:hAnsi="標楷體" w:hint="eastAsia"/>
          <w:sz w:val="32"/>
        </w:rPr>
        <w:t>方式</w:t>
      </w:r>
    </w:p>
    <w:p w:rsidR="003E4D58" w:rsidRPr="002A11E9" w:rsidRDefault="003E4D58" w:rsidP="003E4D58">
      <w:pPr>
        <w:tabs>
          <w:tab w:val="left" w:pos="1620"/>
        </w:tabs>
        <w:spacing w:line="540" w:lineRule="exact"/>
        <w:ind w:leftChars="150" w:left="1000" w:hangingChars="200" w:hanging="640"/>
        <w:rPr>
          <w:rFonts w:ascii="標楷體" w:eastAsia="標楷體" w:hAnsi="標楷體"/>
          <w:sz w:val="32"/>
        </w:rPr>
      </w:pPr>
      <w:r>
        <w:rPr>
          <w:rFonts w:ascii="標楷體" w:eastAsia="標楷體" w:hAnsi="標楷體" w:hint="eastAsia"/>
          <w:sz w:val="32"/>
        </w:rPr>
        <w:t>(一)</w:t>
      </w:r>
      <w:r w:rsidR="00A00F2D">
        <w:rPr>
          <w:rFonts w:ascii="標楷體" w:eastAsia="標楷體" w:hAnsi="標楷體" w:hint="eastAsia"/>
          <w:sz w:val="32"/>
        </w:rPr>
        <w:t>保訓會</w:t>
      </w:r>
      <w:r w:rsidRPr="002A11E9">
        <w:rPr>
          <w:rFonts w:ascii="標楷體" w:eastAsia="標楷體" w:hAnsi="標楷體" w:hint="eastAsia"/>
          <w:sz w:val="32"/>
        </w:rPr>
        <w:t>：</w:t>
      </w:r>
    </w:p>
    <w:p w:rsidR="003E4D58" w:rsidRPr="002A11E9" w:rsidRDefault="003E4D58" w:rsidP="003E4D58">
      <w:pPr>
        <w:tabs>
          <w:tab w:val="left" w:pos="1620"/>
        </w:tabs>
        <w:spacing w:line="540" w:lineRule="exact"/>
        <w:ind w:leftChars="413" w:left="997" w:hangingChars="2" w:hanging="6"/>
        <w:rPr>
          <w:rFonts w:ascii="標楷體" w:eastAsia="標楷體" w:hAnsi="標楷體"/>
          <w:sz w:val="32"/>
        </w:rPr>
      </w:pPr>
      <w:r w:rsidRPr="002A11E9">
        <w:rPr>
          <w:rFonts w:ascii="標楷體" w:eastAsia="標楷體" w:hAnsi="標楷體" w:hint="eastAsia"/>
          <w:sz w:val="32"/>
        </w:rPr>
        <w:t>計畫擬</w:t>
      </w:r>
      <w:r w:rsidR="00AD6D92">
        <w:rPr>
          <w:rFonts w:ascii="標楷體" w:eastAsia="標楷體" w:hAnsi="標楷體" w:hint="eastAsia"/>
          <w:sz w:val="32"/>
        </w:rPr>
        <w:t>定</w:t>
      </w:r>
      <w:r w:rsidRPr="002A11E9">
        <w:rPr>
          <w:rFonts w:ascii="標楷體" w:eastAsia="標楷體" w:hAnsi="標楷體" w:hint="eastAsia"/>
          <w:sz w:val="32"/>
        </w:rPr>
        <w:t>、經費籌措與撥付、參加名額及場次分配、講座洽聘、講習資料印製、文具供應，以及各項統籌工作。</w:t>
      </w:r>
    </w:p>
    <w:p w:rsidR="003E4D58" w:rsidRDefault="003E4D58" w:rsidP="003E4D58">
      <w:pPr>
        <w:tabs>
          <w:tab w:val="left" w:pos="1620"/>
        </w:tabs>
        <w:spacing w:line="540" w:lineRule="exact"/>
        <w:ind w:leftChars="150" w:left="1000" w:hangingChars="200" w:hanging="640"/>
        <w:rPr>
          <w:rFonts w:ascii="標楷體" w:eastAsia="標楷體" w:hAnsi="標楷體"/>
          <w:sz w:val="32"/>
        </w:rPr>
      </w:pPr>
      <w:r>
        <w:rPr>
          <w:rFonts w:ascii="標楷體" w:eastAsia="標楷體" w:hAnsi="標楷體" w:hint="eastAsia"/>
          <w:sz w:val="32"/>
        </w:rPr>
        <w:t>(二)</w:t>
      </w:r>
      <w:r w:rsidRPr="002A11E9">
        <w:rPr>
          <w:rFonts w:ascii="標楷體" w:eastAsia="標楷體" w:hAnsi="標楷體" w:hint="eastAsia"/>
          <w:sz w:val="32"/>
        </w:rPr>
        <w:t>協辦機關：</w:t>
      </w:r>
    </w:p>
    <w:p w:rsidR="003E4D58" w:rsidRDefault="003E4D58" w:rsidP="003E4D58">
      <w:pPr>
        <w:spacing w:line="560" w:lineRule="exact"/>
        <w:ind w:leftChars="300" w:left="1040" w:hangingChars="100" w:hanging="320"/>
        <w:jc w:val="both"/>
        <w:rPr>
          <w:rFonts w:ascii="標楷體" w:eastAsia="標楷體" w:hAnsi="標楷體"/>
          <w:color w:val="000000"/>
          <w:sz w:val="32"/>
        </w:rPr>
      </w:pPr>
      <w:r>
        <w:rPr>
          <w:rFonts w:ascii="標楷體" w:eastAsia="標楷體" w:hAnsi="標楷體" w:hint="eastAsia"/>
          <w:sz w:val="32"/>
        </w:rPr>
        <w:t>1.</w:t>
      </w:r>
      <w:r w:rsidR="00D351C5">
        <w:rPr>
          <w:rFonts w:ascii="標楷體" w:eastAsia="標楷體" w:hAnsi="標楷體" w:hint="eastAsia"/>
          <w:sz w:val="32"/>
        </w:rPr>
        <w:t>講</w:t>
      </w:r>
      <w:r w:rsidRPr="002A11E9">
        <w:rPr>
          <w:rFonts w:ascii="標楷體" w:eastAsia="標楷體" w:hAnsi="標楷體" w:hint="eastAsia"/>
          <w:sz w:val="32"/>
        </w:rPr>
        <w:t>習場地之洽借及其佈置、學員報到、教學設備之準備</w:t>
      </w:r>
      <w:r w:rsidR="00D351C5">
        <w:rPr>
          <w:rFonts w:ascii="標楷體" w:eastAsia="標楷體" w:hAnsi="標楷體" w:hint="eastAsia"/>
          <w:sz w:val="32"/>
        </w:rPr>
        <w:t>及</w:t>
      </w:r>
      <w:r w:rsidRPr="002A11E9">
        <w:rPr>
          <w:rFonts w:ascii="標楷體" w:eastAsia="標楷體" w:hAnsi="標楷體" w:hint="eastAsia"/>
          <w:sz w:val="32"/>
        </w:rPr>
        <w:t>分發研習資料等</w:t>
      </w:r>
      <w:r>
        <w:rPr>
          <w:rFonts w:ascii="標楷體" w:eastAsia="標楷體" w:hAnsi="標楷體" w:hint="eastAsia"/>
          <w:color w:val="000000"/>
          <w:sz w:val="32"/>
        </w:rPr>
        <w:t>。</w:t>
      </w:r>
    </w:p>
    <w:p w:rsidR="000C4F2B" w:rsidRDefault="000C4F2B" w:rsidP="003E4D58">
      <w:pPr>
        <w:spacing w:line="560" w:lineRule="exact"/>
        <w:ind w:leftChars="300" w:left="1040" w:hangingChars="100" w:hanging="320"/>
        <w:jc w:val="both"/>
        <w:rPr>
          <w:rFonts w:ascii="標楷體" w:eastAsia="標楷體" w:hAnsi="標楷體"/>
          <w:sz w:val="32"/>
        </w:rPr>
      </w:pPr>
      <w:r>
        <w:rPr>
          <w:rFonts w:ascii="標楷體" w:eastAsia="標楷體" w:hAnsi="標楷體" w:hint="eastAsia"/>
          <w:color w:val="000000"/>
          <w:sz w:val="32"/>
        </w:rPr>
        <w:t>2.</w:t>
      </w:r>
      <w:r>
        <w:rPr>
          <w:rFonts w:ascii="標楷體" w:eastAsia="標楷體" w:hAnsi="標楷體" w:hint="eastAsia"/>
          <w:sz w:val="32"/>
        </w:rPr>
        <w:t>各</w:t>
      </w:r>
      <w:r w:rsidRPr="002A11E9">
        <w:rPr>
          <w:rFonts w:ascii="標楷體" w:eastAsia="標楷體" w:hAnsi="標楷體" w:hint="eastAsia"/>
          <w:sz w:val="32"/>
        </w:rPr>
        <w:t>項行政支援工作：代訂購茶水或其他相關事宜</w:t>
      </w:r>
      <w:r w:rsidR="00921EC6">
        <w:rPr>
          <w:rFonts w:ascii="標楷體" w:eastAsia="標楷體" w:hAnsi="標楷體" w:hint="eastAsia"/>
          <w:sz w:val="32"/>
        </w:rPr>
        <w:t>(</w:t>
      </w:r>
      <w:r w:rsidRPr="002A11E9">
        <w:rPr>
          <w:rFonts w:ascii="標楷體" w:eastAsia="標楷體" w:hAnsi="標楷體" w:hint="eastAsia"/>
          <w:sz w:val="32"/>
        </w:rPr>
        <w:t>應取得以</w:t>
      </w:r>
      <w:r w:rsidR="00A00F2D">
        <w:rPr>
          <w:rFonts w:ascii="標楷體" w:eastAsia="標楷體" w:hAnsi="標楷體" w:hint="eastAsia"/>
          <w:sz w:val="32"/>
        </w:rPr>
        <w:t>保訓會</w:t>
      </w:r>
      <w:r w:rsidRPr="002A11E9">
        <w:rPr>
          <w:rFonts w:ascii="標楷體" w:eastAsia="標楷體" w:hAnsi="標楷體" w:hint="eastAsia"/>
          <w:sz w:val="32"/>
        </w:rPr>
        <w:t>為買受人之收據，以利辦理經費核銷</w:t>
      </w:r>
      <w:r w:rsidR="00921EC6">
        <w:rPr>
          <w:rFonts w:ascii="標楷體" w:eastAsia="標楷體" w:hAnsi="標楷體" w:hint="eastAsia"/>
          <w:sz w:val="32"/>
        </w:rPr>
        <w:t>)</w:t>
      </w:r>
      <w:r w:rsidRPr="002A11E9">
        <w:rPr>
          <w:rFonts w:ascii="標楷體" w:eastAsia="標楷體" w:hAnsi="標楷體" w:hint="eastAsia"/>
          <w:sz w:val="32"/>
        </w:rPr>
        <w:t>。</w:t>
      </w:r>
    </w:p>
    <w:p w:rsidR="002F4DC3" w:rsidRPr="000C4F2B" w:rsidRDefault="002F4DC3" w:rsidP="003E4D58">
      <w:pPr>
        <w:spacing w:line="560" w:lineRule="exact"/>
        <w:ind w:leftChars="300" w:left="1040" w:hangingChars="100" w:hanging="320"/>
        <w:jc w:val="both"/>
        <w:rPr>
          <w:rFonts w:ascii="標楷體" w:eastAsia="標楷體" w:hAnsi="標楷體"/>
          <w:sz w:val="32"/>
        </w:rPr>
      </w:pPr>
      <w:r>
        <w:rPr>
          <w:rFonts w:ascii="標楷體" w:eastAsia="標楷體" w:hAnsi="標楷體" w:hint="eastAsia"/>
          <w:color w:val="000000"/>
          <w:sz w:val="32"/>
        </w:rPr>
        <w:t>3.</w:t>
      </w:r>
      <w:r w:rsidR="009C2592">
        <w:rPr>
          <w:rFonts w:ascii="標楷體" w:eastAsia="標楷體" w:hAnsi="標楷體" w:hint="eastAsia"/>
          <w:sz w:val="32"/>
        </w:rPr>
        <w:t>辦理所屬報名</w:t>
      </w:r>
      <w:r w:rsidR="00D351C5">
        <w:rPr>
          <w:rFonts w:ascii="標楷體" w:eastAsia="標楷體" w:hAnsi="標楷體" w:hint="eastAsia"/>
          <w:sz w:val="32"/>
        </w:rPr>
        <w:t>及簽到等</w:t>
      </w:r>
      <w:r w:rsidR="009C2592">
        <w:rPr>
          <w:rFonts w:ascii="標楷體" w:eastAsia="標楷體" w:hAnsi="標楷體" w:hint="eastAsia"/>
          <w:sz w:val="32"/>
        </w:rPr>
        <w:t>事宜。</w:t>
      </w:r>
    </w:p>
    <w:p w:rsidR="001F32B4" w:rsidRDefault="001F32B4" w:rsidP="00170629">
      <w:pPr>
        <w:spacing w:line="560" w:lineRule="exact"/>
        <w:jc w:val="both"/>
        <w:rPr>
          <w:rFonts w:ascii="標楷體" w:eastAsia="標楷體" w:hAnsi="標楷體"/>
          <w:sz w:val="32"/>
        </w:rPr>
      </w:pPr>
      <w:r>
        <w:rPr>
          <w:rFonts w:ascii="標楷體" w:eastAsia="標楷體" w:hAnsi="標楷體" w:hint="eastAsia"/>
          <w:sz w:val="32"/>
        </w:rPr>
        <w:t>八、報名方式</w:t>
      </w:r>
      <w:r w:rsidR="00D351C5">
        <w:rPr>
          <w:rFonts w:ascii="標楷體" w:eastAsia="標楷體" w:hAnsi="標楷體" w:hint="eastAsia"/>
          <w:sz w:val="32"/>
        </w:rPr>
        <w:t>及調訓作業</w:t>
      </w:r>
    </w:p>
    <w:p w:rsidR="001F32B4" w:rsidRDefault="000C4F2B" w:rsidP="000C4F2B">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w:t>
      </w:r>
      <w:r w:rsidR="00AE6E53">
        <w:rPr>
          <w:rFonts w:ascii="標楷體" w:eastAsia="標楷體" w:hAnsi="標楷體" w:hint="eastAsia"/>
          <w:sz w:val="32"/>
        </w:rPr>
        <w:t>一</w:t>
      </w:r>
      <w:r>
        <w:rPr>
          <w:rFonts w:ascii="標楷體" w:eastAsia="標楷體" w:hAnsi="標楷體" w:hint="eastAsia"/>
          <w:sz w:val="32"/>
        </w:rPr>
        <w:t>)</w:t>
      </w:r>
      <w:r w:rsidR="001F32B4">
        <w:rPr>
          <w:rFonts w:ascii="標楷體" w:eastAsia="標楷體" w:hAnsi="標楷體" w:hint="eastAsia"/>
          <w:sz w:val="32"/>
        </w:rPr>
        <w:t>由各機關、學校薦送</w:t>
      </w:r>
      <w:r w:rsidR="00197D57">
        <w:rPr>
          <w:rFonts w:ascii="標楷體" w:eastAsia="標楷體" w:hAnsi="標楷體" w:hint="eastAsia"/>
          <w:sz w:val="32"/>
        </w:rPr>
        <w:t>人員參加</w:t>
      </w:r>
      <w:r w:rsidR="00921EC6">
        <w:rPr>
          <w:rFonts w:ascii="標楷體" w:eastAsia="標楷體" w:hAnsi="標楷體" w:hint="eastAsia"/>
          <w:sz w:val="32"/>
        </w:rPr>
        <w:t>(</w:t>
      </w:r>
      <w:r w:rsidR="00433938" w:rsidRPr="00746DE1">
        <w:rPr>
          <w:rFonts w:ascii="標楷體" w:eastAsia="標楷體" w:hAnsi="標楷體" w:hint="eastAsia"/>
          <w:sz w:val="32"/>
        </w:rPr>
        <w:t>請各主管</w:t>
      </w:r>
      <w:r w:rsidR="003475A0">
        <w:rPr>
          <w:rFonts w:ascii="標楷體" w:eastAsia="標楷體" w:hAnsi="標楷體" w:hint="eastAsia"/>
          <w:sz w:val="32"/>
        </w:rPr>
        <w:t>【</w:t>
      </w:r>
      <w:r w:rsidR="003475A0" w:rsidRPr="00746DE1">
        <w:rPr>
          <w:rFonts w:ascii="標楷體" w:eastAsia="標楷體" w:hAnsi="標楷體" w:hint="eastAsia"/>
          <w:sz w:val="32"/>
        </w:rPr>
        <w:t>遴選</w:t>
      </w:r>
      <w:r w:rsidR="003475A0">
        <w:rPr>
          <w:rFonts w:ascii="標楷體" w:eastAsia="標楷體" w:hAnsi="標楷體" w:hint="eastAsia"/>
          <w:sz w:val="32"/>
        </w:rPr>
        <w:t>】</w:t>
      </w:r>
      <w:r w:rsidR="00433938" w:rsidRPr="00746DE1">
        <w:rPr>
          <w:rFonts w:ascii="標楷體" w:eastAsia="標楷體" w:hAnsi="標楷體" w:hint="eastAsia"/>
          <w:sz w:val="32"/>
        </w:rPr>
        <w:t>機關務必指派相關業務人員參加</w:t>
      </w:r>
      <w:r w:rsidR="00921EC6">
        <w:rPr>
          <w:rFonts w:ascii="標楷體" w:eastAsia="標楷體" w:hAnsi="標楷體" w:hint="eastAsia"/>
          <w:sz w:val="32"/>
        </w:rPr>
        <w:t>)</w:t>
      </w:r>
      <w:r w:rsidR="001F32B4">
        <w:rPr>
          <w:rFonts w:ascii="標楷體" w:eastAsia="標楷體" w:hAnsi="標楷體" w:hint="eastAsia"/>
          <w:sz w:val="32"/>
        </w:rPr>
        <w:t>，並於規定時間內至</w:t>
      </w:r>
      <w:r w:rsidR="00A00F2D">
        <w:rPr>
          <w:rFonts w:ascii="標楷體" w:eastAsia="標楷體" w:hAnsi="標楷體" w:hint="eastAsia"/>
          <w:sz w:val="32"/>
        </w:rPr>
        <w:t>保訓會</w:t>
      </w:r>
      <w:r w:rsidR="001F32B4">
        <w:rPr>
          <w:rFonts w:ascii="標楷體" w:eastAsia="標楷體" w:hAnsi="標楷體" w:hint="eastAsia"/>
          <w:sz w:val="32"/>
        </w:rPr>
        <w:t>網站</w:t>
      </w:r>
      <w:r w:rsidR="00F1367B">
        <w:rPr>
          <w:rFonts w:ascii="標楷體" w:eastAsia="標楷體" w:hAnsi="標楷體" w:hint="eastAsia"/>
          <w:sz w:val="32"/>
        </w:rPr>
        <w:t>「線上報名系統」</w:t>
      </w:r>
      <w:r w:rsidR="001F32B4">
        <w:rPr>
          <w:rFonts w:ascii="標楷體" w:eastAsia="標楷體" w:hAnsi="標楷體" w:hint="eastAsia"/>
          <w:sz w:val="32"/>
        </w:rPr>
        <w:t>報名參加場次</w:t>
      </w:r>
      <w:r w:rsidR="00D351C5">
        <w:rPr>
          <w:rFonts w:ascii="標楷體" w:eastAsia="標楷體" w:hAnsi="標楷體" w:hint="eastAsia"/>
          <w:sz w:val="32"/>
        </w:rPr>
        <w:t>，額滿為止</w:t>
      </w:r>
      <w:r w:rsidR="00651138">
        <w:rPr>
          <w:rFonts w:ascii="標楷體" w:eastAsia="標楷體" w:hAnsi="標楷體" w:hint="eastAsia"/>
          <w:sz w:val="32"/>
        </w:rPr>
        <w:t>，各場次</w:t>
      </w:r>
      <w:r w:rsidR="00F1367B">
        <w:rPr>
          <w:rFonts w:ascii="標楷體" w:eastAsia="標楷體" w:hAnsi="標楷體" w:hint="eastAsia"/>
          <w:sz w:val="32"/>
        </w:rPr>
        <w:t>報名額滿或報名期限已過即不再受理報名</w:t>
      </w:r>
      <w:r w:rsidR="00D351C5">
        <w:rPr>
          <w:rFonts w:ascii="標楷體" w:eastAsia="標楷體" w:hAnsi="標楷體" w:hint="eastAsia"/>
          <w:sz w:val="32"/>
        </w:rPr>
        <w:t>。</w:t>
      </w:r>
      <w:r w:rsidR="00F1367B">
        <w:rPr>
          <w:rFonts w:ascii="標楷體" w:eastAsia="標楷體" w:hAnsi="標楷體" w:hint="eastAsia"/>
          <w:sz w:val="32"/>
        </w:rPr>
        <w:t>保訓會於彙整參加人員名冊後，將各場次參加人員名冊公告於保訓會網站，</w:t>
      </w:r>
      <w:r w:rsidR="00D351C5">
        <w:rPr>
          <w:rFonts w:ascii="標楷體" w:eastAsia="標楷體" w:hAnsi="標楷體" w:hint="eastAsia"/>
          <w:sz w:val="32"/>
        </w:rPr>
        <w:t>不另</w:t>
      </w:r>
      <w:r w:rsidR="00F1367B">
        <w:rPr>
          <w:rFonts w:ascii="標楷體" w:eastAsia="標楷體" w:hAnsi="標楷體" w:hint="eastAsia"/>
          <w:sz w:val="32"/>
        </w:rPr>
        <w:t>函函送</w:t>
      </w:r>
      <w:r w:rsidR="00D351C5">
        <w:rPr>
          <w:rFonts w:ascii="標楷體" w:eastAsia="標楷體" w:hAnsi="標楷體" w:hint="eastAsia"/>
          <w:sz w:val="32"/>
        </w:rPr>
        <w:t>調訓通知</w:t>
      </w:r>
      <w:r w:rsidR="0026669C">
        <w:rPr>
          <w:rFonts w:ascii="標楷體" w:eastAsia="標楷體" w:hAnsi="標楷體" w:hint="eastAsia"/>
          <w:sz w:val="32"/>
        </w:rPr>
        <w:t>。</w:t>
      </w:r>
    </w:p>
    <w:p w:rsidR="006C347A" w:rsidRDefault="000C4F2B" w:rsidP="000C4F2B">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lastRenderedPageBreak/>
        <w:t>(</w:t>
      </w:r>
      <w:r w:rsidR="00AE6E53">
        <w:rPr>
          <w:rFonts w:ascii="標楷體" w:eastAsia="標楷體" w:hAnsi="標楷體" w:hint="eastAsia"/>
          <w:sz w:val="32"/>
        </w:rPr>
        <w:t>二</w:t>
      </w:r>
      <w:r>
        <w:rPr>
          <w:rFonts w:ascii="標楷體" w:eastAsia="標楷體" w:hAnsi="標楷體" w:hint="eastAsia"/>
          <w:sz w:val="32"/>
        </w:rPr>
        <w:t>)</w:t>
      </w:r>
      <w:r w:rsidR="0026669C">
        <w:rPr>
          <w:rFonts w:ascii="標楷體" w:eastAsia="標楷體" w:hAnsi="標楷體" w:hint="eastAsia"/>
          <w:sz w:val="32"/>
        </w:rPr>
        <w:t>協辦機關</w:t>
      </w:r>
      <w:r w:rsidR="00A23E1E" w:rsidRPr="00AE6E53">
        <w:rPr>
          <w:rFonts w:ascii="標楷體" w:eastAsia="標楷體" w:hAnsi="標楷體" w:hint="eastAsia"/>
          <w:sz w:val="32"/>
        </w:rPr>
        <w:t>暨所屬機關人員</w:t>
      </w:r>
      <w:r w:rsidR="0026669C">
        <w:rPr>
          <w:rFonts w:ascii="標楷體" w:eastAsia="標楷體" w:hAnsi="標楷體" w:hint="eastAsia"/>
          <w:sz w:val="32"/>
        </w:rPr>
        <w:t>由各協辦機關</w:t>
      </w:r>
      <w:r w:rsidR="0026669C" w:rsidRPr="00197D57">
        <w:rPr>
          <w:rFonts w:ascii="標楷體" w:eastAsia="標楷體" w:hAnsi="標楷體" w:hint="eastAsia"/>
          <w:sz w:val="32"/>
        </w:rPr>
        <w:t>統一辦理報名事宜</w:t>
      </w:r>
      <w:r w:rsidR="00A23E1E" w:rsidRPr="00AE6E53">
        <w:rPr>
          <w:rFonts w:ascii="標楷體" w:eastAsia="標楷體" w:hAnsi="標楷體" w:hint="eastAsia"/>
          <w:sz w:val="32"/>
        </w:rPr>
        <w:t>。</w:t>
      </w:r>
    </w:p>
    <w:p w:rsidR="001F32B4" w:rsidRDefault="001F32B4" w:rsidP="00170629">
      <w:pPr>
        <w:spacing w:line="560" w:lineRule="exact"/>
        <w:jc w:val="both"/>
        <w:rPr>
          <w:rFonts w:ascii="標楷體" w:eastAsia="標楷體" w:hAnsi="標楷體"/>
          <w:sz w:val="32"/>
        </w:rPr>
      </w:pPr>
      <w:r>
        <w:rPr>
          <w:rFonts w:ascii="標楷體" w:eastAsia="標楷體" w:hAnsi="標楷體" w:hint="eastAsia"/>
          <w:sz w:val="32"/>
        </w:rPr>
        <w:t>九、學習</w:t>
      </w:r>
      <w:r w:rsidR="009C786A">
        <w:rPr>
          <w:rFonts w:ascii="標楷體" w:eastAsia="標楷體" w:hAnsi="標楷體" w:hint="eastAsia"/>
          <w:sz w:val="32"/>
        </w:rPr>
        <w:t>測驗及</w:t>
      </w:r>
      <w:r>
        <w:rPr>
          <w:rFonts w:ascii="標楷體" w:eastAsia="標楷體" w:hAnsi="標楷體" w:hint="eastAsia"/>
          <w:sz w:val="32"/>
        </w:rPr>
        <w:t>認證</w:t>
      </w:r>
    </w:p>
    <w:p w:rsidR="002F261B" w:rsidRDefault="009C786A" w:rsidP="002F261B">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(一)</w:t>
      </w:r>
      <w:r w:rsidR="00654EF0">
        <w:rPr>
          <w:rFonts w:ascii="標楷體" w:eastAsia="標楷體" w:hAnsi="標楷體" w:hint="eastAsia"/>
          <w:sz w:val="32"/>
        </w:rPr>
        <w:t>全程參加人員</w:t>
      </w:r>
      <w:r w:rsidR="00654EF0" w:rsidRPr="002F261B">
        <w:rPr>
          <w:rFonts w:ascii="標楷體" w:eastAsia="標楷體" w:hAnsi="標楷體" w:hint="eastAsia"/>
          <w:sz w:val="32"/>
        </w:rPr>
        <w:t>由</w:t>
      </w:r>
      <w:r w:rsidR="00654EF0">
        <w:rPr>
          <w:rFonts w:ascii="標楷體" w:eastAsia="標楷體" w:hAnsi="標楷體" w:hint="eastAsia"/>
          <w:sz w:val="32"/>
        </w:rPr>
        <w:t>保訓</w:t>
      </w:r>
      <w:r w:rsidR="00654EF0" w:rsidRPr="002F261B">
        <w:rPr>
          <w:rFonts w:ascii="標楷體" w:eastAsia="標楷體" w:hAnsi="標楷體" w:hint="eastAsia"/>
          <w:sz w:val="32"/>
        </w:rPr>
        <w:t>會</w:t>
      </w:r>
      <w:r w:rsidRPr="002F261B">
        <w:rPr>
          <w:rFonts w:ascii="標楷體" w:eastAsia="標楷體" w:hAnsi="標楷體" w:hint="eastAsia"/>
          <w:sz w:val="32"/>
        </w:rPr>
        <w:t>覈實</w:t>
      </w:r>
      <w:r w:rsidRPr="005E53AB">
        <w:rPr>
          <w:rFonts w:ascii="標楷體" w:eastAsia="標楷體" w:hAnsi="標楷體" w:hint="eastAsia"/>
          <w:sz w:val="32"/>
        </w:rPr>
        <w:t>登錄終身學習時數。</w:t>
      </w:r>
    </w:p>
    <w:p w:rsidR="002F261B" w:rsidRDefault="002F261B" w:rsidP="002F261B">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(二)</w:t>
      </w:r>
      <w:r w:rsidRPr="005E53AB">
        <w:rPr>
          <w:rFonts w:ascii="標楷體" w:eastAsia="標楷體" w:hAnsi="標楷體" w:hint="eastAsia"/>
          <w:sz w:val="32"/>
        </w:rPr>
        <w:t>經「法規測驗」</w:t>
      </w:r>
      <w:r w:rsidR="00654EF0">
        <w:rPr>
          <w:rFonts w:ascii="標楷體" w:eastAsia="標楷體" w:hAnsi="標楷體" w:hint="eastAsia"/>
          <w:sz w:val="32"/>
        </w:rPr>
        <w:t>及格人員，</w:t>
      </w:r>
      <w:r w:rsidR="00654EF0" w:rsidRPr="002F261B">
        <w:rPr>
          <w:rFonts w:ascii="標楷體" w:eastAsia="標楷體" w:hAnsi="標楷體" w:hint="eastAsia"/>
          <w:sz w:val="32"/>
        </w:rPr>
        <w:t>由</w:t>
      </w:r>
      <w:r w:rsidR="00654EF0">
        <w:rPr>
          <w:rFonts w:ascii="標楷體" w:eastAsia="標楷體" w:hAnsi="標楷體" w:hint="eastAsia"/>
          <w:sz w:val="32"/>
        </w:rPr>
        <w:t>保訓</w:t>
      </w:r>
      <w:r w:rsidR="00654EF0" w:rsidRPr="002F261B">
        <w:rPr>
          <w:rFonts w:ascii="標楷體" w:eastAsia="標楷體" w:hAnsi="標楷體" w:hint="eastAsia"/>
          <w:sz w:val="32"/>
        </w:rPr>
        <w:t>會以電子化方式分別發給講習結訓證書</w:t>
      </w:r>
      <w:r w:rsidR="00654EF0">
        <w:rPr>
          <w:rFonts w:ascii="標楷體" w:eastAsia="標楷體" w:hAnsi="標楷體" w:hint="eastAsia"/>
          <w:sz w:val="32"/>
        </w:rPr>
        <w:t>；</w:t>
      </w:r>
      <w:r w:rsidRPr="005E53AB">
        <w:rPr>
          <w:rFonts w:ascii="標楷體" w:eastAsia="標楷體" w:hAnsi="標楷體" w:hint="eastAsia"/>
          <w:sz w:val="32"/>
        </w:rPr>
        <w:t>成績前三名人員，由</w:t>
      </w:r>
      <w:r w:rsidR="00654EF0">
        <w:rPr>
          <w:rFonts w:ascii="標楷體" w:eastAsia="標楷體" w:hAnsi="標楷體" w:hint="eastAsia"/>
          <w:sz w:val="32"/>
        </w:rPr>
        <w:t>保訓</w:t>
      </w:r>
      <w:r w:rsidRPr="005E53AB">
        <w:rPr>
          <w:rFonts w:ascii="標楷體" w:eastAsia="標楷體" w:hAnsi="標楷體" w:hint="eastAsia"/>
          <w:sz w:val="32"/>
        </w:rPr>
        <w:t>會函請權責機關酌予行政獎勵，並列入年終考績之參考。</w:t>
      </w:r>
    </w:p>
    <w:p w:rsidR="009C786A" w:rsidRDefault="002F261B" w:rsidP="002F261B">
      <w:pPr>
        <w:spacing w:line="560" w:lineRule="exact"/>
        <w:ind w:leftChars="150" w:left="1000" w:hangingChars="200" w:hanging="640"/>
        <w:jc w:val="both"/>
        <w:rPr>
          <w:rFonts w:ascii="標楷體" w:eastAsia="標楷體" w:hAnsi="標楷體"/>
          <w:sz w:val="32"/>
        </w:rPr>
      </w:pPr>
      <w:r>
        <w:rPr>
          <w:rFonts w:ascii="標楷體" w:eastAsia="標楷體" w:hAnsi="標楷體" w:hint="eastAsia"/>
          <w:sz w:val="32"/>
        </w:rPr>
        <w:t>(三)</w:t>
      </w:r>
      <w:r w:rsidRPr="005E53AB">
        <w:rPr>
          <w:rFonts w:ascii="標楷體" w:eastAsia="標楷體" w:hAnsi="標楷體" w:hint="eastAsia"/>
          <w:sz w:val="32"/>
        </w:rPr>
        <w:t>測驗答案及成績將於講習辦理完竣後1個月內於</w:t>
      </w:r>
      <w:r w:rsidR="00654EF0">
        <w:rPr>
          <w:rFonts w:ascii="標楷體" w:eastAsia="標楷體" w:hAnsi="標楷體" w:hint="eastAsia"/>
          <w:sz w:val="32"/>
        </w:rPr>
        <w:t>保訓</w:t>
      </w:r>
      <w:r w:rsidRPr="005E53AB">
        <w:rPr>
          <w:rFonts w:ascii="標楷體" w:eastAsia="標楷體" w:hAnsi="標楷體" w:hint="eastAsia"/>
          <w:sz w:val="32"/>
        </w:rPr>
        <w:t>會網站公布，測驗成績清冊將另行函送各實務訓練機關(構)學校轉知參訓人員。</w:t>
      </w:r>
    </w:p>
    <w:p w:rsidR="001F32B4" w:rsidRDefault="001F32B4" w:rsidP="00170629">
      <w:pPr>
        <w:spacing w:line="560" w:lineRule="exact"/>
        <w:jc w:val="both"/>
        <w:rPr>
          <w:rFonts w:ascii="標楷體" w:eastAsia="標楷體" w:hAnsi="標楷體"/>
          <w:sz w:val="32"/>
        </w:rPr>
      </w:pPr>
      <w:r>
        <w:rPr>
          <w:rFonts w:ascii="標楷體" w:eastAsia="標楷體" w:hAnsi="標楷體" w:hint="eastAsia"/>
          <w:sz w:val="32"/>
        </w:rPr>
        <w:t>十、經費</w:t>
      </w:r>
    </w:p>
    <w:p w:rsidR="001F32B4" w:rsidRDefault="001F32B4" w:rsidP="00170629">
      <w:pPr>
        <w:spacing w:line="560" w:lineRule="exact"/>
        <w:ind w:leftChars="266" w:left="638"/>
        <w:jc w:val="both"/>
        <w:rPr>
          <w:rFonts w:ascii="標楷體" w:eastAsia="標楷體" w:hAnsi="標楷體"/>
          <w:sz w:val="32"/>
        </w:rPr>
      </w:pPr>
      <w:r>
        <w:rPr>
          <w:rFonts w:ascii="標楷體" w:eastAsia="標楷體" w:hAnsi="標楷體" w:hint="eastAsia"/>
          <w:sz w:val="32"/>
        </w:rPr>
        <w:t>本項講習所需費用，由</w:t>
      </w:r>
      <w:r w:rsidR="00A00F2D">
        <w:rPr>
          <w:rFonts w:ascii="標楷體" w:eastAsia="標楷體" w:hAnsi="標楷體" w:hint="eastAsia"/>
          <w:sz w:val="32"/>
        </w:rPr>
        <w:t>保訓會</w:t>
      </w:r>
      <w:r>
        <w:rPr>
          <w:rFonts w:ascii="標楷體" w:eastAsia="標楷體" w:hAnsi="標楷體" w:hint="eastAsia"/>
          <w:sz w:val="32"/>
        </w:rPr>
        <w:t>年度預算經費之訓練</w:t>
      </w:r>
      <w:r w:rsidR="00EC3428">
        <w:rPr>
          <w:rFonts w:ascii="標楷體" w:eastAsia="標楷體" w:hAnsi="標楷體" w:hint="eastAsia"/>
          <w:sz w:val="32"/>
        </w:rPr>
        <w:t>與</w:t>
      </w:r>
      <w:r>
        <w:rPr>
          <w:rFonts w:ascii="標楷體" w:eastAsia="標楷體" w:hAnsi="標楷體" w:hint="eastAsia"/>
          <w:sz w:val="32"/>
        </w:rPr>
        <w:t>進修業務項下支應。</w:t>
      </w:r>
    </w:p>
    <w:p w:rsidR="003507E3" w:rsidRDefault="001F32B4" w:rsidP="005C0A78">
      <w:pPr>
        <w:spacing w:line="560" w:lineRule="exact"/>
        <w:ind w:left="960" w:hangingChars="300" w:hanging="960"/>
        <w:jc w:val="both"/>
        <w:rPr>
          <w:rFonts w:ascii="標楷體" w:eastAsia="標楷體" w:hAnsi="標楷體"/>
          <w:sz w:val="32"/>
        </w:rPr>
      </w:pPr>
      <w:r>
        <w:rPr>
          <w:rFonts w:ascii="標楷體" w:eastAsia="標楷體" w:hAnsi="標楷體" w:hint="eastAsia"/>
          <w:sz w:val="32"/>
        </w:rPr>
        <w:t>十一、</w:t>
      </w:r>
      <w:r w:rsidR="003507E3" w:rsidRPr="002A11E9">
        <w:rPr>
          <w:rFonts w:ascii="標楷體" w:eastAsia="標楷體" w:hAnsi="標楷體" w:hint="eastAsia"/>
          <w:sz w:val="32"/>
        </w:rPr>
        <w:t>獎勵</w:t>
      </w:r>
    </w:p>
    <w:p w:rsidR="003507E3" w:rsidRPr="002A11E9" w:rsidRDefault="00A00F2D" w:rsidP="003507E3">
      <w:pPr>
        <w:spacing w:line="540" w:lineRule="exact"/>
        <w:ind w:leftChars="266" w:left="638"/>
        <w:jc w:val="both"/>
        <w:rPr>
          <w:rFonts w:ascii="標楷體" w:eastAsia="標楷體" w:hAnsi="標楷體"/>
          <w:sz w:val="32"/>
        </w:rPr>
      </w:pPr>
      <w:r>
        <w:rPr>
          <w:rFonts w:ascii="標楷體" w:eastAsia="標楷體" w:hAnsi="標楷體" w:hint="eastAsia"/>
          <w:sz w:val="32"/>
        </w:rPr>
        <w:t>保訓會</w:t>
      </w:r>
      <w:r w:rsidR="003507E3" w:rsidRPr="002A11E9">
        <w:rPr>
          <w:rFonts w:ascii="標楷體" w:eastAsia="標楷體" w:hAnsi="標楷體" w:hint="eastAsia"/>
          <w:sz w:val="32"/>
        </w:rPr>
        <w:t>於辦理講習活動結束後，得視辦理成效，函請協辦機關對相關工作人員酌予獎勵。</w:t>
      </w:r>
    </w:p>
    <w:p w:rsidR="001F32B4" w:rsidRDefault="003507E3" w:rsidP="005C0A78">
      <w:pPr>
        <w:spacing w:line="560" w:lineRule="exact"/>
        <w:ind w:left="960" w:hangingChars="300" w:hanging="960"/>
        <w:jc w:val="both"/>
        <w:rPr>
          <w:rFonts w:ascii="標楷體" w:eastAsia="標楷體" w:hAnsi="標楷體"/>
          <w:sz w:val="32"/>
        </w:rPr>
      </w:pPr>
      <w:r>
        <w:rPr>
          <w:rFonts w:ascii="標楷體" w:eastAsia="標楷體" w:hAnsi="標楷體" w:hint="eastAsia"/>
          <w:sz w:val="32"/>
        </w:rPr>
        <w:t>十二、</w:t>
      </w:r>
      <w:r w:rsidR="001F32B4">
        <w:rPr>
          <w:rFonts w:ascii="標楷體" w:eastAsia="標楷體" w:hAnsi="標楷體" w:hint="eastAsia"/>
          <w:sz w:val="32"/>
        </w:rPr>
        <w:t>本計畫陳奉核</w:t>
      </w:r>
      <w:r w:rsidR="00632810">
        <w:rPr>
          <w:rFonts w:ascii="標楷體" w:eastAsia="標楷體" w:hAnsi="標楷體" w:hint="eastAsia"/>
          <w:sz w:val="32"/>
        </w:rPr>
        <w:t>定</w:t>
      </w:r>
      <w:r w:rsidR="001F32B4">
        <w:rPr>
          <w:rFonts w:ascii="標楷體" w:eastAsia="標楷體" w:hAnsi="標楷體" w:hint="eastAsia"/>
          <w:sz w:val="32"/>
        </w:rPr>
        <w:t>後即據以辦理，並得依實際需要隨時修正之。</w:t>
      </w:r>
    </w:p>
    <w:p w:rsidR="0098185C" w:rsidRPr="002F261B" w:rsidRDefault="001F32B4" w:rsidP="0098185C">
      <w:pPr>
        <w:spacing w:line="560" w:lineRule="exact"/>
        <w:jc w:val="center"/>
        <w:rPr>
          <w:rFonts w:ascii="標楷體" w:eastAsia="標楷體" w:hAnsi="標楷體"/>
          <w:b/>
          <w:bCs/>
          <w:sz w:val="36"/>
          <w:szCs w:val="36"/>
        </w:rPr>
      </w:pPr>
      <w:r>
        <w:br w:type="page"/>
      </w:r>
    </w:p>
    <w:p w:rsidR="00A23E1E" w:rsidRPr="002F261B" w:rsidRDefault="002F261B" w:rsidP="002F261B">
      <w:pPr>
        <w:spacing w:line="560" w:lineRule="exact"/>
        <w:jc w:val="center"/>
        <w:rPr>
          <w:rFonts w:ascii="標楷體" w:eastAsia="標楷體" w:hAnsi="標楷體"/>
          <w:b/>
          <w:bCs/>
          <w:sz w:val="36"/>
          <w:szCs w:val="36"/>
        </w:rPr>
      </w:pPr>
      <w:r w:rsidRPr="002F261B">
        <w:rPr>
          <w:rFonts w:ascii="標楷體" w:eastAsia="標楷體" w:hAnsi="標楷體" w:hint="eastAsia"/>
          <w:b/>
          <w:bCs/>
          <w:sz w:val="36"/>
          <w:szCs w:val="36"/>
        </w:rPr>
        <w:lastRenderedPageBreak/>
        <w:t>晉升官等訓練遴選作業講習</w:t>
      </w:r>
      <w:r w:rsidR="00A23E1E" w:rsidRPr="002F261B">
        <w:rPr>
          <w:rFonts w:ascii="標楷體" w:eastAsia="標楷體" w:hAnsi="標楷體" w:hint="eastAsia"/>
          <w:b/>
          <w:bCs/>
          <w:sz w:val="36"/>
          <w:szCs w:val="36"/>
        </w:rPr>
        <w:t>程序表</w:t>
      </w:r>
    </w:p>
    <w:tbl>
      <w:tblPr>
        <w:tblW w:w="8646" w:type="dxa"/>
        <w:tblInd w:w="471"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7"/>
        <w:gridCol w:w="6299"/>
      </w:tblGrid>
      <w:tr w:rsidR="004D261E" w:rsidRPr="003D5128" w:rsidTr="00F6019F">
        <w:trPr>
          <w:cantSplit/>
          <w:trHeight w:val="618"/>
        </w:trPr>
        <w:tc>
          <w:tcPr>
            <w:tcW w:w="2347" w:type="dxa"/>
            <w:tcBorders>
              <w:top w:val="double" w:sz="12" w:space="0" w:color="auto"/>
              <w:bottom w:val="double" w:sz="12" w:space="0" w:color="auto"/>
            </w:tcBorders>
            <w:vAlign w:val="center"/>
          </w:tcPr>
          <w:p w:rsidR="004D261E" w:rsidRPr="003D5128" w:rsidRDefault="004D261E" w:rsidP="00F6019F">
            <w:pPr>
              <w:ind w:leftChars="50" w:left="120" w:rightChars="50" w:right="120"/>
              <w:jc w:val="center"/>
              <w:rPr>
                <w:rFonts w:eastAsia="標楷體"/>
                <w:b/>
                <w:bCs/>
                <w:sz w:val="28"/>
                <w:szCs w:val="28"/>
              </w:rPr>
            </w:pPr>
            <w:r>
              <w:rPr>
                <w:rFonts w:eastAsia="標楷體" w:hint="eastAsia"/>
                <w:b/>
                <w:bCs/>
                <w:sz w:val="28"/>
                <w:szCs w:val="28"/>
              </w:rPr>
              <w:t>下</w:t>
            </w:r>
            <w:r w:rsidRPr="003D5128">
              <w:rPr>
                <w:rFonts w:eastAsia="標楷體" w:hint="eastAsia"/>
                <w:b/>
                <w:bCs/>
                <w:sz w:val="28"/>
                <w:szCs w:val="28"/>
              </w:rPr>
              <w:t>午場次</w:t>
            </w:r>
          </w:p>
        </w:tc>
        <w:tc>
          <w:tcPr>
            <w:tcW w:w="6299" w:type="dxa"/>
            <w:tcBorders>
              <w:top w:val="double" w:sz="12" w:space="0" w:color="auto"/>
              <w:bottom w:val="double" w:sz="12" w:space="0" w:color="auto"/>
            </w:tcBorders>
            <w:shd w:val="clear" w:color="auto" w:fill="auto"/>
            <w:vAlign w:val="center"/>
          </w:tcPr>
          <w:p w:rsidR="004D261E" w:rsidRPr="003D5128" w:rsidRDefault="004D261E" w:rsidP="0024313B">
            <w:pPr>
              <w:ind w:leftChars="50" w:left="120" w:rightChars="50" w:right="120"/>
              <w:jc w:val="distribute"/>
              <w:rPr>
                <w:rFonts w:eastAsia="標楷體"/>
                <w:b/>
                <w:bCs/>
                <w:sz w:val="28"/>
                <w:szCs w:val="28"/>
              </w:rPr>
            </w:pPr>
            <w:r w:rsidRPr="003D5128">
              <w:rPr>
                <w:rFonts w:eastAsia="標楷體" w:hint="eastAsia"/>
                <w:b/>
                <w:bCs/>
                <w:sz w:val="28"/>
                <w:szCs w:val="28"/>
              </w:rPr>
              <w:t>進行程序</w:t>
            </w:r>
          </w:p>
        </w:tc>
      </w:tr>
      <w:tr w:rsidR="004D261E" w:rsidRPr="003D5128" w:rsidTr="00F6019F">
        <w:trPr>
          <w:cantSplit/>
          <w:trHeight w:hRule="exact" w:val="851"/>
        </w:trPr>
        <w:tc>
          <w:tcPr>
            <w:tcW w:w="2347" w:type="dxa"/>
            <w:tcBorders>
              <w:top w:val="double" w:sz="12" w:space="0" w:color="auto"/>
            </w:tcBorders>
            <w:vAlign w:val="center"/>
          </w:tcPr>
          <w:p w:rsidR="004D261E" w:rsidRPr="003D5128" w:rsidRDefault="004D261E" w:rsidP="00F6019F">
            <w:pPr>
              <w:spacing w:line="400" w:lineRule="exact"/>
              <w:jc w:val="center"/>
              <w:rPr>
                <w:rFonts w:ascii="標楷體" w:eastAsia="標楷體" w:hAnsi="標楷體"/>
                <w:sz w:val="28"/>
                <w:szCs w:val="28"/>
              </w:rPr>
            </w:pPr>
            <w:r w:rsidRPr="003D5128">
              <w:rPr>
                <w:rFonts w:ascii="標楷體" w:eastAsia="標楷體" w:hAnsi="標楷體" w:hint="eastAsia"/>
                <w:sz w:val="28"/>
                <w:szCs w:val="28"/>
              </w:rPr>
              <w:t>13：30-14：00</w:t>
            </w:r>
          </w:p>
        </w:tc>
        <w:tc>
          <w:tcPr>
            <w:tcW w:w="6299" w:type="dxa"/>
            <w:tcBorders>
              <w:top w:val="double" w:sz="12" w:space="0" w:color="auto"/>
            </w:tcBorders>
            <w:shd w:val="clear" w:color="auto" w:fill="auto"/>
            <w:vAlign w:val="center"/>
          </w:tcPr>
          <w:p w:rsidR="004D261E" w:rsidRPr="003D5128" w:rsidRDefault="004D261E" w:rsidP="0099684B">
            <w:pPr>
              <w:spacing w:line="400" w:lineRule="exact"/>
              <w:ind w:leftChars="20" w:left="48" w:rightChars="20" w:right="48"/>
              <w:jc w:val="both"/>
              <w:rPr>
                <w:rFonts w:eastAsia="標楷體"/>
                <w:sz w:val="28"/>
                <w:szCs w:val="28"/>
              </w:rPr>
            </w:pPr>
            <w:r w:rsidRPr="003D5128">
              <w:rPr>
                <w:rFonts w:eastAsia="標楷體" w:hint="eastAsia"/>
                <w:sz w:val="28"/>
                <w:szCs w:val="28"/>
              </w:rPr>
              <w:t>報到</w:t>
            </w:r>
          </w:p>
        </w:tc>
      </w:tr>
      <w:tr w:rsidR="004D261E" w:rsidRPr="003D5128" w:rsidTr="00F6019F">
        <w:trPr>
          <w:cantSplit/>
          <w:trHeight w:val="2405"/>
        </w:trPr>
        <w:tc>
          <w:tcPr>
            <w:tcW w:w="2347" w:type="dxa"/>
            <w:vAlign w:val="center"/>
          </w:tcPr>
          <w:p w:rsidR="004D261E" w:rsidRPr="003D5128" w:rsidRDefault="004D261E" w:rsidP="00F6019F">
            <w:pPr>
              <w:spacing w:line="400" w:lineRule="exact"/>
              <w:jc w:val="center"/>
              <w:rPr>
                <w:rFonts w:ascii="標楷體" w:eastAsia="標楷體" w:hAnsi="標楷體"/>
                <w:sz w:val="28"/>
                <w:szCs w:val="28"/>
              </w:rPr>
            </w:pPr>
            <w:r w:rsidRPr="003D5128">
              <w:rPr>
                <w:rFonts w:ascii="標楷體" w:eastAsia="標楷體" w:hAnsi="標楷體" w:hint="eastAsia"/>
                <w:sz w:val="28"/>
                <w:szCs w:val="28"/>
              </w:rPr>
              <w:t>14：00-15：00</w:t>
            </w:r>
          </w:p>
        </w:tc>
        <w:tc>
          <w:tcPr>
            <w:tcW w:w="6299" w:type="dxa"/>
            <w:shd w:val="clear" w:color="auto" w:fill="auto"/>
            <w:vAlign w:val="center"/>
          </w:tcPr>
          <w:p w:rsidR="004D261E" w:rsidRPr="008E5761" w:rsidRDefault="004D261E" w:rsidP="0099684B">
            <w:pPr>
              <w:spacing w:line="400" w:lineRule="exact"/>
              <w:ind w:leftChars="20" w:left="328" w:rightChars="20" w:right="48" w:hangingChars="100" w:hanging="280"/>
              <w:jc w:val="both"/>
              <w:rPr>
                <w:rFonts w:ascii="標楷體" w:eastAsia="標楷體" w:hAnsi="標楷體"/>
                <w:sz w:val="28"/>
                <w:szCs w:val="28"/>
              </w:rPr>
            </w:pPr>
            <w:r w:rsidRPr="003D5128">
              <w:rPr>
                <w:rFonts w:ascii="標楷體" w:eastAsia="標楷體" w:hAnsi="標楷體" w:hint="eastAsia"/>
                <w:sz w:val="28"/>
                <w:szCs w:val="28"/>
              </w:rPr>
              <w:t>1.公務人員任用法第17條第2項及第6項</w:t>
            </w:r>
            <w:r>
              <w:rPr>
                <w:rFonts w:ascii="標楷體" w:eastAsia="標楷體" w:hAnsi="標楷體" w:hint="eastAsia"/>
                <w:sz w:val="28"/>
                <w:szCs w:val="28"/>
              </w:rPr>
              <w:t>或</w:t>
            </w:r>
            <w:r w:rsidRPr="008E5761">
              <w:rPr>
                <w:rFonts w:ascii="標楷體" w:eastAsia="標楷體" w:hAnsi="標楷體" w:hint="eastAsia"/>
                <w:sz w:val="28"/>
                <w:szCs w:val="28"/>
              </w:rPr>
              <w:t>警察人員人事條例第14條第2項及第5項</w:t>
            </w:r>
            <w:r w:rsidRPr="003D5128">
              <w:rPr>
                <w:rFonts w:ascii="標楷體" w:eastAsia="標楷體" w:hAnsi="標楷體" w:hint="eastAsia"/>
                <w:sz w:val="28"/>
                <w:szCs w:val="28"/>
              </w:rPr>
              <w:t>等相關法規疑義說明</w:t>
            </w:r>
          </w:p>
          <w:p w:rsidR="004D261E" w:rsidRPr="003D5128" w:rsidRDefault="004D261E" w:rsidP="00F6019F">
            <w:pPr>
              <w:spacing w:line="400" w:lineRule="exact"/>
              <w:ind w:leftChars="20" w:left="328" w:rightChars="20" w:right="48" w:hangingChars="100" w:hanging="280"/>
              <w:jc w:val="both"/>
              <w:rPr>
                <w:rFonts w:ascii="標楷體" w:eastAsia="標楷體" w:hAnsi="標楷體"/>
                <w:sz w:val="28"/>
                <w:szCs w:val="28"/>
              </w:rPr>
            </w:pPr>
            <w:r w:rsidRPr="003D5128">
              <w:rPr>
                <w:rFonts w:ascii="標楷體" w:eastAsia="標楷體" w:hAnsi="標楷體" w:hint="eastAsia"/>
                <w:sz w:val="28"/>
                <w:szCs w:val="28"/>
              </w:rPr>
              <w:t>2.</w:t>
            </w:r>
            <w:r>
              <w:rPr>
                <w:rFonts w:ascii="標楷體" w:eastAsia="標楷體" w:hAnsi="標楷體" w:hint="eastAsia"/>
                <w:sz w:val="28"/>
                <w:szCs w:val="28"/>
              </w:rPr>
              <w:t>意見交流</w:t>
            </w:r>
            <w:r w:rsidRPr="003D5128">
              <w:rPr>
                <w:rFonts w:ascii="標楷體" w:eastAsia="標楷體" w:hAnsi="標楷體"/>
                <w:sz w:val="28"/>
                <w:szCs w:val="28"/>
              </w:rPr>
              <w:t xml:space="preserve"> </w:t>
            </w:r>
          </w:p>
        </w:tc>
      </w:tr>
      <w:tr w:rsidR="004D261E" w:rsidRPr="003D5128" w:rsidTr="00F6019F">
        <w:trPr>
          <w:cantSplit/>
          <w:trHeight w:hRule="exact" w:val="851"/>
        </w:trPr>
        <w:tc>
          <w:tcPr>
            <w:tcW w:w="2347" w:type="dxa"/>
            <w:vAlign w:val="center"/>
          </w:tcPr>
          <w:p w:rsidR="004D261E" w:rsidRPr="003D5128" w:rsidRDefault="004D261E" w:rsidP="00F6019F">
            <w:pPr>
              <w:spacing w:line="400" w:lineRule="exact"/>
              <w:jc w:val="center"/>
              <w:rPr>
                <w:rFonts w:ascii="標楷體" w:eastAsia="標楷體" w:hAnsi="標楷體"/>
                <w:sz w:val="28"/>
                <w:szCs w:val="28"/>
              </w:rPr>
            </w:pPr>
            <w:r w:rsidRPr="003D5128">
              <w:rPr>
                <w:rFonts w:ascii="標楷體" w:eastAsia="標楷體" w:hAnsi="標楷體" w:hint="eastAsia"/>
                <w:sz w:val="28"/>
                <w:szCs w:val="28"/>
              </w:rPr>
              <w:t>15：00-15：10</w:t>
            </w:r>
          </w:p>
        </w:tc>
        <w:tc>
          <w:tcPr>
            <w:tcW w:w="6299" w:type="dxa"/>
            <w:shd w:val="clear" w:color="auto" w:fill="auto"/>
            <w:vAlign w:val="center"/>
          </w:tcPr>
          <w:p w:rsidR="004D261E" w:rsidRPr="003D5128" w:rsidRDefault="004D261E" w:rsidP="0099684B">
            <w:pPr>
              <w:spacing w:line="400" w:lineRule="exact"/>
              <w:ind w:leftChars="20" w:left="328" w:rightChars="20" w:right="48" w:hangingChars="100" w:hanging="280"/>
              <w:jc w:val="both"/>
              <w:rPr>
                <w:rFonts w:ascii="標楷體" w:eastAsia="標楷體" w:hAnsi="標楷體"/>
                <w:sz w:val="28"/>
                <w:szCs w:val="28"/>
              </w:rPr>
            </w:pPr>
            <w:r w:rsidRPr="003D5128">
              <w:rPr>
                <w:rFonts w:ascii="標楷體" w:eastAsia="標楷體" w:hAnsi="標楷體" w:hint="eastAsia"/>
                <w:sz w:val="28"/>
                <w:szCs w:val="28"/>
              </w:rPr>
              <w:t>休息</w:t>
            </w:r>
          </w:p>
        </w:tc>
      </w:tr>
      <w:tr w:rsidR="004D261E" w:rsidRPr="003D5128" w:rsidTr="00F6019F">
        <w:trPr>
          <w:cantSplit/>
          <w:trHeight w:hRule="exact" w:val="2699"/>
        </w:trPr>
        <w:tc>
          <w:tcPr>
            <w:tcW w:w="2347" w:type="dxa"/>
            <w:vAlign w:val="center"/>
          </w:tcPr>
          <w:p w:rsidR="004D261E" w:rsidRPr="003D5128" w:rsidRDefault="004D261E" w:rsidP="00F6019F">
            <w:pPr>
              <w:spacing w:line="400" w:lineRule="exact"/>
              <w:jc w:val="center"/>
              <w:rPr>
                <w:rFonts w:ascii="標楷體" w:eastAsia="標楷體" w:hAnsi="標楷體"/>
                <w:sz w:val="28"/>
                <w:szCs w:val="28"/>
              </w:rPr>
            </w:pPr>
            <w:r w:rsidRPr="003D5128">
              <w:rPr>
                <w:rFonts w:ascii="標楷體" w:eastAsia="標楷體" w:hAnsi="標楷體" w:hint="eastAsia"/>
                <w:sz w:val="28"/>
                <w:szCs w:val="28"/>
              </w:rPr>
              <w:t>15：10-16：</w:t>
            </w:r>
            <w:r>
              <w:rPr>
                <w:rFonts w:ascii="標楷體" w:eastAsia="標楷體" w:hAnsi="標楷體" w:hint="eastAsia"/>
                <w:sz w:val="28"/>
                <w:szCs w:val="28"/>
              </w:rPr>
              <w:t>1</w:t>
            </w:r>
            <w:r w:rsidRPr="003D5128">
              <w:rPr>
                <w:rFonts w:ascii="標楷體" w:eastAsia="標楷體" w:hAnsi="標楷體" w:hint="eastAsia"/>
                <w:sz w:val="28"/>
                <w:szCs w:val="28"/>
              </w:rPr>
              <w:t>0</w:t>
            </w:r>
          </w:p>
        </w:tc>
        <w:tc>
          <w:tcPr>
            <w:tcW w:w="6299" w:type="dxa"/>
            <w:shd w:val="clear" w:color="auto" w:fill="auto"/>
            <w:vAlign w:val="center"/>
          </w:tcPr>
          <w:p w:rsidR="004D261E" w:rsidRPr="00547084" w:rsidRDefault="004D261E" w:rsidP="00F6019F">
            <w:pPr>
              <w:spacing w:line="400" w:lineRule="exact"/>
              <w:ind w:leftChars="20" w:left="328" w:rightChars="20" w:right="48" w:hangingChars="100" w:hanging="280"/>
              <w:jc w:val="both"/>
              <w:rPr>
                <w:rFonts w:ascii="標楷體" w:eastAsia="標楷體" w:hAnsi="標楷體"/>
                <w:sz w:val="28"/>
                <w:szCs w:val="28"/>
              </w:rPr>
            </w:pPr>
            <w:r w:rsidRPr="00547084">
              <w:rPr>
                <w:rFonts w:ascii="標楷體" w:eastAsia="標楷體" w:hAnsi="標楷體" w:hint="eastAsia"/>
                <w:sz w:val="28"/>
                <w:szCs w:val="28"/>
              </w:rPr>
              <w:t>1.晉升官等訓練辦法重點介紹</w:t>
            </w:r>
          </w:p>
          <w:p w:rsidR="004D261E" w:rsidRPr="003D5128" w:rsidRDefault="004D261E" w:rsidP="00F6019F">
            <w:pPr>
              <w:spacing w:line="400" w:lineRule="exact"/>
              <w:ind w:leftChars="20" w:left="328" w:rightChars="20" w:right="48" w:hangingChars="100" w:hanging="280"/>
              <w:jc w:val="both"/>
              <w:rPr>
                <w:rFonts w:ascii="標楷體" w:eastAsia="標楷體" w:hAnsi="標楷體"/>
                <w:sz w:val="28"/>
                <w:szCs w:val="28"/>
              </w:rPr>
            </w:pPr>
            <w:r>
              <w:rPr>
                <w:rFonts w:ascii="標楷體" w:eastAsia="標楷體" w:hAnsi="標楷體" w:hint="eastAsia"/>
                <w:sz w:val="28"/>
                <w:szCs w:val="28"/>
              </w:rPr>
              <w:t>2</w:t>
            </w:r>
            <w:r w:rsidRPr="003D5128">
              <w:rPr>
                <w:rFonts w:ascii="標楷體" w:eastAsia="標楷體" w:hAnsi="標楷體" w:hint="eastAsia"/>
                <w:sz w:val="28"/>
                <w:szCs w:val="28"/>
              </w:rPr>
              <w:t>.遴選作業相關規定</w:t>
            </w:r>
            <w:r>
              <w:rPr>
                <w:rFonts w:ascii="標楷體" w:eastAsia="標楷體" w:hAnsi="標楷體" w:hint="eastAsia"/>
                <w:sz w:val="28"/>
                <w:szCs w:val="28"/>
              </w:rPr>
              <w:t>介紹(含</w:t>
            </w:r>
            <w:r w:rsidRPr="003D5128">
              <w:rPr>
                <w:rFonts w:ascii="標楷體" w:eastAsia="標楷體" w:hAnsi="標楷體" w:hint="eastAsia"/>
                <w:spacing w:val="-2"/>
                <w:sz w:val="28"/>
                <w:szCs w:val="28"/>
              </w:rPr>
              <w:t>參訓資格檢核表填寫說明</w:t>
            </w:r>
            <w:r>
              <w:rPr>
                <w:rFonts w:ascii="標楷體" w:eastAsia="標楷體" w:hAnsi="標楷體" w:hint="eastAsia"/>
                <w:spacing w:val="-2"/>
                <w:sz w:val="28"/>
                <w:szCs w:val="28"/>
              </w:rPr>
              <w:t>及</w:t>
            </w:r>
            <w:r w:rsidRPr="003D5128">
              <w:rPr>
                <w:rFonts w:ascii="標楷體" w:eastAsia="標楷體" w:hAnsi="標楷體" w:hint="eastAsia"/>
                <w:sz w:val="28"/>
                <w:szCs w:val="28"/>
              </w:rPr>
              <w:t>線上報送系統使用介紹</w:t>
            </w:r>
            <w:r>
              <w:rPr>
                <w:rFonts w:ascii="標楷體" w:eastAsia="標楷體" w:hAnsi="標楷體" w:hint="eastAsia"/>
                <w:sz w:val="28"/>
                <w:szCs w:val="28"/>
              </w:rPr>
              <w:t>)</w:t>
            </w:r>
          </w:p>
          <w:p w:rsidR="004D261E" w:rsidRPr="003D5128" w:rsidRDefault="004D261E" w:rsidP="00F6019F">
            <w:pPr>
              <w:spacing w:line="400" w:lineRule="exact"/>
              <w:ind w:leftChars="20" w:left="328" w:rightChars="20" w:right="48" w:hangingChars="100" w:hanging="280"/>
              <w:jc w:val="both"/>
              <w:rPr>
                <w:rFonts w:ascii="標楷體" w:eastAsia="標楷體" w:hAnsi="標楷體"/>
                <w:sz w:val="28"/>
                <w:szCs w:val="28"/>
              </w:rPr>
            </w:pPr>
            <w:r>
              <w:rPr>
                <w:rFonts w:ascii="標楷體" w:eastAsia="標楷體" w:hAnsi="標楷體" w:hint="eastAsia"/>
                <w:sz w:val="28"/>
                <w:szCs w:val="28"/>
              </w:rPr>
              <w:t>3</w:t>
            </w:r>
            <w:r w:rsidRPr="003D5128">
              <w:rPr>
                <w:rFonts w:ascii="標楷體" w:eastAsia="標楷體" w:hAnsi="標楷體" w:hint="eastAsia"/>
                <w:sz w:val="28"/>
                <w:szCs w:val="28"/>
              </w:rPr>
              <w:t>.</w:t>
            </w:r>
            <w:r>
              <w:rPr>
                <w:rFonts w:ascii="標楷體" w:eastAsia="標楷體" w:hAnsi="標楷體" w:hint="eastAsia"/>
                <w:sz w:val="28"/>
                <w:szCs w:val="28"/>
              </w:rPr>
              <w:t>意見交流</w:t>
            </w:r>
          </w:p>
        </w:tc>
      </w:tr>
      <w:tr w:rsidR="004D261E" w:rsidRPr="003D5128" w:rsidTr="00F6019F">
        <w:trPr>
          <w:cantSplit/>
          <w:trHeight w:hRule="exact" w:val="852"/>
        </w:trPr>
        <w:tc>
          <w:tcPr>
            <w:tcW w:w="2347" w:type="dxa"/>
            <w:vAlign w:val="center"/>
          </w:tcPr>
          <w:p w:rsidR="004D261E" w:rsidRPr="003D5128" w:rsidRDefault="004D261E" w:rsidP="00F6019F">
            <w:pPr>
              <w:spacing w:line="400" w:lineRule="exact"/>
              <w:jc w:val="center"/>
              <w:rPr>
                <w:rFonts w:ascii="標楷體" w:eastAsia="標楷體" w:hAnsi="標楷體"/>
                <w:sz w:val="28"/>
                <w:szCs w:val="28"/>
              </w:rPr>
            </w:pPr>
            <w:r w:rsidRPr="003D5128">
              <w:rPr>
                <w:rFonts w:ascii="標楷體" w:eastAsia="標楷體" w:hAnsi="標楷體" w:hint="eastAsia"/>
                <w:sz w:val="28"/>
                <w:szCs w:val="28"/>
              </w:rPr>
              <w:t>16：</w:t>
            </w:r>
            <w:r>
              <w:rPr>
                <w:rFonts w:ascii="標楷體" w:eastAsia="標楷體" w:hAnsi="標楷體" w:hint="eastAsia"/>
                <w:sz w:val="28"/>
                <w:szCs w:val="28"/>
              </w:rPr>
              <w:t>1</w:t>
            </w:r>
            <w:r w:rsidRPr="003D5128">
              <w:rPr>
                <w:rFonts w:ascii="標楷體" w:eastAsia="標楷體" w:hAnsi="標楷體" w:hint="eastAsia"/>
                <w:sz w:val="28"/>
                <w:szCs w:val="28"/>
              </w:rPr>
              <w:t>0-16：</w:t>
            </w:r>
            <w:r>
              <w:rPr>
                <w:rFonts w:ascii="標楷體" w:eastAsia="標楷體" w:hAnsi="標楷體"/>
                <w:sz w:val="28"/>
                <w:szCs w:val="28"/>
              </w:rPr>
              <w:t>5</w:t>
            </w:r>
            <w:r w:rsidRPr="003D5128">
              <w:rPr>
                <w:rFonts w:ascii="標楷體" w:eastAsia="標楷體" w:hAnsi="標楷體" w:hint="eastAsia"/>
                <w:sz w:val="28"/>
                <w:szCs w:val="28"/>
              </w:rPr>
              <w:t>0</w:t>
            </w:r>
          </w:p>
        </w:tc>
        <w:tc>
          <w:tcPr>
            <w:tcW w:w="6299" w:type="dxa"/>
            <w:shd w:val="clear" w:color="auto" w:fill="auto"/>
            <w:vAlign w:val="center"/>
          </w:tcPr>
          <w:p w:rsidR="004D261E" w:rsidRPr="003D5128" w:rsidRDefault="004D261E" w:rsidP="0099684B">
            <w:pPr>
              <w:spacing w:line="400" w:lineRule="exact"/>
              <w:ind w:leftChars="20" w:left="328" w:rightChars="20" w:right="48" w:hangingChars="100" w:hanging="280"/>
              <w:jc w:val="both"/>
              <w:rPr>
                <w:rFonts w:ascii="標楷體" w:eastAsia="標楷體" w:hAnsi="標楷體"/>
                <w:sz w:val="28"/>
                <w:szCs w:val="28"/>
              </w:rPr>
            </w:pPr>
            <w:r>
              <w:rPr>
                <w:rFonts w:ascii="標楷體" w:eastAsia="標楷體" w:hAnsi="標楷體" w:hint="eastAsia"/>
                <w:sz w:val="28"/>
                <w:szCs w:val="28"/>
              </w:rPr>
              <w:t>法規測驗</w:t>
            </w:r>
          </w:p>
        </w:tc>
      </w:tr>
      <w:tr w:rsidR="004D261E" w:rsidRPr="003D5128" w:rsidTr="00F6019F">
        <w:trPr>
          <w:cantSplit/>
          <w:trHeight w:hRule="exact" w:val="851"/>
        </w:trPr>
        <w:tc>
          <w:tcPr>
            <w:tcW w:w="2347" w:type="dxa"/>
            <w:vAlign w:val="center"/>
          </w:tcPr>
          <w:p w:rsidR="004D261E" w:rsidRPr="003D5128" w:rsidRDefault="004D261E" w:rsidP="00F6019F">
            <w:pPr>
              <w:spacing w:line="400" w:lineRule="exact"/>
              <w:jc w:val="center"/>
              <w:rPr>
                <w:rFonts w:ascii="標楷體" w:eastAsia="標楷體" w:hAnsi="標楷體"/>
                <w:sz w:val="28"/>
                <w:szCs w:val="28"/>
              </w:rPr>
            </w:pPr>
            <w:r>
              <w:rPr>
                <w:rFonts w:ascii="標楷體" w:eastAsia="標楷體" w:hAnsi="標楷體" w:hint="eastAsia"/>
                <w:sz w:val="28"/>
                <w:szCs w:val="28"/>
              </w:rPr>
              <w:t>16:50</w:t>
            </w:r>
          </w:p>
        </w:tc>
        <w:tc>
          <w:tcPr>
            <w:tcW w:w="6299" w:type="dxa"/>
            <w:shd w:val="clear" w:color="auto" w:fill="auto"/>
            <w:vAlign w:val="center"/>
          </w:tcPr>
          <w:p w:rsidR="004D261E" w:rsidRPr="003D5128" w:rsidRDefault="004D261E" w:rsidP="0099684B">
            <w:pPr>
              <w:spacing w:line="400" w:lineRule="exact"/>
              <w:ind w:leftChars="20" w:left="328" w:rightChars="20" w:right="48" w:hangingChars="100" w:hanging="280"/>
              <w:jc w:val="both"/>
              <w:rPr>
                <w:rFonts w:ascii="標楷體" w:eastAsia="標楷體" w:hAnsi="標楷體"/>
                <w:sz w:val="28"/>
                <w:szCs w:val="28"/>
              </w:rPr>
            </w:pPr>
            <w:r w:rsidRPr="003D5128">
              <w:rPr>
                <w:rFonts w:ascii="標楷體" w:eastAsia="標楷體" w:hAnsi="標楷體" w:hint="eastAsia"/>
                <w:sz w:val="28"/>
                <w:szCs w:val="28"/>
              </w:rPr>
              <w:t>賦歸</w:t>
            </w:r>
          </w:p>
        </w:tc>
      </w:tr>
    </w:tbl>
    <w:p w:rsidR="00AF1B80" w:rsidRDefault="00AF1B80" w:rsidP="008E5761">
      <w:pPr>
        <w:ind w:left="480" w:hangingChars="200" w:hanging="480"/>
        <w:jc w:val="both"/>
        <w:rPr>
          <w:rFonts w:ascii="標楷體" w:eastAsia="標楷體" w:hAnsi="標楷體"/>
          <w:b/>
        </w:rPr>
      </w:pPr>
    </w:p>
    <w:p w:rsidR="00AF1B80" w:rsidRDefault="00AF1B80">
      <w:pPr>
        <w:widowControl/>
        <w:rPr>
          <w:rFonts w:ascii="標楷體" w:eastAsia="標楷體" w:hAnsi="標楷體"/>
          <w:b/>
        </w:rPr>
      </w:pPr>
    </w:p>
    <w:sectPr w:rsidR="00AF1B80" w:rsidSect="006D38B4">
      <w:footerReference w:type="even" r:id="rId7"/>
      <w:foot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DFF" w:rsidRDefault="00021DFF" w:rsidP="00EB53A1">
      <w:r>
        <w:separator/>
      </w:r>
    </w:p>
  </w:endnote>
  <w:endnote w:type="continuationSeparator" w:id="0">
    <w:p w:rsidR="00021DFF" w:rsidRDefault="00021DFF" w:rsidP="00EB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1E" w:rsidRDefault="003E7B65">
    <w:pPr>
      <w:pStyle w:val="a4"/>
      <w:framePr w:wrap="around" w:vAnchor="text" w:hAnchor="margin" w:xAlign="center" w:y="1"/>
      <w:rPr>
        <w:rStyle w:val="a5"/>
      </w:rPr>
    </w:pPr>
    <w:r>
      <w:rPr>
        <w:rStyle w:val="a5"/>
      </w:rPr>
      <w:fldChar w:fldCharType="begin"/>
    </w:r>
    <w:r w:rsidR="00A23E1E">
      <w:rPr>
        <w:rStyle w:val="a5"/>
      </w:rPr>
      <w:instrText xml:space="preserve">PAGE  </w:instrText>
    </w:r>
    <w:r>
      <w:rPr>
        <w:rStyle w:val="a5"/>
      </w:rPr>
      <w:fldChar w:fldCharType="end"/>
    </w:r>
  </w:p>
  <w:p w:rsidR="00A23E1E" w:rsidRDefault="00A23E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1E" w:rsidRPr="005C0A78" w:rsidRDefault="003E7B65">
    <w:pPr>
      <w:pStyle w:val="a4"/>
      <w:framePr w:wrap="around" w:vAnchor="text" w:hAnchor="margin" w:xAlign="center" w:y="1"/>
      <w:jc w:val="center"/>
      <w:rPr>
        <w:rStyle w:val="a5"/>
        <w:rFonts w:ascii="標楷體" w:eastAsia="標楷體" w:hAnsi="標楷體"/>
      </w:rPr>
    </w:pPr>
    <w:r w:rsidRPr="005C0A78">
      <w:rPr>
        <w:rStyle w:val="a5"/>
        <w:rFonts w:ascii="標楷體" w:eastAsia="標楷體" w:hAnsi="標楷體"/>
      </w:rPr>
      <w:fldChar w:fldCharType="begin"/>
    </w:r>
    <w:r w:rsidR="00A23E1E" w:rsidRPr="005C0A78">
      <w:rPr>
        <w:rStyle w:val="a5"/>
        <w:rFonts w:ascii="標楷體" w:eastAsia="標楷體" w:hAnsi="標楷體"/>
      </w:rPr>
      <w:instrText xml:space="preserve">PAGE  </w:instrText>
    </w:r>
    <w:r w:rsidRPr="005C0A78">
      <w:rPr>
        <w:rStyle w:val="a5"/>
        <w:rFonts w:ascii="標楷體" w:eastAsia="標楷體" w:hAnsi="標楷體"/>
      </w:rPr>
      <w:fldChar w:fldCharType="separate"/>
    </w:r>
    <w:r w:rsidR="008E7C43">
      <w:rPr>
        <w:rStyle w:val="a5"/>
        <w:rFonts w:ascii="標楷體" w:eastAsia="標楷體" w:hAnsi="標楷體"/>
        <w:noProof/>
      </w:rPr>
      <w:t>1</w:t>
    </w:r>
    <w:r w:rsidRPr="005C0A78">
      <w:rPr>
        <w:rStyle w:val="a5"/>
        <w:rFonts w:ascii="標楷體" w:eastAsia="標楷體" w:hAnsi="標楷體"/>
      </w:rPr>
      <w:fldChar w:fldCharType="end"/>
    </w:r>
  </w:p>
  <w:p w:rsidR="00A23E1E" w:rsidRDefault="00A23E1E">
    <w:pPr>
      <w:pStyle w:val="a4"/>
      <w:framePr w:wrap="around" w:vAnchor="text" w:hAnchor="margin" w:xAlign="center" w:y="1"/>
      <w:rPr>
        <w:rStyle w:val="a5"/>
      </w:rPr>
    </w:pPr>
  </w:p>
  <w:p w:rsidR="00A23E1E" w:rsidRDefault="00A23E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DFF" w:rsidRDefault="00021DFF" w:rsidP="00EB53A1">
      <w:r>
        <w:separator/>
      </w:r>
    </w:p>
  </w:footnote>
  <w:footnote w:type="continuationSeparator" w:id="0">
    <w:p w:rsidR="00021DFF" w:rsidRDefault="00021DFF" w:rsidP="00EB5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570"/>
    <w:multiLevelType w:val="hybridMultilevel"/>
    <w:tmpl w:val="75FA69C6"/>
    <w:lvl w:ilvl="0" w:tplc="E0CA5182">
      <w:start w:val="7"/>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5E5747"/>
    <w:multiLevelType w:val="hybridMultilevel"/>
    <w:tmpl w:val="EED63220"/>
    <w:lvl w:ilvl="0" w:tplc="CD6E75CE">
      <w:start w:val="1"/>
      <w:numFmt w:val="taiwaneseCountingThousand"/>
      <w:lvlText w:val="（%1）"/>
      <w:lvlJc w:val="left"/>
      <w:pPr>
        <w:tabs>
          <w:tab w:val="num" w:pos="1642"/>
        </w:tabs>
        <w:ind w:left="1642" w:hanging="108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0D68124C"/>
    <w:multiLevelType w:val="hybridMultilevel"/>
    <w:tmpl w:val="A772577C"/>
    <w:lvl w:ilvl="0" w:tplc="157EC41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E540E6"/>
    <w:multiLevelType w:val="hybridMultilevel"/>
    <w:tmpl w:val="9F982E5A"/>
    <w:lvl w:ilvl="0" w:tplc="A15CED42">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nsid w:val="199229D9"/>
    <w:multiLevelType w:val="hybridMultilevel"/>
    <w:tmpl w:val="38F4317E"/>
    <w:lvl w:ilvl="0" w:tplc="92181D2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50025E"/>
    <w:multiLevelType w:val="hybridMultilevel"/>
    <w:tmpl w:val="03E23880"/>
    <w:lvl w:ilvl="0" w:tplc="3EC4423A">
      <w:start w:val="1"/>
      <w:numFmt w:val="decimal"/>
      <w:lvlText w:val="%1、"/>
      <w:lvlJc w:val="left"/>
      <w:pPr>
        <w:tabs>
          <w:tab w:val="num" w:pos="689"/>
        </w:tabs>
        <w:ind w:left="689" w:hanging="720"/>
      </w:pPr>
      <w:rPr>
        <w:rFonts w:hint="eastAsia"/>
      </w:rPr>
    </w:lvl>
    <w:lvl w:ilvl="1" w:tplc="04090019" w:tentative="1">
      <w:start w:val="1"/>
      <w:numFmt w:val="ideographTraditional"/>
      <w:lvlText w:val="%2、"/>
      <w:lvlJc w:val="left"/>
      <w:pPr>
        <w:tabs>
          <w:tab w:val="num" w:pos="929"/>
        </w:tabs>
        <w:ind w:left="929" w:hanging="480"/>
      </w:pPr>
    </w:lvl>
    <w:lvl w:ilvl="2" w:tplc="0409001B" w:tentative="1">
      <w:start w:val="1"/>
      <w:numFmt w:val="lowerRoman"/>
      <w:lvlText w:val="%3."/>
      <w:lvlJc w:val="right"/>
      <w:pPr>
        <w:tabs>
          <w:tab w:val="num" w:pos="1409"/>
        </w:tabs>
        <w:ind w:left="1409" w:hanging="480"/>
      </w:pPr>
    </w:lvl>
    <w:lvl w:ilvl="3" w:tplc="0409000F" w:tentative="1">
      <w:start w:val="1"/>
      <w:numFmt w:val="decimal"/>
      <w:lvlText w:val="%4."/>
      <w:lvlJc w:val="left"/>
      <w:pPr>
        <w:tabs>
          <w:tab w:val="num" w:pos="1889"/>
        </w:tabs>
        <w:ind w:left="1889" w:hanging="480"/>
      </w:pPr>
    </w:lvl>
    <w:lvl w:ilvl="4" w:tplc="04090019" w:tentative="1">
      <w:start w:val="1"/>
      <w:numFmt w:val="ideographTraditional"/>
      <w:lvlText w:val="%5、"/>
      <w:lvlJc w:val="left"/>
      <w:pPr>
        <w:tabs>
          <w:tab w:val="num" w:pos="2369"/>
        </w:tabs>
        <w:ind w:left="2369" w:hanging="480"/>
      </w:pPr>
    </w:lvl>
    <w:lvl w:ilvl="5" w:tplc="0409001B" w:tentative="1">
      <w:start w:val="1"/>
      <w:numFmt w:val="lowerRoman"/>
      <w:lvlText w:val="%6."/>
      <w:lvlJc w:val="right"/>
      <w:pPr>
        <w:tabs>
          <w:tab w:val="num" w:pos="2849"/>
        </w:tabs>
        <w:ind w:left="2849" w:hanging="480"/>
      </w:pPr>
    </w:lvl>
    <w:lvl w:ilvl="6" w:tplc="0409000F" w:tentative="1">
      <w:start w:val="1"/>
      <w:numFmt w:val="decimal"/>
      <w:lvlText w:val="%7."/>
      <w:lvlJc w:val="left"/>
      <w:pPr>
        <w:tabs>
          <w:tab w:val="num" w:pos="3329"/>
        </w:tabs>
        <w:ind w:left="3329" w:hanging="480"/>
      </w:pPr>
    </w:lvl>
    <w:lvl w:ilvl="7" w:tplc="04090019" w:tentative="1">
      <w:start w:val="1"/>
      <w:numFmt w:val="ideographTraditional"/>
      <w:lvlText w:val="%8、"/>
      <w:lvlJc w:val="left"/>
      <w:pPr>
        <w:tabs>
          <w:tab w:val="num" w:pos="3809"/>
        </w:tabs>
        <w:ind w:left="3809" w:hanging="480"/>
      </w:pPr>
    </w:lvl>
    <w:lvl w:ilvl="8" w:tplc="0409001B" w:tentative="1">
      <w:start w:val="1"/>
      <w:numFmt w:val="lowerRoman"/>
      <w:lvlText w:val="%9."/>
      <w:lvlJc w:val="right"/>
      <w:pPr>
        <w:tabs>
          <w:tab w:val="num" w:pos="4289"/>
        </w:tabs>
        <w:ind w:left="4289" w:hanging="480"/>
      </w:pPr>
    </w:lvl>
  </w:abstractNum>
  <w:abstractNum w:abstractNumId="6">
    <w:nsid w:val="20615042"/>
    <w:multiLevelType w:val="hybridMultilevel"/>
    <w:tmpl w:val="B80E924E"/>
    <w:lvl w:ilvl="0" w:tplc="635E6D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6640A8"/>
    <w:multiLevelType w:val="hybridMultilevel"/>
    <w:tmpl w:val="61DCD2A6"/>
    <w:lvl w:ilvl="0" w:tplc="A624232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9100BD3"/>
    <w:multiLevelType w:val="hybridMultilevel"/>
    <w:tmpl w:val="B9464DAA"/>
    <w:lvl w:ilvl="0" w:tplc="42A400E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46137B7"/>
    <w:multiLevelType w:val="hybridMultilevel"/>
    <w:tmpl w:val="027247BA"/>
    <w:lvl w:ilvl="0" w:tplc="C2B8C8C0">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0">
    <w:nsid w:val="35497ECB"/>
    <w:multiLevelType w:val="hybridMultilevel"/>
    <w:tmpl w:val="89342D76"/>
    <w:lvl w:ilvl="0" w:tplc="925A175C">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89201B52">
      <w:start w:val="1"/>
      <w:numFmt w:val="taiwaneseCountingThousand"/>
      <w:lvlText w:val="（%3）"/>
      <w:lvlJc w:val="left"/>
      <w:pPr>
        <w:tabs>
          <w:tab w:val="num" w:pos="2160"/>
        </w:tabs>
        <w:ind w:left="2160" w:hanging="720"/>
      </w:pPr>
      <w:rPr>
        <w:rFonts w:hint="eastAsia"/>
      </w:rPr>
    </w:lvl>
    <w:lvl w:ilvl="3" w:tplc="74241A42">
      <w:start w:val="1"/>
      <w:numFmt w:val="decimal"/>
      <w:lvlText w:val="%4."/>
      <w:lvlJc w:val="left"/>
      <w:pPr>
        <w:tabs>
          <w:tab w:val="num" w:pos="2280"/>
        </w:tabs>
        <w:ind w:left="2280" w:hanging="36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C357511"/>
    <w:multiLevelType w:val="hybridMultilevel"/>
    <w:tmpl w:val="21064664"/>
    <w:lvl w:ilvl="0" w:tplc="F9EC6092">
      <w:start w:val="1"/>
      <w:numFmt w:val="taiwaneseCountingThousand"/>
      <w:lvlText w:val="%1、"/>
      <w:lvlJc w:val="left"/>
      <w:pPr>
        <w:tabs>
          <w:tab w:val="num" w:pos="720"/>
        </w:tabs>
        <w:ind w:left="720" w:hanging="720"/>
      </w:pPr>
      <w:rPr>
        <w:rFonts w:hint="eastAsia"/>
      </w:rPr>
    </w:lvl>
    <w:lvl w:ilvl="1" w:tplc="43767B8C">
      <w:start w:val="1"/>
      <w:numFmt w:val="taiwaneseCountingThousand"/>
      <w:lvlText w:val="(%2)"/>
      <w:lvlJc w:val="left"/>
      <w:pPr>
        <w:tabs>
          <w:tab w:val="num" w:pos="1320"/>
        </w:tabs>
        <w:ind w:left="1320" w:hanging="840"/>
      </w:pPr>
      <w:rPr>
        <w:rFonts w:hint="eastAsia"/>
      </w:rPr>
    </w:lvl>
    <w:lvl w:ilvl="2" w:tplc="453EC4D6">
      <w:start w:val="1"/>
      <w:numFmt w:val="decimal"/>
      <w:lvlText w:val="%3、"/>
      <w:lvlJc w:val="left"/>
      <w:pPr>
        <w:tabs>
          <w:tab w:val="num" w:pos="1680"/>
        </w:tabs>
        <w:ind w:left="1680" w:hanging="720"/>
      </w:pPr>
      <w:rPr>
        <w:rFonts w:hint="eastAsia"/>
        <w:sz w:val="28"/>
      </w:rPr>
    </w:lvl>
    <w:lvl w:ilvl="3" w:tplc="AF34D1D0">
      <w:start w:val="1"/>
      <w:numFmt w:val="bullet"/>
      <w:lvlText w:val="＊"/>
      <w:lvlJc w:val="left"/>
      <w:pPr>
        <w:tabs>
          <w:tab w:val="num" w:pos="1800"/>
        </w:tabs>
        <w:ind w:left="1800" w:hanging="360"/>
      </w:pPr>
      <w:rPr>
        <w:rFonts w:ascii="Times New Roman" w:eastAsia="標楷體" w:hAnsi="Times New Roman" w:cs="Times New Roman" w:hint="default"/>
      </w:rPr>
    </w:lvl>
    <w:lvl w:ilvl="4" w:tplc="D5944314">
      <w:start w:val="1"/>
      <w:numFmt w:val="taiwaneseCountingThousand"/>
      <w:lvlText w:val="（%5）"/>
      <w:lvlJc w:val="left"/>
      <w:pPr>
        <w:tabs>
          <w:tab w:val="num" w:pos="3000"/>
        </w:tabs>
        <w:ind w:left="3000" w:hanging="10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0506BA5"/>
    <w:multiLevelType w:val="hybridMultilevel"/>
    <w:tmpl w:val="89C25478"/>
    <w:lvl w:ilvl="0" w:tplc="9DEABD42">
      <w:start w:val="1"/>
      <w:numFmt w:val="taiwaneseCountingThousand"/>
      <w:lvlText w:val="%1、"/>
      <w:lvlJc w:val="left"/>
      <w:pPr>
        <w:tabs>
          <w:tab w:val="num" w:pos="720"/>
        </w:tabs>
        <w:ind w:left="720" w:hanging="720"/>
      </w:pPr>
      <w:rPr>
        <w:rFonts w:hint="eastAsia"/>
      </w:rPr>
    </w:lvl>
    <w:lvl w:ilvl="1" w:tplc="E0442E44">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9C93ACD"/>
    <w:multiLevelType w:val="hybridMultilevel"/>
    <w:tmpl w:val="D4763938"/>
    <w:lvl w:ilvl="0" w:tplc="C9705550">
      <w:start w:val="1"/>
      <w:numFmt w:val="decimal"/>
      <w:lvlText w:val="%1."/>
      <w:lvlJc w:val="left"/>
      <w:pPr>
        <w:tabs>
          <w:tab w:val="num" w:pos="840"/>
        </w:tabs>
        <w:ind w:left="840" w:hanging="360"/>
      </w:pPr>
      <w:rPr>
        <w:rFonts w:hint="eastAsia"/>
      </w:rPr>
    </w:lvl>
    <w:lvl w:ilvl="1" w:tplc="6B6C6D7A">
      <w:start w:val="1"/>
      <w:numFmt w:val="decimal"/>
      <w:lvlText w:val="（%2）"/>
      <w:lvlJc w:val="left"/>
      <w:pPr>
        <w:tabs>
          <w:tab w:val="num" w:pos="1680"/>
        </w:tabs>
        <w:ind w:left="1680" w:hanging="720"/>
      </w:pPr>
      <w:rPr>
        <w:rFonts w:hint="eastAsia"/>
      </w:rPr>
    </w:lvl>
    <w:lvl w:ilvl="2" w:tplc="0409001B">
      <w:start w:val="1"/>
      <w:numFmt w:val="lowerRoman"/>
      <w:lvlText w:val="%3."/>
      <w:lvlJc w:val="right"/>
      <w:pPr>
        <w:tabs>
          <w:tab w:val="num" w:pos="1920"/>
        </w:tabs>
        <w:ind w:left="1920" w:hanging="480"/>
      </w:pPr>
    </w:lvl>
    <w:lvl w:ilvl="3" w:tplc="919ECFD0">
      <w:start w:val="1"/>
      <w:numFmt w:val="upperLetter"/>
      <w:lvlText w:val="%4."/>
      <w:lvlJc w:val="left"/>
      <w:pPr>
        <w:tabs>
          <w:tab w:val="num" w:pos="2280"/>
        </w:tabs>
        <w:ind w:left="2280" w:hanging="36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652519E8"/>
    <w:multiLevelType w:val="hybridMultilevel"/>
    <w:tmpl w:val="A26C9616"/>
    <w:lvl w:ilvl="0" w:tplc="34A653A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5">
    <w:nsid w:val="65BB0CDB"/>
    <w:multiLevelType w:val="hybridMultilevel"/>
    <w:tmpl w:val="D340C962"/>
    <w:lvl w:ilvl="0" w:tplc="4D8A2C5C">
      <w:start w:val="1"/>
      <w:numFmt w:val="taiwaneseCountingThousand"/>
      <w:lvlText w:val="（%1）"/>
      <w:lvlJc w:val="left"/>
      <w:pPr>
        <w:tabs>
          <w:tab w:val="num" w:pos="1720"/>
        </w:tabs>
        <w:ind w:left="1720" w:hanging="1080"/>
      </w:pPr>
      <w:rPr>
        <w:rFonts w:hint="eastAsia"/>
        <w:lang w:val="en-US"/>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6">
    <w:nsid w:val="6A8A0734"/>
    <w:multiLevelType w:val="hybridMultilevel"/>
    <w:tmpl w:val="92DA2A0E"/>
    <w:lvl w:ilvl="0" w:tplc="B054124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B641C80"/>
    <w:multiLevelType w:val="hybridMultilevel"/>
    <w:tmpl w:val="C1208BCE"/>
    <w:lvl w:ilvl="0" w:tplc="E88E5494">
      <w:start w:val="1"/>
      <w:numFmt w:val="taiwaneseCountingThousand"/>
      <w:lvlText w:val="（%1）"/>
      <w:lvlJc w:val="left"/>
      <w:pPr>
        <w:tabs>
          <w:tab w:val="num" w:pos="2376"/>
        </w:tabs>
        <w:ind w:left="2376" w:hanging="1656"/>
      </w:pPr>
      <w:rPr>
        <w:rFonts w:ascii="標楷體" w:eastAsia="標楷體" w:hAnsi="標楷體" w:cs="Times New Roman"/>
      </w:rPr>
    </w:lvl>
    <w:lvl w:ilvl="1" w:tplc="E3DABEE0">
      <w:start w:val="1"/>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6F833CAD"/>
    <w:multiLevelType w:val="hybridMultilevel"/>
    <w:tmpl w:val="EA288BD6"/>
    <w:lvl w:ilvl="0" w:tplc="5BC4DB44">
      <w:start w:val="1"/>
      <w:numFmt w:val="taiwaneseCountingThousand"/>
      <w:lvlText w:val="(%1)"/>
      <w:lvlJc w:val="left"/>
      <w:pPr>
        <w:tabs>
          <w:tab w:val="num" w:pos="1260"/>
        </w:tabs>
        <w:ind w:left="1260" w:hanging="720"/>
      </w:pPr>
      <w:rPr>
        <w:rFonts w:hint="eastAsia"/>
      </w:rPr>
    </w:lvl>
    <w:lvl w:ilvl="1" w:tplc="32148568">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9">
    <w:nsid w:val="71CE2F22"/>
    <w:multiLevelType w:val="hybridMultilevel"/>
    <w:tmpl w:val="A5621F0E"/>
    <w:lvl w:ilvl="0" w:tplc="24DA2632">
      <w:start w:val="1"/>
      <w:numFmt w:val="taiwaneseCountingThousand"/>
      <w:lvlText w:val="（%1）"/>
      <w:lvlJc w:val="left"/>
      <w:pPr>
        <w:tabs>
          <w:tab w:val="num" w:pos="1718"/>
        </w:tabs>
        <w:ind w:left="1718" w:hanging="108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20">
    <w:nsid w:val="74FD4D53"/>
    <w:multiLevelType w:val="hybridMultilevel"/>
    <w:tmpl w:val="2E7A4EF0"/>
    <w:lvl w:ilvl="0" w:tplc="3E8E212E">
      <w:start w:val="1"/>
      <w:numFmt w:val="decimal"/>
      <w:lvlText w:val="%1、"/>
      <w:lvlJc w:val="left"/>
      <w:pPr>
        <w:tabs>
          <w:tab w:val="num" w:pos="778"/>
        </w:tabs>
        <w:ind w:left="778" w:hanging="72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21">
    <w:nsid w:val="7F5231C9"/>
    <w:multiLevelType w:val="hybridMultilevel"/>
    <w:tmpl w:val="3BF49068"/>
    <w:lvl w:ilvl="0" w:tplc="98D2295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1"/>
  </w:num>
  <w:num w:numId="2">
    <w:abstractNumId w:val="8"/>
  </w:num>
  <w:num w:numId="3">
    <w:abstractNumId w:val="21"/>
  </w:num>
  <w:num w:numId="4">
    <w:abstractNumId w:val="7"/>
  </w:num>
  <w:num w:numId="5">
    <w:abstractNumId w:val="13"/>
  </w:num>
  <w:num w:numId="6">
    <w:abstractNumId w:val="10"/>
  </w:num>
  <w:num w:numId="7">
    <w:abstractNumId w:val="3"/>
  </w:num>
  <w:num w:numId="8">
    <w:abstractNumId w:val="1"/>
  </w:num>
  <w:num w:numId="9">
    <w:abstractNumId w:val="0"/>
  </w:num>
  <w:num w:numId="10">
    <w:abstractNumId w:val="4"/>
  </w:num>
  <w:num w:numId="11">
    <w:abstractNumId w:val="18"/>
  </w:num>
  <w:num w:numId="12">
    <w:abstractNumId w:val="9"/>
  </w:num>
  <w:num w:numId="13">
    <w:abstractNumId w:val="17"/>
  </w:num>
  <w:num w:numId="14">
    <w:abstractNumId w:val="19"/>
  </w:num>
  <w:num w:numId="15">
    <w:abstractNumId w:val="15"/>
  </w:num>
  <w:num w:numId="16">
    <w:abstractNumId w:val="2"/>
  </w:num>
  <w:num w:numId="17">
    <w:abstractNumId w:val="5"/>
  </w:num>
  <w:num w:numId="18">
    <w:abstractNumId w:val="20"/>
  </w:num>
  <w:num w:numId="19">
    <w:abstractNumId w:val="12"/>
  </w:num>
  <w:num w:numId="20">
    <w:abstractNumId w:val="14"/>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89089">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38B4"/>
    <w:rsid w:val="00005183"/>
    <w:rsid w:val="00021DFF"/>
    <w:rsid w:val="00023512"/>
    <w:rsid w:val="00045D50"/>
    <w:rsid w:val="00053E72"/>
    <w:rsid w:val="00062FFA"/>
    <w:rsid w:val="00070BEA"/>
    <w:rsid w:val="000726E0"/>
    <w:rsid w:val="00085F96"/>
    <w:rsid w:val="000972EE"/>
    <w:rsid w:val="000A7B40"/>
    <w:rsid w:val="000B79B7"/>
    <w:rsid w:val="000C00AC"/>
    <w:rsid w:val="000C4F2B"/>
    <w:rsid w:val="000D18B2"/>
    <w:rsid w:val="000D1B31"/>
    <w:rsid w:val="000D1FF2"/>
    <w:rsid w:val="000D2E2B"/>
    <w:rsid w:val="000E2EF0"/>
    <w:rsid w:val="000F08C6"/>
    <w:rsid w:val="000F1CD0"/>
    <w:rsid w:val="000F4DD4"/>
    <w:rsid w:val="000F6676"/>
    <w:rsid w:val="000F7D51"/>
    <w:rsid w:val="00103DE1"/>
    <w:rsid w:val="00112D81"/>
    <w:rsid w:val="0013182C"/>
    <w:rsid w:val="00170629"/>
    <w:rsid w:val="001759B6"/>
    <w:rsid w:val="00195847"/>
    <w:rsid w:val="00197D57"/>
    <w:rsid w:val="001A406A"/>
    <w:rsid w:val="001C0E0A"/>
    <w:rsid w:val="001E28BE"/>
    <w:rsid w:val="001F0825"/>
    <w:rsid w:val="001F2E92"/>
    <w:rsid w:val="001F32B4"/>
    <w:rsid w:val="00216242"/>
    <w:rsid w:val="0023640C"/>
    <w:rsid w:val="00243028"/>
    <w:rsid w:val="002464B8"/>
    <w:rsid w:val="0026669C"/>
    <w:rsid w:val="00291546"/>
    <w:rsid w:val="00291A66"/>
    <w:rsid w:val="002C197A"/>
    <w:rsid w:val="002C1DFF"/>
    <w:rsid w:val="002C4C0E"/>
    <w:rsid w:val="002D3746"/>
    <w:rsid w:val="002E6EE9"/>
    <w:rsid w:val="002F261B"/>
    <w:rsid w:val="002F4DC3"/>
    <w:rsid w:val="00303543"/>
    <w:rsid w:val="00310E74"/>
    <w:rsid w:val="00323AFB"/>
    <w:rsid w:val="00323D21"/>
    <w:rsid w:val="00341E7A"/>
    <w:rsid w:val="003430A4"/>
    <w:rsid w:val="00343663"/>
    <w:rsid w:val="0034579B"/>
    <w:rsid w:val="00345C14"/>
    <w:rsid w:val="00346681"/>
    <w:rsid w:val="003475A0"/>
    <w:rsid w:val="003507E3"/>
    <w:rsid w:val="003631DB"/>
    <w:rsid w:val="00364FC1"/>
    <w:rsid w:val="003655AC"/>
    <w:rsid w:val="003716A4"/>
    <w:rsid w:val="00397F2A"/>
    <w:rsid w:val="003B4AC7"/>
    <w:rsid w:val="003C7BDE"/>
    <w:rsid w:val="003D1516"/>
    <w:rsid w:val="003D197E"/>
    <w:rsid w:val="003D368D"/>
    <w:rsid w:val="003D5128"/>
    <w:rsid w:val="003E4D58"/>
    <w:rsid w:val="003E7B65"/>
    <w:rsid w:val="003F7D4F"/>
    <w:rsid w:val="00406EFF"/>
    <w:rsid w:val="004140F3"/>
    <w:rsid w:val="00417FC3"/>
    <w:rsid w:val="00433938"/>
    <w:rsid w:val="00433E17"/>
    <w:rsid w:val="00434E9E"/>
    <w:rsid w:val="00441C8E"/>
    <w:rsid w:val="004432E5"/>
    <w:rsid w:val="0044591A"/>
    <w:rsid w:val="00447ED5"/>
    <w:rsid w:val="00453D5D"/>
    <w:rsid w:val="004600B3"/>
    <w:rsid w:val="00460EFB"/>
    <w:rsid w:val="00462A37"/>
    <w:rsid w:val="00463173"/>
    <w:rsid w:val="00464D35"/>
    <w:rsid w:val="00473CC2"/>
    <w:rsid w:val="00482179"/>
    <w:rsid w:val="004A1D6A"/>
    <w:rsid w:val="004A7650"/>
    <w:rsid w:val="004B3276"/>
    <w:rsid w:val="004B6BA8"/>
    <w:rsid w:val="004C1D6C"/>
    <w:rsid w:val="004C2E3A"/>
    <w:rsid w:val="004D06F1"/>
    <w:rsid w:val="004D261E"/>
    <w:rsid w:val="004D3F09"/>
    <w:rsid w:val="004D6AA4"/>
    <w:rsid w:val="004F4115"/>
    <w:rsid w:val="004F6E34"/>
    <w:rsid w:val="004F722F"/>
    <w:rsid w:val="0050317D"/>
    <w:rsid w:val="00510ADD"/>
    <w:rsid w:val="00515059"/>
    <w:rsid w:val="00520620"/>
    <w:rsid w:val="00525640"/>
    <w:rsid w:val="00526526"/>
    <w:rsid w:val="00540961"/>
    <w:rsid w:val="00547084"/>
    <w:rsid w:val="00562F91"/>
    <w:rsid w:val="00571B86"/>
    <w:rsid w:val="00576D84"/>
    <w:rsid w:val="00587D1C"/>
    <w:rsid w:val="00592560"/>
    <w:rsid w:val="005A302A"/>
    <w:rsid w:val="005A43D6"/>
    <w:rsid w:val="005A5674"/>
    <w:rsid w:val="005C0A78"/>
    <w:rsid w:val="005C2DDA"/>
    <w:rsid w:val="005D2854"/>
    <w:rsid w:val="005D5868"/>
    <w:rsid w:val="005F797E"/>
    <w:rsid w:val="00632810"/>
    <w:rsid w:val="006457B6"/>
    <w:rsid w:val="006465EE"/>
    <w:rsid w:val="00651138"/>
    <w:rsid w:val="00654EF0"/>
    <w:rsid w:val="00680677"/>
    <w:rsid w:val="006807AC"/>
    <w:rsid w:val="00687EE8"/>
    <w:rsid w:val="0069538F"/>
    <w:rsid w:val="006C347A"/>
    <w:rsid w:val="006C5041"/>
    <w:rsid w:val="006C7413"/>
    <w:rsid w:val="006D38B4"/>
    <w:rsid w:val="006D6501"/>
    <w:rsid w:val="006E06CF"/>
    <w:rsid w:val="006E16B9"/>
    <w:rsid w:val="006E3951"/>
    <w:rsid w:val="006E658F"/>
    <w:rsid w:val="0071183E"/>
    <w:rsid w:val="0072230A"/>
    <w:rsid w:val="00730625"/>
    <w:rsid w:val="00734756"/>
    <w:rsid w:val="00737911"/>
    <w:rsid w:val="00742B3F"/>
    <w:rsid w:val="0074448D"/>
    <w:rsid w:val="00746DE1"/>
    <w:rsid w:val="0075761E"/>
    <w:rsid w:val="00774901"/>
    <w:rsid w:val="00775FAB"/>
    <w:rsid w:val="00784892"/>
    <w:rsid w:val="00785A32"/>
    <w:rsid w:val="00785EDE"/>
    <w:rsid w:val="007A7BD8"/>
    <w:rsid w:val="007B6EA6"/>
    <w:rsid w:val="007D1379"/>
    <w:rsid w:val="007D1910"/>
    <w:rsid w:val="007E7888"/>
    <w:rsid w:val="007F7677"/>
    <w:rsid w:val="00800933"/>
    <w:rsid w:val="00801D61"/>
    <w:rsid w:val="008022F4"/>
    <w:rsid w:val="008066AE"/>
    <w:rsid w:val="00810057"/>
    <w:rsid w:val="00840FA2"/>
    <w:rsid w:val="008671AE"/>
    <w:rsid w:val="00880C6B"/>
    <w:rsid w:val="0088134F"/>
    <w:rsid w:val="008B0927"/>
    <w:rsid w:val="008B1DC9"/>
    <w:rsid w:val="008B3733"/>
    <w:rsid w:val="008B7A43"/>
    <w:rsid w:val="008C3B3C"/>
    <w:rsid w:val="008C3D19"/>
    <w:rsid w:val="008D07CD"/>
    <w:rsid w:val="008D276E"/>
    <w:rsid w:val="008D476F"/>
    <w:rsid w:val="008E413D"/>
    <w:rsid w:val="008E5357"/>
    <w:rsid w:val="008E547E"/>
    <w:rsid w:val="008E5570"/>
    <w:rsid w:val="008E5761"/>
    <w:rsid w:val="008E7C43"/>
    <w:rsid w:val="00903519"/>
    <w:rsid w:val="00913790"/>
    <w:rsid w:val="00921EC6"/>
    <w:rsid w:val="009315D6"/>
    <w:rsid w:val="0093246A"/>
    <w:rsid w:val="00933491"/>
    <w:rsid w:val="009512BD"/>
    <w:rsid w:val="00953314"/>
    <w:rsid w:val="00955B46"/>
    <w:rsid w:val="00964B37"/>
    <w:rsid w:val="00970D58"/>
    <w:rsid w:val="00971D8D"/>
    <w:rsid w:val="009756C6"/>
    <w:rsid w:val="00977340"/>
    <w:rsid w:val="0098185C"/>
    <w:rsid w:val="0098767B"/>
    <w:rsid w:val="0099684B"/>
    <w:rsid w:val="009A1285"/>
    <w:rsid w:val="009A354E"/>
    <w:rsid w:val="009B2E83"/>
    <w:rsid w:val="009B5F93"/>
    <w:rsid w:val="009B7764"/>
    <w:rsid w:val="009C2592"/>
    <w:rsid w:val="009C6902"/>
    <w:rsid w:val="009C786A"/>
    <w:rsid w:val="009D3332"/>
    <w:rsid w:val="009D4C92"/>
    <w:rsid w:val="009E15E3"/>
    <w:rsid w:val="009F17D3"/>
    <w:rsid w:val="009F4992"/>
    <w:rsid w:val="009F5A19"/>
    <w:rsid w:val="00A00F2D"/>
    <w:rsid w:val="00A03257"/>
    <w:rsid w:val="00A23E1E"/>
    <w:rsid w:val="00A4082D"/>
    <w:rsid w:val="00A505ED"/>
    <w:rsid w:val="00A507A0"/>
    <w:rsid w:val="00A55D79"/>
    <w:rsid w:val="00A67B8D"/>
    <w:rsid w:val="00A97F5A"/>
    <w:rsid w:val="00AD2980"/>
    <w:rsid w:val="00AD462E"/>
    <w:rsid w:val="00AD6D92"/>
    <w:rsid w:val="00AE48D4"/>
    <w:rsid w:val="00AE5C13"/>
    <w:rsid w:val="00AE6E53"/>
    <w:rsid w:val="00AF1B80"/>
    <w:rsid w:val="00B07CEB"/>
    <w:rsid w:val="00B14AFF"/>
    <w:rsid w:val="00B2128D"/>
    <w:rsid w:val="00B46F95"/>
    <w:rsid w:val="00B71BCF"/>
    <w:rsid w:val="00B75E1F"/>
    <w:rsid w:val="00BA4A4E"/>
    <w:rsid w:val="00BA5506"/>
    <w:rsid w:val="00BA5DC1"/>
    <w:rsid w:val="00BA628B"/>
    <w:rsid w:val="00BD2E87"/>
    <w:rsid w:val="00BD38A7"/>
    <w:rsid w:val="00BE7BF9"/>
    <w:rsid w:val="00BF3043"/>
    <w:rsid w:val="00C1624E"/>
    <w:rsid w:val="00C16ACB"/>
    <w:rsid w:val="00C24D8C"/>
    <w:rsid w:val="00C303BA"/>
    <w:rsid w:val="00C54247"/>
    <w:rsid w:val="00C64614"/>
    <w:rsid w:val="00C705AD"/>
    <w:rsid w:val="00C97B04"/>
    <w:rsid w:val="00CA1B12"/>
    <w:rsid w:val="00CA3D88"/>
    <w:rsid w:val="00D02DE0"/>
    <w:rsid w:val="00D05903"/>
    <w:rsid w:val="00D1654D"/>
    <w:rsid w:val="00D328C4"/>
    <w:rsid w:val="00D3339E"/>
    <w:rsid w:val="00D34280"/>
    <w:rsid w:val="00D34C2D"/>
    <w:rsid w:val="00D351C5"/>
    <w:rsid w:val="00D37CAC"/>
    <w:rsid w:val="00D40C42"/>
    <w:rsid w:val="00D46237"/>
    <w:rsid w:val="00D64830"/>
    <w:rsid w:val="00D77603"/>
    <w:rsid w:val="00D909DB"/>
    <w:rsid w:val="00D958F3"/>
    <w:rsid w:val="00DA25B2"/>
    <w:rsid w:val="00DB3CE5"/>
    <w:rsid w:val="00DB730C"/>
    <w:rsid w:val="00DD0AAB"/>
    <w:rsid w:val="00DF131C"/>
    <w:rsid w:val="00E01C57"/>
    <w:rsid w:val="00E059A9"/>
    <w:rsid w:val="00E13E52"/>
    <w:rsid w:val="00E23D3A"/>
    <w:rsid w:val="00E23DF6"/>
    <w:rsid w:val="00E248A2"/>
    <w:rsid w:val="00E43534"/>
    <w:rsid w:val="00E462FD"/>
    <w:rsid w:val="00E70D4A"/>
    <w:rsid w:val="00E73D35"/>
    <w:rsid w:val="00E7681D"/>
    <w:rsid w:val="00E852E2"/>
    <w:rsid w:val="00E95466"/>
    <w:rsid w:val="00EA4CD7"/>
    <w:rsid w:val="00EA6FDB"/>
    <w:rsid w:val="00EB53A1"/>
    <w:rsid w:val="00EC3428"/>
    <w:rsid w:val="00EF5B38"/>
    <w:rsid w:val="00F00944"/>
    <w:rsid w:val="00F1367B"/>
    <w:rsid w:val="00F16153"/>
    <w:rsid w:val="00F24ABA"/>
    <w:rsid w:val="00F4558E"/>
    <w:rsid w:val="00F4619A"/>
    <w:rsid w:val="00F6019F"/>
    <w:rsid w:val="00F70A8B"/>
    <w:rsid w:val="00F728E5"/>
    <w:rsid w:val="00F82DF4"/>
    <w:rsid w:val="00F8406C"/>
    <w:rsid w:val="00FA6BAF"/>
    <w:rsid w:val="00FC4D60"/>
    <w:rsid w:val="00FD0A55"/>
    <w:rsid w:val="00FE5065"/>
    <w:rsid w:val="00FE77B3"/>
    <w:rsid w:val="00FF2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colormenu v:ext="edit" fillcolor="none" strokecolor="none [3213]"/>
    </o:shapedefaults>
    <o:shapelayout v:ext="edit">
      <o:idmap v:ext="edit" data="1"/>
    </o:shapelayout>
  </w:shapeDefaults>
  <w:decimalSymbol w:val="."/>
  <w:listSeparator w:val=","/>
  <w15:docId w15:val="{3D2D4875-CE0B-423A-8DC0-63830AEB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B5F93"/>
    <w:pPr>
      <w:ind w:leftChars="150" w:left="360"/>
    </w:pPr>
    <w:rPr>
      <w:rFonts w:ascii="標楷體" w:eastAsia="標楷體" w:hAnsi="標楷體"/>
      <w:sz w:val="28"/>
    </w:rPr>
  </w:style>
  <w:style w:type="paragraph" w:styleId="2">
    <w:name w:val="Body Text Indent 2"/>
    <w:basedOn w:val="a"/>
    <w:rsid w:val="009B5F93"/>
    <w:pPr>
      <w:ind w:leftChars="-375" w:left="360" w:hanging="1260"/>
    </w:pPr>
    <w:rPr>
      <w:rFonts w:ascii="標楷體" w:eastAsia="標楷體" w:hAnsi="標楷體"/>
      <w:sz w:val="28"/>
    </w:rPr>
  </w:style>
  <w:style w:type="paragraph" w:styleId="3">
    <w:name w:val="Body Text Indent 3"/>
    <w:basedOn w:val="a"/>
    <w:rsid w:val="009B5F93"/>
    <w:pPr>
      <w:tabs>
        <w:tab w:val="left" w:pos="540"/>
      </w:tabs>
      <w:ind w:leftChars="525" w:left="1980" w:hanging="720"/>
    </w:pPr>
    <w:rPr>
      <w:rFonts w:ascii="標楷體" w:eastAsia="標楷體" w:hAnsi="標楷體"/>
      <w:sz w:val="28"/>
    </w:rPr>
  </w:style>
  <w:style w:type="paragraph" w:styleId="a4">
    <w:name w:val="footer"/>
    <w:basedOn w:val="a"/>
    <w:rsid w:val="009B5F93"/>
    <w:pPr>
      <w:tabs>
        <w:tab w:val="center" w:pos="4153"/>
        <w:tab w:val="right" w:pos="8306"/>
      </w:tabs>
      <w:snapToGrid w:val="0"/>
    </w:pPr>
    <w:rPr>
      <w:sz w:val="20"/>
      <w:szCs w:val="20"/>
    </w:rPr>
  </w:style>
  <w:style w:type="character" w:styleId="a5">
    <w:name w:val="page number"/>
    <w:basedOn w:val="a0"/>
    <w:rsid w:val="009B5F93"/>
  </w:style>
  <w:style w:type="paragraph" w:customStyle="1" w:styleId="20">
    <w:name w:val="2"/>
    <w:basedOn w:val="a"/>
    <w:rsid w:val="009B5F93"/>
    <w:pPr>
      <w:adjustRightInd w:val="0"/>
      <w:spacing w:before="180" w:line="240" w:lineRule="atLeast"/>
      <w:ind w:left="1077"/>
    </w:pPr>
    <w:rPr>
      <w:rFonts w:eastAsia="全真楷書"/>
      <w:kern w:val="0"/>
      <w:sz w:val="44"/>
      <w:szCs w:val="20"/>
    </w:rPr>
  </w:style>
  <w:style w:type="paragraph" w:styleId="a6">
    <w:name w:val="Body Text"/>
    <w:basedOn w:val="a"/>
    <w:rsid w:val="009B5F93"/>
    <w:pPr>
      <w:spacing w:line="500" w:lineRule="exact"/>
    </w:pPr>
    <w:rPr>
      <w:rFonts w:ascii="標楷體" w:eastAsia="標楷體" w:hAnsi="標楷體"/>
      <w:b/>
      <w:bCs/>
      <w:sz w:val="28"/>
    </w:rPr>
  </w:style>
  <w:style w:type="paragraph" w:styleId="a7">
    <w:name w:val="header"/>
    <w:basedOn w:val="a"/>
    <w:rsid w:val="009B5F93"/>
    <w:pPr>
      <w:tabs>
        <w:tab w:val="center" w:pos="4153"/>
        <w:tab w:val="right" w:pos="8306"/>
      </w:tabs>
      <w:snapToGrid w:val="0"/>
    </w:pPr>
    <w:rPr>
      <w:sz w:val="20"/>
      <w:szCs w:val="20"/>
    </w:rPr>
  </w:style>
  <w:style w:type="paragraph" w:styleId="a8">
    <w:name w:val="List Paragraph"/>
    <w:basedOn w:val="a"/>
    <w:uiPriority w:val="34"/>
    <w:qFormat/>
    <w:rsid w:val="001759B6"/>
    <w:pPr>
      <w:ind w:leftChars="200" w:left="480"/>
    </w:pPr>
  </w:style>
  <w:style w:type="character" w:styleId="a9">
    <w:name w:val="Placeholder Text"/>
    <w:basedOn w:val="a0"/>
    <w:uiPriority w:val="99"/>
    <w:semiHidden/>
    <w:rsid w:val="00AD6D92"/>
    <w:rPr>
      <w:color w:val="808080"/>
    </w:rPr>
  </w:style>
  <w:style w:type="paragraph" w:styleId="aa">
    <w:name w:val="Balloon Text"/>
    <w:basedOn w:val="a"/>
    <w:link w:val="ab"/>
    <w:uiPriority w:val="99"/>
    <w:semiHidden/>
    <w:unhideWhenUsed/>
    <w:rsid w:val="00AD6D9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D6D92"/>
    <w:rPr>
      <w:rFonts w:asciiTheme="majorHAnsi" w:eastAsiaTheme="majorEastAsia" w:hAnsiTheme="majorHAnsi" w:cstheme="majorBidi"/>
      <w:kern w:val="2"/>
      <w:sz w:val="18"/>
      <w:szCs w:val="18"/>
    </w:rPr>
  </w:style>
  <w:style w:type="character" w:customStyle="1" w:styleId="dialogtext1">
    <w:name w:val="dialog_text1"/>
    <w:basedOn w:val="a0"/>
    <w:rsid w:val="00D37CAC"/>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公務人員保障暨培訓委員會辦理94年特種考試地方政府公務人員考試錄取人員實務訓練機關訪視實施計畫</dc:title>
  <dc:subject/>
  <dc:creator>0001</dc:creator>
  <cp:keywords/>
  <cp:lastModifiedBy>林宏宇</cp:lastModifiedBy>
  <cp:revision>24</cp:revision>
  <cp:lastPrinted>2014-12-31T02:36:00Z</cp:lastPrinted>
  <dcterms:created xsi:type="dcterms:W3CDTF">2013-12-10T06:34:00Z</dcterms:created>
  <dcterms:modified xsi:type="dcterms:W3CDTF">2014-12-31T04:45:00Z</dcterms:modified>
</cp:coreProperties>
</file>