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E0" w:rsidRPr="008B5114" w:rsidRDefault="00CD1CE0" w:rsidP="00CD1CE0">
      <w:pPr>
        <w:adjustRightInd w:val="0"/>
        <w:snapToGrid w:val="0"/>
        <w:spacing w:afterLines="50" w:after="180" w:line="520" w:lineRule="exact"/>
        <w:ind w:leftChars="232" w:left="557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8B5114">
        <w:rPr>
          <w:rFonts w:ascii="標楷體" w:eastAsia="標楷體" w:hAnsi="標楷體"/>
          <w:bCs/>
          <w:sz w:val="36"/>
          <w:szCs w:val="36"/>
        </w:rPr>
        <w:t xml:space="preserve">國家文官學院助理輔導員報名表 </w:t>
      </w:r>
      <w:r w:rsidRPr="008B5114">
        <w:rPr>
          <w:rFonts w:ascii="標楷體" w:eastAsia="標楷體" w:hAnsi="標楷體"/>
          <w:bCs/>
          <w:szCs w:val="24"/>
        </w:rPr>
        <w:t>編號：</w:t>
      </w:r>
    </w:p>
    <w:tbl>
      <w:tblPr>
        <w:tblW w:w="9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168"/>
        <w:gridCol w:w="1384"/>
        <w:gridCol w:w="1781"/>
        <w:gridCol w:w="2206"/>
        <w:gridCol w:w="2337"/>
        <w:gridCol w:w="73"/>
      </w:tblGrid>
      <w:tr w:rsidR="00CD1CE0" w:rsidRPr="008B5114" w:rsidTr="00E429DB">
        <w:trPr>
          <w:gridAfter w:val="1"/>
          <w:wAfter w:w="80" w:type="dxa"/>
          <w:trHeight w:val="470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CD1CE0" w:rsidRPr="008B5114" w:rsidRDefault="00CD1CE0" w:rsidP="00E429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D1CE0" w:rsidRPr="008B5114" w:rsidRDefault="00CD1CE0" w:rsidP="00E429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CD1CE0" w:rsidRPr="008B5114" w:rsidRDefault="00CD1CE0" w:rsidP="00E429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D1CE0" w:rsidRPr="008B5114" w:rsidRDefault="00CD1CE0" w:rsidP="00E429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CD1CE0" w:rsidRPr="008B5114" w:rsidRDefault="00CD1CE0" w:rsidP="00E429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相片</w:t>
            </w:r>
          </w:p>
        </w:tc>
      </w:tr>
      <w:tr w:rsidR="00CD1CE0" w:rsidRPr="008B5114" w:rsidTr="00E429DB">
        <w:trPr>
          <w:gridAfter w:val="1"/>
          <w:wAfter w:w="80" w:type="dxa"/>
          <w:trHeight w:val="670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CE0" w:rsidRPr="008B5114" w:rsidTr="00E429DB">
        <w:trPr>
          <w:gridAfter w:val="1"/>
          <w:wAfter w:w="80" w:type="dxa"/>
          <w:trHeight w:val="962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住家：</w:t>
            </w:r>
          </w:p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CE0" w:rsidRPr="008B5114" w:rsidTr="00E429DB">
        <w:trPr>
          <w:gridAfter w:val="1"/>
          <w:wAfter w:w="80" w:type="dxa"/>
          <w:trHeight w:val="563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CE0" w:rsidRPr="008B5114" w:rsidTr="00E429DB">
        <w:trPr>
          <w:gridAfter w:val="1"/>
          <w:wAfter w:w="80" w:type="dxa"/>
          <w:trHeight w:val="761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713" w:type="dxa"/>
            <w:gridSpan w:val="4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CE0" w:rsidRPr="008B5114" w:rsidTr="00E429DB">
        <w:trPr>
          <w:gridAfter w:val="1"/>
          <w:wAfter w:w="80" w:type="dxa"/>
          <w:trHeight w:val="711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學經歷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7713" w:type="dxa"/>
            <w:gridSpan w:val="4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CE0" w:rsidRPr="008B5114" w:rsidTr="00E429DB">
        <w:trPr>
          <w:gridAfter w:val="1"/>
          <w:wAfter w:w="80" w:type="dxa"/>
          <w:trHeight w:val="441"/>
        </w:trPr>
        <w:tc>
          <w:tcPr>
            <w:tcW w:w="549" w:type="dxa"/>
            <w:vMerge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7713" w:type="dxa"/>
            <w:gridSpan w:val="4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CE0" w:rsidRPr="008B5114" w:rsidTr="00E429DB">
        <w:trPr>
          <w:gridAfter w:val="1"/>
          <w:wAfter w:w="80" w:type="dxa"/>
          <w:trHeight w:val="375"/>
        </w:trPr>
        <w:tc>
          <w:tcPr>
            <w:tcW w:w="549" w:type="dxa"/>
            <w:vMerge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3" w:type="dxa"/>
            <w:gridSpan w:val="4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CE0" w:rsidRPr="008B5114" w:rsidTr="00E429DB">
        <w:trPr>
          <w:gridAfter w:val="1"/>
          <w:wAfter w:w="80" w:type="dxa"/>
          <w:trHeight w:val="330"/>
        </w:trPr>
        <w:tc>
          <w:tcPr>
            <w:tcW w:w="549" w:type="dxa"/>
            <w:vMerge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3" w:type="dxa"/>
            <w:gridSpan w:val="4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CE0" w:rsidRPr="008B5114" w:rsidTr="00E429DB">
        <w:trPr>
          <w:gridAfter w:val="1"/>
          <w:wAfter w:w="80" w:type="dxa"/>
          <w:trHeight w:val="330"/>
        </w:trPr>
        <w:tc>
          <w:tcPr>
            <w:tcW w:w="549" w:type="dxa"/>
            <w:vMerge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3" w:type="dxa"/>
            <w:gridSpan w:val="4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CE0" w:rsidRPr="008B5114" w:rsidTr="00E429DB">
        <w:trPr>
          <w:gridAfter w:val="1"/>
          <w:wAfter w:w="80" w:type="dxa"/>
          <w:trHeight w:val="859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CD1CE0" w:rsidRPr="008B5114" w:rsidRDefault="00CD1CE0" w:rsidP="00E429DB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服務資訊</w:t>
            </w:r>
          </w:p>
        </w:tc>
        <w:tc>
          <w:tcPr>
            <w:tcW w:w="7713" w:type="dxa"/>
            <w:gridSpan w:val="4"/>
            <w:shd w:val="clear" w:color="auto" w:fill="auto"/>
            <w:vAlign w:val="center"/>
          </w:tcPr>
          <w:p w:rsidR="00CD1CE0" w:rsidRPr="0082570A" w:rsidRDefault="00CD1CE0" w:rsidP="00E429DB">
            <w:pPr>
              <w:adjustRightInd w:val="0"/>
              <w:snapToGrid w:val="0"/>
              <w:spacing w:line="240" w:lineRule="atLeast"/>
              <w:ind w:left="560" w:hangingChars="200" w:hanging="560"/>
              <w:rPr>
                <w:rFonts w:ascii="Times New Roman" w:eastAsia="標楷體" w:hAnsi="Times New Roman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82570A">
              <w:rPr>
                <w:rFonts w:ascii="Times New Roman" w:eastAsia="標楷體" w:hAnsi="標楷體"/>
                <w:sz w:val="28"/>
                <w:szCs w:val="28"/>
              </w:rPr>
              <w:t>高普考基礎訓練訓期</w:t>
            </w:r>
            <w:r w:rsidRPr="00662DE4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週</w:t>
            </w:r>
            <w:r w:rsidRPr="00662DE4">
              <w:rPr>
                <w:rFonts w:ascii="Times New Roman" w:eastAsia="標楷體" w:hAnsi="Times New Roman"/>
                <w:sz w:val="28"/>
                <w:szCs w:val="28"/>
              </w:rPr>
              <w:t>至</w:t>
            </w:r>
            <w:r w:rsidRPr="00662DE4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82570A">
              <w:rPr>
                <w:rFonts w:ascii="Times New Roman" w:eastAsia="標楷體" w:hAnsi="標楷體"/>
                <w:sz w:val="28"/>
                <w:szCs w:val="28"/>
              </w:rPr>
              <w:t>週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全天（</w:t>
            </w:r>
            <w:r w:rsidRPr="0082570A">
              <w:rPr>
                <w:rFonts w:ascii="Times New Roman" w:eastAsia="標楷體" w:hAnsi="標楷體"/>
                <w:sz w:val="28"/>
                <w:szCs w:val="28"/>
              </w:rPr>
              <w:t>歡迎可出席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三分之二</w:t>
            </w:r>
            <w:r w:rsidRPr="0082570A">
              <w:rPr>
                <w:rFonts w:ascii="Times New Roman" w:eastAsia="標楷體" w:hAnsi="標楷體"/>
                <w:sz w:val="28"/>
                <w:szCs w:val="28"/>
              </w:rPr>
              <w:t>以上時間人員報名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）。</w:t>
            </w:r>
          </w:p>
          <w:p w:rsidR="00CD1CE0" w:rsidRPr="0082570A" w:rsidRDefault="00CD1CE0" w:rsidP="00E429D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82570A">
              <w:rPr>
                <w:rFonts w:ascii="Times New Roman" w:eastAsia="標楷體" w:hAnsi="標楷體"/>
                <w:sz w:val="28"/>
                <w:szCs w:val="28"/>
              </w:rPr>
              <w:t>二、參加人員將於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月下旬或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月上旬</w:t>
            </w:r>
            <w:r w:rsidRPr="0082570A">
              <w:rPr>
                <w:rFonts w:ascii="Times New Roman" w:eastAsia="標楷體" w:hAnsi="標楷體"/>
                <w:sz w:val="28"/>
                <w:szCs w:val="28"/>
              </w:rPr>
              <w:t>辦理工作說明會。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82570A">
              <w:rPr>
                <w:rFonts w:ascii="Times New Roman" w:eastAsia="標楷體" w:hAnsi="標楷體"/>
                <w:sz w:val="28"/>
                <w:szCs w:val="28"/>
              </w:rPr>
              <w:t>三、服務訓練名稱及檔期將於開訓前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至</w:t>
            </w:r>
            <w:r w:rsidRPr="0082570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82570A">
              <w:rPr>
                <w:rFonts w:ascii="Times New Roman" w:eastAsia="標楷體" w:hAnsi="標楷體"/>
                <w:sz w:val="28"/>
                <w:szCs w:val="28"/>
              </w:rPr>
              <w:t>週於本學院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全球資訊</w:t>
            </w:r>
            <w:r w:rsidRPr="0082570A">
              <w:rPr>
                <w:rFonts w:ascii="Times New Roman" w:eastAsia="標楷體" w:hAnsi="標楷體"/>
                <w:sz w:val="28"/>
                <w:szCs w:val="28"/>
              </w:rPr>
              <w:t>網站公告，請退休公務先進上網填報，額滿停止報名，可全程出席人員將優先洽請擔任助理輔導員。</w:t>
            </w:r>
          </w:p>
        </w:tc>
      </w:tr>
      <w:tr w:rsidR="00CD1CE0" w:rsidRPr="008B5114" w:rsidTr="00E429DB">
        <w:trPr>
          <w:gridAfter w:val="1"/>
          <w:wAfter w:w="80" w:type="dxa"/>
          <w:trHeight w:val="4242"/>
        </w:trPr>
        <w:tc>
          <w:tcPr>
            <w:tcW w:w="1781" w:type="dxa"/>
            <w:gridSpan w:val="2"/>
            <w:shd w:val="clear" w:color="auto" w:fill="auto"/>
            <w:vAlign w:val="center"/>
          </w:tcPr>
          <w:p w:rsidR="00CD1CE0" w:rsidRPr="008B5114" w:rsidRDefault="00CD1CE0" w:rsidP="00E429DB">
            <w:pPr>
              <w:spacing w:line="8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服務班所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 w:val="28"/>
                <w:szCs w:val="28"/>
              </w:rPr>
              <w:t>(請勾選</w:t>
            </w:r>
            <w:r w:rsidRPr="008B5114"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Pr="008B5114">
              <w:rPr>
                <w:rFonts w:ascii="標楷體" w:eastAsia="標楷體" w:hAnsi="標楷體"/>
                <w:sz w:val="28"/>
                <w:szCs w:val="28"/>
              </w:rPr>
              <w:t>，不限地點)</w:t>
            </w:r>
          </w:p>
          <w:p w:rsidR="00CD1CE0" w:rsidRPr="008B5114" w:rsidRDefault="00CD1CE0" w:rsidP="00E429DB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13" w:type="dxa"/>
            <w:gridSpan w:val="4"/>
            <w:shd w:val="clear" w:color="auto" w:fill="auto"/>
          </w:tcPr>
          <w:p w:rsidR="00CD1CE0" w:rsidRPr="00534AD0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34AD0">
              <w:rPr>
                <w:rFonts w:ascii="標楷體" w:eastAsia="標楷體" w:hAnsi="標楷體" w:hint="eastAsia"/>
                <w:b/>
                <w:szCs w:val="24"/>
              </w:rPr>
              <w:t>北部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□國家文官學院（臺北市南港區忠孝東路</w:t>
            </w:r>
            <w:r w:rsidRPr="008B5114">
              <w:rPr>
                <w:rFonts w:ascii="Times New Roman" w:eastAsia="標楷體" w:hAnsi="Times New Roman"/>
                <w:szCs w:val="24"/>
              </w:rPr>
              <w:t>7</w:t>
            </w:r>
            <w:r w:rsidRPr="008B5114">
              <w:rPr>
                <w:rFonts w:ascii="Times New Roman" w:eastAsia="標楷體" w:hAnsi="標楷體"/>
                <w:szCs w:val="24"/>
              </w:rPr>
              <w:t>段</w:t>
            </w:r>
            <w:r w:rsidRPr="008B5114">
              <w:rPr>
                <w:rFonts w:ascii="Times New Roman" w:eastAsia="標楷體" w:hAnsi="Times New Roman"/>
                <w:szCs w:val="24"/>
              </w:rPr>
              <w:t>576</w:t>
            </w:r>
            <w:r w:rsidRPr="008B5114">
              <w:rPr>
                <w:rFonts w:ascii="Times New Roman" w:eastAsia="標楷體" w:hAnsi="標楷體"/>
                <w:szCs w:val="24"/>
              </w:rPr>
              <w:t>號</w:t>
            </w:r>
            <w:r w:rsidRPr="008B5114">
              <w:rPr>
                <w:rFonts w:ascii="標楷體" w:eastAsia="標楷體" w:hAnsi="標楷體"/>
                <w:szCs w:val="24"/>
              </w:rPr>
              <w:t>）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□國立政治大學公企中心(臺北市</w:t>
            </w:r>
            <w:r>
              <w:rPr>
                <w:rFonts w:ascii="標楷體" w:eastAsia="標楷體" w:hAnsi="標楷體" w:hint="eastAsia"/>
                <w:szCs w:val="24"/>
              </w:rPr>
              <w:t>大安區</w:t>
            </w:r>
            <w:r w:rsidRPr="008B5114">
              <w:rPr>
                <w:rFonts w:ascii="標楷體" w:eastAsia="標楷體" w:hAnsi="標楷體"/>
                <w:szCs w:val="24"/>
              </w:rPr>
              <w:t>金華</w:t>
            </w:r>
            <w:r w:rsidRPr="008B5114">
              <w:rPr>
                <w:rFonts w:ascii="Times New Roman" w:eastAsia="標楷體" w:hAnsi="標楷體"/>
                <w:szCs w:val="24"/>
              </w:rPr>
              <w:t>街</w:t>
            </w:r>
            <w:r w:rsidRPr="008B5114">
              <w:rPr>
                <w:rFonts w:ascii="Times New Roman" w:eastAsia="標楷體" w:hAnsi="Times New Roman"/>
                <w:szCs w:val="24"/>
              </w:rPr>
              <w:t>187</w:t>
            </w:r>
            <w:r w:rsidRPr="008B5114">
              <w:rPr>
                <w:rFonts w:ascii="標楷體" w:eastAsia="標楷體" w:hAnsi="標楷體"/>
                <w:szCs w:val="24"/>
              </w:rPr>
              <w:t>號)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□中華電信股份有限公司電信學院(新北市板橋區民族路</w:t>
            </w:r>
            <w:r w:rsidRPr="008B5114">
              <w:rPr>
                <w:rFonts w:ascii="Times New Roman" w:eastAsia="標楷體" w:hAnsi="Times New Roman"/>
                <w:szCs w:val="24"/>
              </w:rPr>
              <w:t>168</w:t>
            </w:r>
            <w:r w:rsidRPr="008B5114">
              <w:rPr>
                <w:rFonts w:ascii="標楷體" w:eastAsia="標楷體" w:hAnsi="標楷體"/>
                <w:szCs w:val="24"/>
              </w:rPr>
              <w:t>號)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□臺灣電力公司訓練所(新北市新店區新烏路</w:t>
            </w:r>
            <w:r w:rsidRPr="008B5114">
              <w:rPr>
                <w:rFonts w:ascii="Times New Roman" w:eastAsia="標楷體" w:hAnsi="Times New Roman"/>
                <w:szCs w:val="24"/>
              </w:rPr>
              <w:t>3</w:t>
            </w:r>
            <w:r w:rsidRPr="008B5114">
              <w:rPr>
                <w:rFonts w:ascii="Times New Roman" w:eastAsia="標楷體" w:hAnsi="標楷體"/>
                <w:szCs w:val="24"/>
              </w:rPr>
              <w:t>段</w:t>
            </w:r>
            <w:r w:rsidRPr="008B5114">
              <w:rPr>
                <w:rFonts w:ascii="Times New Roman" w:eastAsia="標楷體" w:hAnsi="Times New Roman"/>
                <w:szCs w:val="24"/>
              </w:rPr>
              <w:t>81</w:t>
            </w:r>
            <w:r w:rsidRPr="008B5114">
              <w:rPr>
                <w:rFonts w:ascii="Times New Roman" w:eastAsia="標楷體" w:hAnsi="標楷體"/>
                <w:szCs w:val="24"/>
              </w:rPr>
              <w:t>號</w:t>
            </w:r>
            <w:r w:rsidRPr="008B5114">
              <w:rPr>
                <w:rFonts w:ascii="標楷體" w:eastAsia="標楷體" w:hAnsi="標楷體"/>
                <w:szCs w:val="24"/>
              </w:rPr>
              <w:t>)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□國家教育研究院(新北市三峽區</w:t>
            </w:r>
            <w:r w:rsidRPr="008B5114">
              <w:rPr>
                <w:rFonts w:ascii="Times New Roman" w:eastAsia="標楷體" w:hAnsi="標楷體"/>
                <w:szCs w:val="24"/>
              </w:rPr>
              <w:t>三樹路</w:t>
            </w:r>
            <w:r w:rsidRPr="008B5114">
              <w:rPr>
                <w:rFonts w:ascii="Times New Roman" w:eastAsia="標楷體" w:hAnsi="Times New Roman"/>
                <w:szCs w:val="24"/>
              </w:rPr>
              <w:t>2</w:t>
            </w:r>
            <w:r w:rsidRPr="008B5114">
              <w:rPr>
                <w:rFonts w:ascii="Times New Roman" w:eastAsia="標楷體" w:hAnsi="標楷體"/>
                <w:szCs w:val="24"/>
              </w:rPr>
              <w:t>號</w:t>
            </w:r>
            <w:r w:rsidRPr="008B5114">
              <w:rPr>
                <w:rFonts w:ascii="Times New Roman" w:eastAsia="標楷體" w:hAnsi="Times New Roman"/>
                <w:szCs w:val="24"/>
              </w:rPr>
              <w:t>)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□公路總局公路人員訓練所(新北市</w:t>
            </w:r>
            <w:r w:rsidRPr="008B5114">
              <w:rPr>
                <w:rFonts w:ascii="Times New Roman" w:eastAsia="標楷體" w:hAnsi="標楷體"/>
                <w:szCs w:val="24"/>
              </w:rPr>
              <w:t>中和區和平路</w:t>
            </w:r>
            <w:r w:rsidRPr="008B5114">
              <w:rPr>
                <w:rFonts w:ascii="Times New Roman" w:eastAsia="標楷體" w:hAnsi="Times New Roman"/>
                <w:szCs w:val="24"/>
              </w:rPr>
              <w:t>10</w:t>
            </w:r>
            <w:r w:rsidRPr="008B5114">
              <w:rPr>
                <w:rFonts w:ascii="Times New Roman" w:eastAsia="標楷體" w:hAnsi="標楷體"/>
                <w:szCs w:val="24"/>
              </w:rPr>
              <w:t>號</w:t>
            </w:r>
            <w:r w:rsidRPr="008B5114">
              <w:rPr>
                <w:rFonts w:ascii="標楷體" w:eastAsia="標楷體" w:hAnsi="標楷體"/>
                <w:szCs w:val="24"/>
              </w:rPr>
              <w:t>)</w:t>
            </w:r>
          </w:p>
          <w:p w:rsidR="00CD1CE0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□國立新竹教育大學(新竹市南大路</w:t>
            </w:r>
            <w:r w:rsidRPr="008B5114">
              <w:rPr>
                <w:rFonts w:ascii="Times New Roman" w:eastAsia="標楷體" w:hAnsi="Times New Roman"/>
                <w:szCs w:val="24"/>
              </w:rPr>
              <w:t>521</w:t>
            </w:r>
            <w:r w:rsidRPr="008B5114">
              <w:rPr>
                <w:rFonts w:ascii="標楷體" w:eastAsia="標楷體" w:hAnsi="標楷體"/>
                <w:szCs w:val="24"/>
              </w:rPr>
              <w:t>號)</w:t>
            </w:r>
          </w:p>
          <w:p w:rsidR="00CD1CE0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</w:t>
            </w:r>
            <w:r w:rsidRPr="0003392D">
              <w:rPr>
                <w:rFonts w:eastAsia="標楷體" w:hAnsi="標楷體"/>
                <w:spacing w:val="-10"/>
              </w:rPr>
              <w:t>經濟部專業人員研究中心</w:t>
            </w:r>
            <w:r w:rsidRPr="008B5114">
              <w:rPr>
                <w:rFonts w:ascii="標楷體" w:eastAsia="標楷體" w:hAnsi="標楷體"/>
                <w:szCs w:val="24"/>
              </w:rPr>
              <w:t>(</w:t>
            </w:r>
            <w:r w:rsidRPr="0003392D">
              <w:rPr>
                <w:rFonts w:eastAsia="標楷體" w:hAnsi="標楷體"/>
                <w:kern w:val="0"/>
              </w:rPr>
              <w:t>新竹市東區光復路</w:t>
            </w:r>
            <w:r w:rsidRPr="0003392D">
              <w:rPr>
                <w:rFonts w:eastAsia="標楷體"/>
                <w:kern w:val="0"/>
              </w:rPr>
              <w:t>2</w:t>
            </w:r>
            <w:r w:rsidRPr="0003392D">
              <w:rPr>
                <w:rFonts w:eastAsia="標楷體" w:hAnsi="標楷體"/>
                <w:kern w:val="0"/>
              </w:rPr>
              <w:t>段</w:t>
            </w:r>
            <w:r w:rsidRPr="0003392D">
              <w:rPr>
                <w:rFonts w:eastAsia="標楷體"/>
                <w:kern w:val="0"/>
              </w:rPr>
              <w:t>3</w:t>
            </w:r>
            <w:r w:rsidRPr="0003392D">
              <w:rPr>
                <w:rFonts w:eastAsia="標楷體" w:hAnsi="標楷體"/>
                <w:kern w:val="0"/>
              </w:rPr>
              <w:t>號</w:t>
            </w:r>
            <w:r w:rsidRPr="008B5114">
              <w:rPr>
                <w:rFonts w:ascii="標楷體" w:eastAsia="標楷體" w:hAnsi="標楷體"/>
                <w:szCs w:val="24"/>
              </w:rPr>
              <w:t>)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--------------------------------------------------------------</w:t>
            </w:r>
            <w:r w:rsidRPr="00534AD0">
              <w:rPr>
                <w:rFonts w:ascii="標楷體" w:eastAsia="標楷體" w:hAnsi="標楷體" w:hint="eastAsia"/>
                <w:b/>
                <w:szCs w:val="24"/>
              </w:rPr>
              <w:t>中部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□國家文官學院中區培訓中心(南投市中興新</w:t>
            </w:r>
            <w:r w:rsidRPr="008B5114">
              <w:rPr>
                <w:rFonts w:ascii="Times New Roman" w:eastAsia="標楷體" w:hAnsi="標楷體"/>
                <w:szCs w:val="24"/>
              </w:rPr>
              <w:t>村光明路</w:t>
            </w:r>
            <w:r w:rsidRPr="008B5114">
              <w:rPr>
                <w:rFonts w:ascii="Times New Roman" w:eastAsia="標楷體" w:hAnsi="Times New Roman"/>
                <w:szCs w:val="24"/>
              </w:rPr>
              <w:t>1</w:t>
            </w:r>
            <w:r w:rsidRPr="008B5114">
              <w:rPr>
                <w:rFonts w:ascii="Times New Roman" w:eastAsia="標楷體" w:hAnsi="標楷體"/>
                <w:szCs w:val="24"/>
              </w:rPr>
              <w:t>號</w:t>
            </w:r>
            <w:r w:rsidRPr="008B5114">
              <w:rPr>
                <w:rFonts w:ascii="Times New Roman" w:eastAsia="標楷體" w:hAnsi="Times New Roman"/>
                <w:szCs w:val="24"/>
              </w:rPr>
              <w:t>)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□中華電信學院台中所(臺中市南屯區黎明路</w:t>
            </w:r>
            <w:r w:rsidRPr="008B5114">
              <w:rPr>
                <w:rFonts w:ascii="Times New Roman" w:eastAsia="標楷體" w:hAnsi="Times New Roman"/>
                <w:szCs w:val="24"/>
              </w:rPr>
              <w:t>2</w:t>
            </w:r>
            <w:r w:rsidRPr="008B5114">
              <w:rPr>
                <w:rFonts w:ascii="Times New Roman" w:eastAsia="標楷體" w:hAnsi="標楷體"/>
                <w:szCs w:val="24"/>
              </w:rPr>
              <w:t>段</w:t>
            </w:r>
            <w:r w:rsidRPr="008B5114">
              <w:rPr>
                <w:rFonts w:ascii="Times New Roman" w:eastAsia="標楷體" w:hAnsi="Times New Roman"/>
                <w:szCs w:val="24"/>
              </w:rPr>
              <w:t>658</w:t>
            </w:r>
            <w:r w:rsidRPr="008B5114">
              <w:rPr>
                <w:rFonts w:ascii="標楷體" w:eastAsia="標楷體" w:hAnsi="標楷體"/>
                <w:szCs w:val="24"/>
              </w:rPr>
              <w:t>號)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lastRenderedPageBreak/>
              <w:t>□國立中興大學（臺中市南區國光路</w:t>
            </w:r>
            <w:r w:rsidRPr="008B5114">
              <w:rPr>
                <w:rFonts w:ascii="Times New Roman" w:eastAsia="標楷體" w:hAnsi="Times New Roman"/>
                <w:szCs w:val="24"/>
              </w:rPr>
              <w:t>250</w:t>
            </w:r>
            <w:r w:rsidRPr="008B5114">
              <w:rPr>
                <w:rFonts w:ascii="標楷體" w:eastAsia="標楷體" w:hAnsi="標楷體"/>
                <w:szCs w:val="24"/>
              </w:rPr>
              <w:t>號）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□國立</w:t>
            </w:r>
            <w:r>
              <w:rPr>
                <w:rFonts w:ascii="標楷體" w:eastAsia="標楷體" w:hAnsi="標楷體" w:hint="eastAsia"/>
                <w:szCs w:val="24"/>
              </w:rPr>
              <w:t>台中教育</w:t>
            </w:r>
            <w:r w:rsidRPr="008B5114">
              <w:rPr>
                <w:rFonts w:ascii="標楷體" w:eastAsia="標楷體" w:hAnsi="標楷體"/>
                <w:szCs w:val="24"/>
              </w:rPr>
              <w:t>大學（</w:t>
            </w:r>
            <w:r>
              <w:rPr>
                <w:rFonts w:ascii="標楷體" w:eastAsia="標楷體" w:hAnsi="標楷體" w:hint="eastAsia"/>
                <w:szCs w:val="24"/>
              </w:rPr>
              <w:t>臺中市西區民生路140號</w:t>
            </w:r>
            <w:r w:rsidRPr="008B5114">
              <w:rPr>
                <w:rFonts w:ascii="標楷體" w:eastAsia="標楷體" w:hAnsi="標楷體"/>
                <w:szCs w:val="24"/>
              </w:rPr>
              <w:t>）</w:t>
            </w:r>
          </w:p>
          <w:p w:rsidR="00CD1CE0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□大葉大學（彰化縣大村鄉學府路</w:t>
            </w:r>
            <w:r w:rsidRPr="008B5114">
              <w:rPr>
                <w:rFonts w:ascii="Times New Roman" w:eastAsia="標楷體" w:hAnsi="Times New Roman"/>
                <w:szCs w:val="24"/>
              </w:rPr>
              <w:t>168</w:t>
            </w:r>
            <w:r w:rsidRPr="008B5114">
              <w:rPr>
                <w:rFonts w:ascii="Times New Roman" w:eastAsia="標楷體" w:hAnsi="標楷體"/>
                <w:szCs w:val="24"/>
              </w:rPr>
              <w:t>號</w:t>
            </w:r>
            <w:r w:rsidRPr="008B5114">
              <w:rPr>
                <w:rFonts w:ascii="標楷體" w:eastAsia="標楷體" w:hAnsi="標楷體"/>
                <w:szCs w:val="24"/>
              </w:rPr>
              <w:t>）</w:t>
            </w:r>
          </w:p>
          <w:p w:rsidR="00CD1CE0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--------------------------------------------------------------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34AD0">
              <w:rPr>
                <w:rFonts w:ascii="標楷體" w:eastAsia="標楷體" w:hAnsi="標楷體" w:hint="eastAsia"/>
                <w:b/>
                <w:szCs w:val="24"/>
              </w:rPr>
              <w:t>南部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□國立嘉義大學（嘉義市鹿寮里學府路</w:t>
            </w:r>
            <w:r w:rsidRPr="008B5114">
              <w:rPr>
                <w:rFonts w:ascii="Times New Roman" w:eastAsia="標楷體" w:hAnsi="Times New Roman"/>
                <w:szCs w:val="24"/>
              </w:rPr>
              <w:t>300</w:t>
            </w:r>
            <w:r w:rsidRPr="008B5114">
              <w:rPr>
                <w:rFonts w:ascii="Times New Roman" w:eastAsia="標楷體" w:hAnsi="標楷體"/>
                <w:szCs w:val="24"/>
              </w:rPr>
              <w:t>號</w:t>
            </w:r>
            <w:r w:rsidRPr="008B5114">
              <w:rPr>
                <w:rFonts w:ascii="標楷體" w:eastAsia="標楷體" w:hAnsi="標楷體"/>
                <w:szCs w:val="24"/>
              </w:rPr>
              <w:t>）</w:t>
            </w:r>
          </w:p>
          <w:p w:rsidR="00CD1CE0" w:rsidRPr="008B5114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</w:t>
            </w:r>
            <w:r w:rsidRPr="001F63FB">
              <w:rPr>
                <w:rFonts w:ascii="標楷體" w:eastAsia="標楷體" w:hAnsi="標楷體" w:hint="eastAsia"/>
                <w:szCs w:val="24"/>
              </w:rPr>
              <w:t>中華電信學院高雄所</w:t>
            </w:r>
            <w:r w:rsidRPr="008B5114">
              <w:rPr>
                <w:rFonts w:ascii="標楷體" w:eastAsia="標楷體" w:hAnsi="標楷體"/>
                <w:szCs w:val="24"/>
              </w:rPr>
              <w:t>（</w:t>
            </w:r>
            <w:r w:rsidRPr="001F63FB">
              <w:rPr>
                <w:rFonts w:ascii="標楷體" w:eastAsia="標楷體" w:hAnsi="標楷體" w:hint="eastAsia"/>
                <w:szCs w:val="24"/>
              </w:rPr>
              <w:t>高雄市仁武區赤山里仁勇路400號</w:t>
            </w:r>
            <w:r w:rsidRPr="008B5114">
              <w:rPr>
                <w:rFonts w:ascii="標楷體" w:eastAsia="標楷體" w:hAnsi="標楷體"/>
                <w:szCs w:val="24"/>
              </w:rPr>
              <w:t>）</w:t>
            </w:r>
          </w:p>
          <w:p w:rsidR="00CD1CE0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交通部</w:t>
            </w:r>
            <w:r w:rsidRPr="008B5114">
              <w:rPr>
                <w:rFonts w:ascii="標楷體" w:eastAsia="標楷體" w:hAnsi="標楷體"/>
                <w:szCs w:val="24"/>
              </w:rPr>
              <w:t>公路</w:t>
            </w: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8B5114">
              <w:rPr>
                <w:rFonts w:ascii="標楷體" w:eastAsia="標楷體" w:hAnsi="標楷體"/>
                <w:szCs w:val="24"/>
              </w:rPr>
              <w:t>局南區訓練所（高雄市橋頭</w:t>
            </w:r>
            <w:r>
              <w:rPr>
                <w:rFonts w:ascii="標楷體" w:eastAsia="標楷體" w:hAnsi="標楷體" w:hint="eastAsia"/>
                <w:szCs w:val="24"/>
              </w:rPr>
              <w:t>區</w:t>
            </w:r>
            <w:r w:rsidRPr="008B5114">
              <w:rPr>
                <w:rFonts w:ascii="標楷體" w:eastAsia="標楷體" w:hAnsi="標楷體"/>
                <w:szCs w:val="24"/>
              </w:rPr>
              <w:t>林東</w:t>
            </w:r>
            <w:r w:rsidRPr="008B5114">
              <w:rPr>
                <w:rFonts w:ascii="Times New Roman" w:eastAsia="標楷體" w:hAnsi="標楷體"/>
                <w:szCs w:val="24"/>
              </w:rPr>
              <w:t>路公路巷</w:t>
            </w:r>
            <w:r w:rsidRPr="008B5114">
              <w:rPr>
                <w:rFonts w:ascii="Times New Roman" w:eastAsia="標楷體" w:hAnsi="Times New Roman"/>
                <w:szCs w:val="24"/>
              </w:rPr>
              <w:t>98</w:t>
            </w:r>
            <w:r w:rsidRPr="008B5114">
              <w:rPr>
                <w:rFonts w:ascii="Times New Roman" w:eastAsia="標楷體" w:hAnsi="標楷體"/>
                <w:szCs w:val="24"/>
              </w:rPr>
              <w:t>號</w:t>
            </w:r>
            <w:r w:rsidRPr="008B5114">
              <w:rPr>
                <w:rFonts w:ascii="標楷體" w:eastAsia="標楷體" w:hAnsi="標楷體"/>
                <w:szCs w:val="24"/>
              </w:rPr>
              <w:t>）</w:t>
            </w:r>
          </w:p>
          <w:p w:rsidR="00CD1CE0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</w:t>
            </w:r>
            <w:r w:rsidRPr="001F63FB">
              <w:rPr>
                <w:rFonts w:ascii="標楷體" w:eastAsia="標楷體" w:hAnsi="標楷體" w:hint="eastAsia"/>
                <w:szCs w:val="24"/>
              </w:rPr>
              <w:t>台灣中油公司人事處訓練所</w:t>
            </w:r>
            <w:r w:rsidRPr="008B5114">
              <w:rPr>
                <w:rFonts w:ascii="標楷體" w:eastAsia="標楷體" w:hAnsi="標楷體"/>
                <w:szCs w:val="24"/>
              </w:rPr>
              <w:t>（</w:t>
            </w:r>
            <w:r w:rsidRPr="001F63FB">
              <w:rPr>
                <w:rFonts w:ascii="標楷體" w:eastAsia="標楷體" w:hAnsi="標楷體" w:hint="eastAsia"/>
                <w:szCs w:val="24"/>
              </w:rPr>
              <w:t>嘉義市吳鳳南路94號</w:t>
            </w:r>
            <w:r w:rsidRPr="008B5114">
              <w:rPr>
                <w:rFonts w:ascii="標楷體" w:eastAsia="標楷體" w:hAnsi="標楷體"/>
                <w:szCs w:val="24"/>
              </w:rPr>
              <w:t>）</w:t>
            </w:r>
          </w:p>
          <w:p w:rsidR="00CD1CE0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</w:t>
            </w:r>
            <w:r w:rsidRPr="001F63FB">
              <w:rPr>
                <w:rFonts w:ascii="標楷體" w:eastAsia="標楷體" w:hAnsi="標楷體" w:hint="eastAsia"/>
                <w:szCs w:val="24"/>
              </w:rPr>
              <w:t>電訓練所高雄訓練中心</w:t>
            </w:r>
            <w:r w:rsidRPr="008B5114">
              <w:rPr>
                <w:rFonts w:ascii="標楷體" w:eastAsia="標楷體" w:hAnsi="標楷體"/>
                <w:szCs w:val="24"/>
              </w:rPr>
              <w:t>（</w:t>
            </w:r>
            <w:r w:rsidRPr="001F63FB">
              <w:rPr>
                <w:rFonts w:ascii="標楷體" w:eastAsia="標楷體" w:hAnsi="標楷體" w:hint="eastAsia"/>
                <w:szCs w:val="24"/>
              </w:rPr>
              <w:t>高雄市大寮區華西路41號</w:t>
            </w:r>
            <w:r w:rsidRPr="008B5114">
              <w:rPr>
                <w:rFonts w:ascii="標楷體" w:eastAsia="標楷體" w:hAnsi="標楷體"/>
                <w:szCs w:val="24"/>
              </w:rPr>
              <w:t>）</w:t>
            </w:r>
          </w:p>
          <w:p w:rsidR="00CD1CE0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□國立中山大學（高雄市鼓山區蓮海路</w:t>
            </w:r>
            <w:r w:rsidRPr="008B5114">
              <w:rPr>
                <w:rFonts w:ascii="Times New Roman" w:eastAsia="標楷體" w:hAnsi="Times New Roman"/>
                <w:szCs w:val="24"/>
              </w:rPr>
              <w:t>70</w:t>
            </w:r>
            <w:r w:rsidRPr="008B5114">
              <w:rPr>
                <w:rFonts w:ascii="Times New Roman" w:eastAsia="標楷體" w:hAnsi="標楷體"/>
                <w:szCs w:val="24"/>
              </w:rPr>
              <w:t>號</w:t>
            </w:r>
            <w:r w:rsidRPr="008B5114">
              <w:rPr>
                <w:rFonts w:ascii="標楷體" w:eastAsia="標楷體" w:hAnsi="標楷體"/>
                <w:szCs w:val="24"/>
              </w:rPr>
              <w:t>）</w:t>
            </w:r>
          </w:p>
          <w:p w:rsidR="00CD1CE0" w:rsidRDefault="00CD1CE0" w:rsidP="00E429DB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-------------------------------------------------------------</w:t>
            </w:r>
            <w:r w:rsidRPr="00B22678">
              <w:rPr>
                <w:rFonts w:ascii="標楷體" w:eastAsia="標楷體" w:hAnsi="標楷體" w:hint="eastAsia"/>
                <w:b/>
                <w:szCs w:val="24"/>
              </w:rPr>
              <w:t>東部：</w:t>
            </w:r>
          </w:p>
          <w:p w:rsidR="00CD1CE0" w:rsidRPr="00B22678" w:rsidRDefault="00CD1CE0" w:rsidP="00E429D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114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國立東華大學</w:t>
            </w:r>
            <w:r w:rsidRPr="008B5114">
              <w:rPr>
                <w:rFonts w:ascii="標楷體" w:eastAsia="標楷體" w:hAnsi="標楷體"/>
                <w:szCs w:val="24"/>
              </w:rPr>
              <w:t>（</w:t>
            </w:r>
            <w:r w:rsidRPr="00E63A85">
              <w:rPr>
                <w:rFonts w:ascii="標楷體" w:eastAsia="標楷體" w:hAnsi="標楷體" w:hint="eastAsia"/>
                <w:szCs w:val="24"/>
              </w:rPr>
              <w:t>美崙校區：花蓮縣花蓮市西華路123號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D1CE0" w:rsidTr="00E429D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9494" w:type="dxa"/>
            <w:gridSpan w:val="7"/>
          </w:tcPr>
          <w:p w:rsidR="00CD1CE0" w:rsidRPr="00B93996" w:rsidRDefault="00CD1CE0" w:rsidP="00E429DB">
            <w:pPr>
              <w:adjustRightInd w:val="0"/>
              <w:snapToGrid w:val="0"/>
              <w:spacing w:beforeLines="50" w:before="180"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</w:t>
            </w:r>
            <w:r w:rsidRPr="008B5114">
              <w:rPr>
                <w:rFonts w:ascii="標楷體" w:eastAsia="標楷體" w:hAnsi="標楷體"/>
                <w:sz w:val="28"/>
                <w:szCs w:val="28"/>
              </w:rPr>
              <w:t>註：</w:t>
            </w:r>
            <w:r w:rsidRPr="008B5114">
              <w:rPr>
                <w:rFonts w:ascii="Times New Roman" w:eastAsia="標楷體" w:hAnsi="標楷體"/>
                <w:sz w:val="28"/>
                <w:szCs w:val="28"/>
              </w:rPr>
              <w:t>本表填妥後請</w:t>
            </w:r>
            <w:hyperlink r:id="rId7" w:history="1">
              <w:r w:rsidRPr="00B93996">
                <w:rPr>
                  <w:rStyle w:val="a8"/>
                  <w:rFonts w:ascii="Times New Roman" w:eastAsia="標楷體" w:hAnsi="標楷體"/>
                  <w:sz w:val="28"/>
                  <w:szCs w:val="28"/>
                </w:rPr>
                <w:t>以電子郵件寄</w:t>
              </w:r>
              <w:r>
                <w:rPr>
                  <w:rStyle w:val="a8"/>
                  <w:rFonts w:ascii="Times New Roman" w:eastAsia="標楷體" w:hAnsi="標楷體" w:hint="eastAsia"/>
                  <w:sz w:val="28"/>
                  <w:szCs w:val="28"/>
                </w:rPr>
                <w:t>給饒組長健生</w:t>
              </w:r>
              <w:r w:rsidRPr="00B22678">
                <w:rPr>
                  <w:rStyle w:val="a8"/>
                  <w:rFonts w:ascii="Times New Roman" w:eastAsia="標楷體" w:hAnsi="Times New Roman"/>
                  <w:sz w:val="28"/>
                  <w:szCs w:val="28"/>
                </w:rPr>
                <w:t>pethope@nacs.gov.tw</w:t>
              </w:r>
            </w:hyperlink>
            <w:r w:rsidRPr="008B5114">
              <w:rPr>
                <w:rFonts w:ascii="Times New Roman" w:eastAsia="標楷體" w:hAnsi="標楷體"/>
                <w:sz w:val="28"/>
                <w:szCs w:val="28"/>
              </w:rPr>
              <w:t>，本學院將善盡個資保密責任。</w:t>
            </w:r>
          </w:p>
        </w:tc>
      </w:tr>
    </w:tbl>
    <w:p w:rsidR="00CD1CE0" w:rsidRPr="00063ABB" w:rsidRDefault="00CD1CE0" w:rsidP="00CD1CE0">
      <w:pPr>
        <w:adjustRightInd w:val="0"/>
        <w:snapToGrid w:val="0"/>
        <w:spacing w:beforeLines="50" w:before="180"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2118ED" w:rsidRPr="00CD1CE0" w:rsidRDefault="002118ED"/>
    <w:sectPr w:rsidR="002118ED" w:rsidRPr="00CD1CE0" w:rsidSect="002E665C"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9E" w:rsidRDefault="00ED3E9E" w:rsidP="00CD1CE0">
      <w:r>
        <w:separator/>
      </w:r>
    </w:p>
  </w:endnote>
  <w:endnote w:type="continuationSeparator" w:id="0">
    <w:p w:rsidR="00ED3E9E" w:rsidRDefault="00ED3E9E" w:rsidP="00CD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FB" w:rsidRDefault="00ED3E9E" w:rsidP="009C349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63FB" w:rsidRDefault="00B91B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FB" w:rsidRDefault="00ED3E9E" w:rsidP="009C349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1BF9">
      <w:rPr>
        <w:rStyle w:val="a9"/>
        <w:noProof/>
      </w:rPr>
      <w:t>1</w:t>
    </w:r>
    <w:r>
      <w:rPr>
        <w:rStyle w:val="a9"/>
      </w:rPr>
      <w:fldChar w:fldCharType="end"/>
    </w:r>
  </w:p>
  <w:p w:rsidR="001F63FB" w:rsidRDefault="00B91B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9E" w:rsidRDefault="00ED3E9E" w:rsidP="00CD1CE0">
      <w:r>
        <w:separator/>
      </w:r>
    </w:p>
  </w:footnote>
  <w:footnote w:type="continuationSeparator" w:id="0">
    <w:p w:rsidR="00ED3E9E" w:rsidRDefault="00ED3E9E" w:rsidP="00CD1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FA"/>
    <w:rsid w:val="00164CFA"/>
    <w:rsid w:val="00186D5D"/>
    <w:rsid w:val="002118ED"/>
    <w:rsid w:val="002C7EC6"/>
    <w:rsid w:val="00B91BF9"/>
    <w:rsid w:val="00CD1CE0"/>
    <w:rsid w:val="00E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520" w:lineRule="exact"/>
        <w:ind w:left="9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0"/>
    <w:pPr>
      <w:widowControl w:val="0"/>
      <w:spacing w:line="240" w:lineRule="auto"/>
      <w:ind w:left="0"/>
      <w:jc w:val="left"/>
    </w:pPr>
    <w:rPr>
      <w:rFonts w:ascii="Calibri" w:hAnsi="Calibri"/>
      <w:kern w:val="2"/>
      <w:sz w:val="24"/>
      <w:szCs w:val="22"/>
    </w:rPr>
  </w:style>
  <w:style w:type="paragraph" w:styleId="1">
    <w:name w:val="heading 1"/>
    <w:aliases w:val="標題 1 字元 字元"/>
    <w:basedOn w:val="a"/>
    <w:next w:val="a"/>
    <w:link w:val="10"/>
    <w:qFormat/>
    <w:rsid w:val="00186D5D"/>
    <w:pPr>
      <w:keepNext/>
      <w:widowControl/>
      <w:spacing w:before="180" w:after="180" w:line="720" w:lineRule="auto"/>
      <w:ind w:left="953"/>
      <w:jc w:val="both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86D5D"/>
    <w:pPr>
      <w:keepNext/>
      <w:widowControl/>
      <w:spacing w:line="720" w:lineRule="auto"/>
      <w:ind w:left="953"/>
      <w:jc w:val="both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link w:val="30"/>
    <w:qFormat/>
    <w:rsid w:val="00186D5D"/>
    <w:pPr>
      <w:widowControl/>
      <w:spacing w:before="100" w:beforeAutospacing="1" w:after="100" w:afterAutospacing="1" w:line="288" w:lineRule="atLeast"/>
      <w:ind w:left="953"/>
      <w:jc w:val="both"/>
      <w:outlineLvl w:val="2"/>
    </w:pPr>
    <w:rPr>
      <w:rFonts w:ascii="sө" w:eastAsia="Arial Unicode MS" w:hAnsi="sө" w:cs="Arial Unicode MS"/>
      <w:b/>
      <w:bCs/>
      <w:color w:val="0000FF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 字元 字元 字元"/>
    <w:link w:val="1"/>
    <w:rsid w:val="00186D5D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86D5D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186D5D"/>
    <w:rPr>
      <w:rFonts w:ascii="sө" w:eastAsia="Arial Unicode MS" w:hAnsi="sө" w:cs="Arial Unicode MS"/>
      <w:b/>
      <w:bCs/>
      <w:color w:val="0000FF"/>
      <w:sz w:val="24"/>
      <w:szCs w:val="24"/>
    </w:rPr>
  </w:style>
  <w:style w:type="character" w:styleId="a3">
    <w:name w:val="Strong"/>
    <w:qFormat/>
    <w:rsid w:val="00186D5D"/>
    <w:rPr>
      <w:rFonts w:ascii="標楷體" w:eastAsia="標楷體" w:hAnsi="標楷體"/>
      <w:b w:val="0"/>
      <w:bCs/>
      <w:sz w:val="48"/>
      <w:szCs w:val="48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CD1CE0"/>
    <w:pPr>
      <w:widowControl/>
      <w:tabs>
        <w:tab w:val="center" w:pos="4153"/>
        <w:tab w:val="right" w:pos="8306"/>
      </w:tabs>
      <w:snapToGrid w:val="0"/>
      <w:spacing w:line="520" w:lineRule="exact"/>
      <w:ind w:left="953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CE0"/>
    <w:rPr>
      <w:kern w:val="2"/>
    </w:rPr>
  </w:style>
  <w:style w:type="paragraph" w:styleId="a6">
    <w:name w:val="footer"/>
    <w:basedOn w:val="a"/>
    <w:link w:val="a7"/>
    <w:uiPriority w:val="99"/>
    <w:unhideWhenUsed/>
    <w:rsid w:val="00CD1CE0"/>
    <w:pPr>
      <w:widowControl/>
      <w:tabs>
        <w:tab w:val="center" w:pos="4153"/>
        <w:tab w:val="right" w:pos="8306"/>
      </w:tabs>
      <w:snapToGrid w:val="0"/>
      <w:spacing w:line="520" w:lineRule="exact"/>
      <w:ind w:left="953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CE0"/>
    <w:rPr>
      <w:kern w:val="2"/>
    </w:rPr>
  </w:style>
  <w:style w:type="character" w:styleId="a8">
    <w:name w:val="Hyperlink"/>
    <w:uiPriority w:val="99"/>
    <w:unhideWhenUsed/>
    <w:rsid w:val="00CD1CE0"/>
    <w:rPr>
      <w:color w:val="0000FF"/>
      <w:u w:val="single"/>
    </w:rPr>
  </w:style>
  <w:style w:type="character" w:styleId="a9">
    <w:name w:val="page number"/>
    <w:basedOn w:val="a0"/>
    <w:rsid w:val="00CD1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520" w:lineRule="exact"/>
        <w:ind w:left="9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0"/>
    <w:pPr>
      <w:widowControl w:val="0"/>
      <w:spacing w:line="240" w:lineRule="auto"/>
      <w:ind w:left="0"/>
      <w:jc w:val="left"/>
    </w:pPr>
    <w:rPr>
      <w:rFonts w:ascii="Calibri" w:hAnsi="Calibri"/>
      <w:kern w:val="2"/>
      <w:sz w:val="24"/>
      <w:szCs w:val="22"/>
    </w:rPr>
  </w:style>
  <w:style w:type="paragraph" w:styleId="1">
    <w:name w:val="heading 1"/>
    <w:aliases w:val="標題 1 字元 字元"/>
    <w:basedOn w:val="a"/>
    <w:next w:val="a"/>
    <w:link w:val="10"/>
    <w:qFormat/>
    <w:rsid w:val="00186D5D"/>
    <w:pPr>
      <w:keepNext/>
      <w:widowControl/>
      <w:spacing w:before="180" w:after="180" w:line="720" w:lineRule="auto"/>
      <w:ind w:left="953"/>
      <w:jc w:val="both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86D5D"/>
    <w:pPr>
      <w:keepNext/>
      <w:widowControl/>
      <w:spacing w:line="720" w:lineRule="auto"/>
      <w:ind w:left="953"/>
      <w:jc w:val="both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link w:val="30"/>
    <w:qFormat/>
    <w:rsid w:val="00186D5D"/>
    <w:pPr>
      <w:widowControl/>
      <w:spacing w:before="100" w:beforeAutospacing="1" w:after="100" w:afterAutospacing="1" w:line="288" w:lineRule="atLeast"/>
      <w:ind w:left="953"/>
      <w:jc w:val="both"/>
      <w:outlineLvl w:val="2"/>
    </w:pPr>
    <w:rPr>
      <w:rFonts w:ascii="sө" w:eastAsia="Arial Unicode MS" w:hAnsi="sө" w:cs="Arial Unicode MS"/>
      <w:b/>
      <w:bCs/>
      <w:color w:val="0000FF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 字元 字元 字元"/>
    <w:link w:val="1"/>
    <w:rsid w:val="00186D5D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86D5D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186D5D"/>
    <w:rPr>
      <w:rFonts w:ascii="sө" w:eastAsia="Arial Unicode MS" w:hAnsi="sө" w:cs="Arial Unicode MS"/>
      <w:b/>
      <w:bCs/>
      <w:color w:val="0000FF"/>
      <w:sz w:val="24"/>
      <w:szCs w:val="24"/>
    </w:rPr>
  </w:style>
  <w:style w:type="character" w:styleId="a3">
    <w:name w:val="Strong"/>
    <w:qFormat/>
    <w:rsid w:val="00186D5D"/>
    <w:rPr>
      <w:rFonts w:ascii="標楷體" w:eastAsia="標楷體" w:hAnsi="標楷體"/>
      <w:b w:val="0"/>
      <w:bCs/>
      <w:sz w:val="48"/>
      <w:szCs w:val="48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CD1CE0"/>
    <w:pPr>
      <w:widowControl/>
      <w:tabs>
        <w:tab w:val="center" w:pos="4153"/>
        <w:tab w:val="right" w:pos="8306"/>
      </w:tabs>
      <w:snapToGrid w:val="0"/>
      <w:spacing w:line="520" w:lineRule="exact"/>
      <w:ind w:left="953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CE0"/>
    <w:rPr>
      <w:kern w:val="2"/>
    </w:rPr>
  </w:style>
  <w:style w:type="paragraph" w:styleId="a6">
    <w:name w:val="footer"/>
    <w:basedOn w:val="a"/>
    <w:link w:val="a7"/>
    <w:uiPriority w:val="99"/>
    <w:unhideWhenUsed/>
    <w:rsid w:val="00CD1CE0"/>
    <w:pPr>
      <w:widowControl/>
      <w:tabs>
        <w:tab w:val="center" w:pos="4153"/>
        <w:tab w:val="right" w:pos="8306"/>
      </w:tabs>
      <w:snapToGrid w:val="0"/>
      <w:spacing w:line="520" w:lineRule="exact"/>
      <w:ind w:left="953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CE0"/>
    <w:rPr>
      <w:kern w:val="2"/>
    </w:rPr>
  </w:style>
  <w:style w:type="character" w:styleId="a8">
    <w:name w:val="Hyperlink"/>
    <w:uiPriority w:val="99"/>
    <w:unhideWhenUsed/>
    <w:rsid w:val="00CD1CE0"/>
    <w:rPr>
      <w:color w:val="0000FF"/>
      <w:u w:val="single"/>
    </w:rPr>
  </w:style>
  <w:style w:type="character" w:styleId="a9">
    <w:name w:val="page number"/>
    <w:basedOn w:val="a0"/>
    <w:rsid w:val="00CD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5110;&#20197;&#38651;&#23376;&#37109;&#20214;&#23492;&#33267;pethope@nacs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訓練發展組林佳惠</dc:creator>
  <cp:lastModifiedBy>總發文王正宏</cp:lastModifiedBy>
  <cp:revision>4</cp:revision>
  <dcterms:created xsi:type="dcterms:W3CDTF">2014-07-25T06:39:00Z</dcterms:created>
  <dcterms:modified xsi:type="dcterms:W3CDTF">2014-07-25T08:23:00Z</dcterms:modified>
</cp:coreProperties>
</file>