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FF" w:rsidRPr="00492566" w:rsidRDefault="00AB49FF" w:rsidP="0049035C">
      <w:pPr>
        <w:rPr>
          <w:rFonts w:ascii="標楷體" w:eastAsia="標楷體" w:hAnsi="標楷體"/>
          <w:color w:val="000000"/>
        </w:rPr>
      </w:pPr>
      <w:bookmarkStart w:id="0" w:name="_GoBack"/>
      <w:bookmarkEnd w:id="0"/>
    </w:p>
    <w:p w:rsidR="00AB49FF" w:rsidRPr="00492566" w:rsidRDefault="00AB49FF" w:rsidP="0049035C">
      <w:pPr>
        <w:rPr>
          <w:rFonts w:ascii="標楷體" w:eastAsia="標楷體" w:hAnsi="標楷體"/>
          <w:color w:val="000000"/>
        </w:rPr>
      </w:pPr>
      <w:r w:rsidRPr="00492566">
        <w:rPr>
          <w:rFonts w:ascii="標楷體" w:eastAsia="標楷體" w:hAnsi="標楷體" w:hint="eastAsia"/>
          <w:color w:val="000000"/>
        </w:rPr>
        <w:t>附表：性別主流化基礎及進階課程內容分類表</w:t>
      </w:r>
    </w:p>
    <w:tbl>
      <w:tblPr>
        <w:tblW w:w="8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68"/>
        <w:gridCol w:w="3060"/>
        <w:gridCol w:w="3780"/>
      </w:tblGrid>
      <w:tr w:rsidR="00AB49FF" w:rsidRPr="00492566" w:rsidTr="00FB3023">
        <w:trPr>
          <w:trHeight w:val="528"/>
        </w:trPr>
        <w:tc>
          <w:tcPr>
            <w:tcW w:w="1468" w:type="dxa"/>
            <w:vAlign w:val="center"/>
          </w:tcPr>
          <w:p w:rsidR="00AB49FF" w:rsidRPr="00492566" w:rsidRDefault="00AB49FF" w:rsidP="00FB30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2566">
              <w:rPr>
                <w:rFonts w:ascii="標楷體" w:eastAsia="標楷體" w:hAnsi="標楷體" w:hint="eastAsia"/>
                <w:color w:val="000000"/>
              </w:rPr>
              <w:t>區分</w:t>
            </w:r>
          </w:p>
        </w:tc>
        <w:tc>
          <w:tcPr>
            <w:tcW w:w="3060" w:type="dxa"/>
            <w:vAlign w:val="center"/>
          </w:tcPr>
          <w:p w:rsidR="00AB49FF" w:rsidRPr="00492566" w:rsidRDefault="00AB49FF" w:rsidP="00FB30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2566">
              <w:rPr>
                <w:rFonts w:ascii="標楷體" w:eastAsia="標楷體" w:hAnsi="標楷體" w:hint="eastAsia"/>
                <w:color w:val="000000"/>
              </w:rPr>
              <w:t>課程分類</w:t>
            </w:r>
          </w:p>
        </w:tc>
        <w:tc>
          <w:tcPr>
            <w:tcW w:w="3780" w:type="dxa"/>
            <w:vAlign w:val="center"/>
          </w:tcPr>
          <w:p w:rsidR="00AB49FF" w:rsidRPr="00492566" w:rsidRDefault="00AB49FF" w:rsidP="00FB30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2566">
              <w:rPr>
                <w:rFonts w:ascii="標楷體" w:eastAsia="標楷體" w:hAnsi="標楷體" w:hint="eastAsia"/>
                <w:color w:val="000000"/>
              </w:rPr>
              <w:t>課程內容</w:t>
            </w:r>
          </w:p>
        </w:tc>
      </w:tr>
      <w:tr w:rsidR="00AB49FF" w:rsidRPr="00492566" w:rsidTr="00FB3023">
        <w:trPr>
          <w:cantSplit/>
          <w:trHeight w:val="207"/>
        </w:trPr>
        <w:tc>
          <w:tcPr>
            <w:tcW w:w="1468" w:type="dxa"/>
            <w:vMerge w:val="restart"/>
            <w:vAlign w:val="center"/>
          </w:tcPr>
          <w:p w:rsidR="00AB49FF" w:rsidRPr="00492566" w:rsidRDefault="00AB49FF" w:rsidP="00FB30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2566">
              <w:rPr>
                <w:rFonts w:ascii="標楷體" w:eastAsia="標楷體" w:hAnsi="標楷體" w:hint="eastAsia"/>
                <w:color w:val="000000"/>
              </w:rPr>
              <w:t>基礎課程</w:t>
            </w:r>
          </w:p>
        </w:tc>
        <w:tc>
          <w:tcPr>
            <w:tcW w:w="3060" w:type="dxa"/>
            <w:vMerge w:val="restart"/>
            <w:vAlign w:val="center"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92566">
              <w:rPr>
                <w:rFonts w:ascii="標楷體" w:eastAsia="標楷體" w:hAnsi="標楷體" w:hint="eastAsia"/>
                <w:color w:val="000000"/>
              </w:rPr>
              <w:t>性別平等政策綱領</w:t>
            </w:r>
          </w:p>
        </w:tc>
        <w:tc>
          <w:tcPr>
            <w:tcW w:w="3780" w:type="dxa"/>
            <w:vAlign w:val="center"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92566">
              <w:rPr>
                <w:rFonts w:ascii="標楷體" w:eastAsia="標楷體" w:hAnsi="標楷體" w:hint="eastAsia"/>
                <w:color w:val="000000"/>
              </w:rPr>
              <w:t>權力、決策與影響力</w:t>
            </w:r>
          </w:p>
        </w:tc>
      </w:tr>
      <w:tr w:rsidR="00AB49FF" w:rsidRPr="00492566" w:rsidTr="00FB3023">
        <w:trPr>
          <w:cantSplit/>
          <w:trHeight w:val="207"/>
        </w:trPr>
        <w:tc>
          <w:tcPr>
            <w:tcW w:w="1468" w:type="dxa"/>
            <w:vMerge/>
          </w:tcPr>
          <w:p w:rsidR="00AB49FF" w:rsidRPr="00492566" w:rsidRDefault="00AB49FF" w:rsidP="00FB302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92566">
              <w:rPr>
                <w:rFonts w:ascii="標楷體" w:eastAsia="標楷體" w:hAnsi="標楷體" w:hint="eastAsia"/>
                <w:color w:val="000000"/>
              </w:rPr>
              <w:t>就業、經濟與福利</w:t>
            </w:r>
          </w:p>
        </w:tc>
      </w:tr>
      <w:tr w:rsidR="00AB49FF" w:rsidRPr="00492566" w:rsidTr="00FB3023">
        <w:trPr>
          <w:cantSplit/>
          <w:trHeight w:val="207"/>
        </w:trPr>
        <w:tc>
          <w:tcPr>
            <w:tcW w:w="1468" w:type="dxa"/>
            <w:vMerge/>
          </w:tcPr>
          <w:p w:rsidR="00AB49FF" w:rsidRPr="00492566" w:rsidRDefault="00AB49FF" w:rsidP="00FB302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92566">
              <w:rPr>
                <w:rFonts w:ascii="標楷體" w:eastAsia="標楷體" w:hAnsi="標楷體" w:hint="eastAsia"/>
                <w:color w:val="000000"/>
              </w:rPr>
              <w:t>人口、婚姻與家庭</w:t>
            </w:r>
          </w:p>
        </w:tc>
      </w:tr>
      <w:tr w:rsidR="00AB49FF" w:rsidRPr="00492566" w:rsidTr="00FB3023">
        <w:trPr>
          <w:cantSplit/>
          <w:trHeight w:val="207"/>
        </w:trPr>
        <w:tc>
          <w:tcPr>
            <w:tcW w:w="1468" w:type="dxa"/>
            <w:vMerge/>
          </w:tcPr>
          <w:p w:rsidR="00AB49FF" w:rsidRPr="00492566" w:rsidRDefault="00AB49FF" w:rsidP="00FB302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92566">
              <w:rPr>
                <w:rFonts w:ascii="標楷體" w:eastAsia="標楷體" w:hAnsi="標楷體" w:hint="eastAsia"/>
                <w:color w:val="000000"/>
              </w:rPr>
              <w:t>教育、文化與媒體</w:t>
            </w:r>
          </w:p>
        </w:tc>
      </w:tr>
      <w:tr w:rsidR="00AB49FF" w:rsidRPr="00492566" w:rsidTr="00FB3023">
        <w:trPr>
          <w:cantSplit/>
          <w:trHeight w:val="207"/>
        </w:trPr>
        <w:tc>
          <w:tcPr>
            <w:tcW w:w="1468" w:type="dxa"/>
            <w:vMerge/>
          </w:tcPr>
          <w:p w:rsidR="00AB49FF" w:rsidRPr="00492566" w:rsidRDefault="00AB49FF" w:rsidP="00FB302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92566">
              <w:rPr>
                <w:rFonts w:ascii="標楷體" w:eastAsia="標楷體" w:hAnsi="標楷體" w:hint="eastAsia"/>
                <w:color w:val="000000"/>
              </w:rPr>
              <w:t>人身安全與司法</w:t>
            </w:r>
          </w:p>
        </w:tc>
      </w:tr>
      <w:tr w:rsidR="00AB49FF" w:rsidRPr="00492566" w:rsidTr="00FB3023">
        <w:trPr>
          <w:cantSplit/>
          <w:trHeight w:val="207"/>
        </w:trPr>
        <w:tc>
          <w:tcPr>
            <w:tcW w:w="1468" w:type="dxa"/>
            <w:vMerge/>
          </w:tcPr>
          <w:p w:rsidR="00AB49FF" w:rsidRPr="00492566" w:rsidRDefault="00AB49FF" w:rsidP="00FB302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92566">
              <w:rPr>
                <w:rFonts w:ascii="標楷體" w:eastAsia="標楷體" w:hAnsi="標楷體" w:hint="eastAsia"/>
                <w:color w:val="000000"/>
              </w:rPr>
              <w:t>健康、醫療與照顧</w:t>
            </w:r>
          </w:p>
        </w:tc>
      </w:tr>
      <w:tr w:rsidR="00AB49FF" w:rsidRPr="00492566" w:rsidTr="00FB3023">
        <w:trPr>
          <w:cantSplit/>
          <w:trHeight w:val="207"/>
        </w:trPr>
        <w:tc>
          <w:tcPr>
            <w:tcW w:w="1468" w:type="dxa"/>
            <w:vMerge/>
          </w:tcPr>
          <w:p w:rsidR="00AB49FF" w:rsidRPr="00492566" w:rsidRDefault="00AB49FF" w:rsidP="00FB302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92566">
              <w:rPr>
                <w:rFonts w:ascii="標楷體" w:eastAsia="標楷體" w:hAnsi="標楷體" w:hint="eastAsia"/>
                <w:color w:val="000000"/>
              </w:rPr>
              <w:t>環境、能源與科技</w:t>
            </w:r>
          </w:p>
        </w:tc>
      </w:tr>
      <w:tr w:rsidR="00AB49FF" w:rsidRPr="00492566" w:rsidTr="00FB3023">
        <w:trPr>
          <w:cantSplit/>
          <w:trHeight w:val="1181"/>
        </w:trPr>
        <w:tc>
          <w:tcPr>
            <w:tcW w:w="1468" w:type="dxa"/>
            <w:vMerge/>
          </w:tcPr>
          <w:p w:rsidR="00AB49FF" w:rsidRPr="00492566" w:rsidRDefault="00AB49FF" w:rsidP="00FB302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Align w:val="center"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92566">
              <w:rPr>
                <w:rFonts w:ascii="標楷體" w:eastAsia="標楷體" w:hAnsi="標楷體" w:hint="eastAsia"/>
                <w:color w:val="000000"/>
              </w:rPr>
              <w:t>性別主流化的發展與運用</w:t>
            </w:r>
          </w:p>
        </w:tc>
        <w:tc>
          <w:tcPr>
            <w:tcW w:w="3780" w:type="dxa"/>
            <w:vAlign w:val="center"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92566">
              <w:rPr>
                <w:rFonts w:ascii="標楷體" w:eastAsia="標楷體" w:hAnsi="標楷體" w:hint="eastAsia"/>
                <w:color w:val="000000"/>
              </w:rPr>
              <w:t>性別主流化一般通論：</w:t>
            </w:r>
          </w:p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92566">
              <w:rPr>
                <w:rFonts w:ascii="標楷體" w:eastAsia="標楷體" w:hAnsi="標楷體" w:hint="eastAsia"/>
                <w:color w:val="000000"/>
              </w:rPr>
              <w:t>歷史發展與總體架構</w:t>
            </w:r>
          </w:p>
        </w:tc>
      </w:tr>
      <w:tr w:rsidR="00AB49FF" w:rsidRPr="00492566" w:rsidTr="00FB3023">
        <w:trPr>
          <w:cantSplit/>
          <w:trHeight w:val="210"/>
        </w:trPr>
        <w:tc>
          <w:tcPr>
            <w:tcW w:w="1468" w:type="dxa"/>
            <w:vMerge/>
          </w:tcPr>
          <w:p w:rsidR="00AB49FF" w:rsidRPr="00492566" w:rsidRDefault="00AB49FF" w:rsidP="00FB302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92566">
              <w:rPr>
                <w:rFonts w:ascii="標楷體" w:eastAsia="標楷體" w:hAnsi="標楷體" w:hint="eastAsia"/>
                <w:color w:val="000000"/>
              </w:rPr>
              <w:t>性別意識一般通論</w:t>
            </w:r>
          </w:p>
        </w:tc>
        <w:tc>
          <w:tcPr>
            <w:tcW w:w="3780" w:type="dxa"/>
            <w:vAlign w:val="center"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92566">
              <w:rPr>
                <w:rFonts w:ascii="標楷體" w:eastAsia="標楷體" w:hAnsi="標楷體" w:hint="eastAsia"/>
                <w:color w:val="000000"/>
              </w:rPr>
              <w:t>『消除對婦女一切形式歧視公約（</w:t>
            </w:r>
            <w:r w:rsidRPr="00492566">
              <w:rPr>
                <w:rFonts w:ascii="標楷體" w:eastAsia="標楷體" w:hAnsi="標楷體"/>
                <w:color w:val="000000"/>
              </w:rPr>
              <w:t>CEDAW</w:t>
            </w:r>
            <w:r w:rsidRPr="00492566">
              <w:rPr>
                <w:rFonts w:ascii="標楷體" w:eastAsia="標楷體" w:hAnsi="標楷體" w:hint="eastAsia"/>
                <w:color w:val="000000"/>
              </w:rPr>
              <w:t>）』導讀</w:t>
            </w:r>
          </w:p>
        </w:tc>
      </w:tr>
      <w:tr w:rsidR="00AB49FF" w:rsidRPr="00492566" w:rsidTr="00FB3023">
        <w:trPr>
          <w:cantSplit/>
          <w:trHeight w:val="210"/>
        </w:trPr>
        <w:tc>
          <w:tcPr>
            <w:tcW w:w="1468" w:type="dxa"/>
            <w:vMerge/>
          </w:tcPr>
          <w:p w:rsidR="00AB49FF" w:rsidRPr="00492566" w:rsidRDefault="00AB49FF" w:rsidP="00FB302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  <w:vAlign w:val="center"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92566">
              <w:rPr>
                <w:rFonts w:ascii="標楷體" w:eastAsia="標楷體" w:hAnsi="標楷體" w:hint="eastAsia"/>
                <w:color w:val="000000"/>
              </w:rPr>
              <w:t>性別平等一般通論</w:t>
            </w:r>
          </w:p>
        </w:tc>
      </w:tr>
      <w:tr w:rsidR="00AB49FF" w:rsidRPr="00492566" w:rsidTr="00FB3023">
        <w:trPr>
          <w:cantSplit/>
          <w:trHeight w:val="205"/>
        </w:trPr>
        <w:tc>
          <w:tcPr>
            <w:tcW w:w="1468" w:type="dxa"/>
            <w:vMerge/>
          </w:tcPr>
          <w:p w:rsidR="00AB49FF" w:rsidRPr="00492566" w:rsidRDefault="00AB49FF" w:rsidP="00FB302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92566">
              <w:rPr>
                <w:rFonts w:ascii="標楷體" w:eastAsia="標楷體" w:hAnsi="標楷體" w:hint="eastAsia"/>
                <w:color w:val="000000"/>
              </w:rPr>
              <w:t>工作職場</w:t>
            </w:r>
          </w:p>
        </w:tc>
      </w:tr>
      <w:tr w:rsidR="00AB49FF" w:rsidRPr="00492566" w:rsidTr="00FB3023">
        <w:trPr>
          <w:cantSplit/>
          <w:trHeight w:val="205"/>
        </w:trPr>
        <w:tc>
          <w:tcPr>
            <w:tcW w:w="1468" w:type="dxa"/>
            <w:vMerge/>
          </w:tcPr>
          <w:p w:rsidR="00AB49FF" w:rsidRPr="00492566" w:rsidRDefault="00AB49FF" w:rsidP="00FB302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92566">
              <w:rPr>
                <w:rFonts w:ascii="標楷體" w:eastAsia="標楷體" w:hAnsi="標楷體" w:hint="eastAsia"/>
                <w:color w:val="000000"/>
              </w:rPr>
              <w:t>人身安全</w:t>
            </w:r>
          </w:p>
        </w:tc>
      </w:tr>
      <w:tr w:rsidR="00AB49FF" w:rsidRPr="00492566" w:rsidTr="00FB3023">
        <w:trPr>
          <w:cantSplit/>
          <w:trHeight w:val="205"/>
        </w:trPr>
        <w:tc>
          <w:tcPr>
            <w:tcW w:w="1468" w:type="dxa"/>
            <w:vMerge/>
          </w:tcPr>
          <w:p w:rsidR="00AB49FF" w:rsidRPr="00492566" w:rsidRDefault="00AB49FF" w:rsidP="00FB302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92566">
              <w:rPr>
                <w:rFonts w:ascii="標楷體" w:eastAsia="標楷體" w:hAnsi="標楷體" w:hint="eastAsia"/>
                <w:color w:val="000000"/>
              </w:rPr>
              <w:t>學校教育</w:t>
            </w:r>
          </w:p>
        </w:tc>
      </w:tr>
      <w:tr w:rsidR="00AB49FF" w:rsidRPr="00492566" w:rsidTr="00FB3023">
        <w:trPr>
          <w:cantSplit/>
          <w:trHeight w:val="205"/>
        </w:trPr>
        <w:tc>
          <w:tcPr>
            <w:tcW w:w="1468" w:type="dxa"/>
            <w:vMerge/>
          </w:tcPr>
          <w:p w:rsidR="00AB49FF" w:rsidRPr="00492566" w:rsidRDefault="00AB49FF" w:rsidP="00FB302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92566">
              <w:rPr>
                <w:rFonts w:ascii="標楷體" w:eastAsia="標楷體" w:hAnsi="標楷體" w:hint="eastAsia"/>
                <w:color w:val="000000"/>
              </w:rPr>
              <w:t>婚姻與家庭</w:t>
            </w:r>
          </w:p>
        </w:tc>
      </w:tr>
      <w:tr w:rsidR="00AB49FF" w:rsidRPr="00492566" w:rsidTr="00FB3023">
        <w:trPr>
          <w:cantSplit/>
          <w:trHeight w:val="205"/>
        </w:trPr>
        <w:tc>
          <w:tcPr>
            <w:tcW w:w="1468" w:type="dxa"/>
            <w:vMerge/>
          </w:tcPr>
          <w:p w:rsidR="00AB49FF" w:rsidRPr="00492566" w:rsidRDefault="00AB49FF" w:rsidP="00FB302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92566">
              <w:rPr>
                <w:rFonts w:ascii="標楷體" w:eastAsia="標楷體" w:hAnsi="標楷體" w:hint="eastAsia"/>
                <w:color w:val="000000"/>
              </w:rPr>
              <w:t>醫療與健康</w:t>
            </w:r>
          </w:p>
        </w:tc>
      </w:tr>
      <w:tr w:rsidR="00AB49FF" w:rsidRPr="00492566" w:rsidTr="00FB3023">
        <w:trPr>
          <w:cantSplit/>
          <w:trHeight w:val="205"/>
        </w:trPr>
        <w:tc>
          <w:tcPr>
            <w:tcW w:w="1468" w:type="dxa"/>
            <w:vMerge/>
          </w:tcPr>
          <w:p w:rsidR="00AB49FF" w:rsidRPr="00492566" w:rsidRDefault="00AB49FF" w:rsidP="00FB302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92566">
              <w:rPr>
                <w:rFonts w:ascii="標楷體" w:eastAsia="標楷體" w:hAnsi="標楷體" w:hint="eastAsia"/>
                <w:color w:val="000000"/>
              </w:rPr>
              <w:t>原住民、新移民、同志議題</w:t>
            </w:r>
            <w:r w:rsidRPr="00492566">
              <w:rPr>
                <w:rFonts w:ascii="標楷體" w:eastAsia="標楷體" w:hAnsi="標楷體"/>
                <w:color w:val="000000"/>
              </w:rPr>
              <w:t>(</w:t>
            </w:r>
            <w:r w:rsidRPr="00492566">
              <w:rPr>
                <w:rFonts w:ascii="標楷體" w:eastAsia="標楷體" w:hAnsi="標楷體" w:hint="eastAsia"/>
                <w:color w:val="000000"/>
              </w:rPr>
              <w:t>多元性別</w:t>
            </w:r>
            <w:r w:rsidRPr="00492566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AB49FF" w:rsidRPr="00492566" w:rsidTr="00FB3023">
        <w:trPr>
          <w:cantSplit/>
          <w:trHeight w:val="205"/>
        </w:trPr>
        <w:tc>
          <w:tcPr>
            <w:tcW w:w="1468" w:type="dxa"/>
            <w:vMerge/>
          </w:tcPr>
          <w:p w:rsidR="00AB49FF" w:rsidRPr="00492566" w:rsidRDefault="00AB49FF" w:rsidP="00FB302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  <w:vAlign w:val="center"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92566">
              <w:rPr>
                <w:rFonts w:ascii="標楷體" w:eastAsia="標楷體" w:hAnsi="標楷體" w:hint="eastAsia"/>
                <w:color w:val="000000"/>
              </w:rPr>
              <w:t>文學、藝術、媒體</w:t>
            </w:r>
          </w:p>
        </w:tc>
      </w:tr>
      <w:tr w:rsidR="00AB49FF" w:rsidRPr="00492566" w:rsidTr="00FB3023">
        <w:trPr>
          <w:cantSplit/>
          <w:trHeight w:val="244"/>
        </w:trPr>
        <w:tc>
          <w:tcPr>
            <w:tcW w:w="1468" w:type="dxa"/>
            <w:vMerge w:val="restart"/>
            <w:vAlign w:val="center"/>
          </w:tcPr>
          <w:p w:rsidR="00AB49FF" w:rsidRPr="00492566" w:rsidRDefault="00AB49FF" w:rsidP="00FB30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2566">
              <w:rPr>
                <w:rFonts w:ascii="標楷體" w:eastAsia="標楷體" w:hAnsi="標楷體" w:hint="eastAsia"/>
                <w:color w:val="000000"/>
              </w:rPr>
              <w:t>進階課程</w:t>
            </w:r>
          </w:p>
        </w:tc>
        <w:tc>
          <w:tcPr>
            <w:tcW w:w="3060" w:type="dxa"/>
            <w:vMerge w:val="restart"/>
            <w:vAlign w:val="center"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92566">
              <w:rPr>
                <w:rFonts w:ascii="標楷體" w:eastAsia="標楷體" w:hAnsi="標楷體" w:hint="eastAsia"/>
                <w:color w:val="000000"/>
              </w:rPr>
              <w:t>性別主流化工具與實例運用</w:t>
            </w:r>
          </w:p>
        </w:tc>
        <w:tc>
          <w:tcPr>
            <w:tcW w:w="3780" w:type="dxa"/>
            <w:vAlign w:val="center"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92566">
              <w:rPr>
                <w:rFonts w:ascii="標楷體" w:eastAsia="標楷體" w:hAnsi="標楷體" w:hint="eastAsia"/>
                <w:color w:val="000000"/>
              </w:rPr>
              <w:t>性別統計</w:t>
            </w:r>
          </w:p>
        </w:tc>
      </w:tr>
      <w:tr w:rsidR="00AB49FF" w:rsidRPr="00492566" w:rsidTr="00FB3023">
        <w:trPr>
          <w:cantSplit/>
          <w:trHeight w:val="351"/>
        </w:trPr>
        <w:tc>
          <w:tcPr>
            <w:tcW w:w="1468" w:type="dxa"/>
            <w:vMerge/>
          </w:tcPr>
          <w:p w:rsidR="00AB49FF" w:rsidRPr="00492566" w:rsidRDefault="00AB49FF" w:rsidP="00FB302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  <w:vAlign w:val="center"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92566">
              <w:rPr>
                <w:rFonts w:ascii="標楷體" w:eastAsia="標楷體" w:hAnsi="標楷體" w:hint="eastAsia"/>
                <w:color w:val="000000"/>
              </w:rPr>
              <w:t>性別分析</w:t>
            </w:r>
          </w:p>
        </w:tc>
      </w:tr>
      <w:tr w:rsidR="00AB49FF" w:rsidRPr="00492566" w:rsidTr="00FB3023">
        <w:trPr>
          <w:cantSplit/>
          <w:trHeight w:val="333"/>
        </w:trPr>
        <w:tc>
          <w:tcPr>
            <w:tcW w:w="1468" w:type="dxa"/>
            <w:vMerge/>
          </w:tcPr>
          <w:p w:rsidR="00AB49FF" w:rsidRPr="00492566" w:rsidRDefault="00AB49FF" w:rsidP="00FB302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  <w:vAlign w:val="center"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92566">
              <w:rPr>
                <w:rFonts w:ascii="標楷體" w:eastAsia="標楷體" w:hAnsi="標楷體" w:hint="eastAsia"/>
                <w:color w:val="000000"/>
              </w:rPr>
              <w:t>性別預算</w:t>
            </w:r>
          </w:p>
        </w:tc>
      </w:tr>
      <w:tr w:rsidR="00AB49FF" w:rsidRPr="00492566" w:rsidTr="00FB3023">
        <w:trPr>
          <w:cantSplit/>
          <w:trHeight w:val="328"/>
        </w:trPr>
        <w:tc>
          <w:tcPr>
            <w:tcW w:w="1468" w:type="dxa"/>
            <w:vMerge/>
          </w:tcPr>
          <w:p w:rsidR="00AB49FF" w:rsidRPr="00492566" w:rsidRDefault="00AB49FF" w:rsidP="00FB302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  <w:vAlign w:val="center"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92566">
              <w:rPr>
                <w:rFonts w:ascii="標楷體" w:eastAsia="標楷體" w:hAnsi="標楷體" w:hint="eastAsia"/>
                <w:color w:val="000000"/>
              </w:rPr>
              <w:t>性別影響評估（含實例運用）</w:t>
            </w:r>
          </w:p>
        </w:tc>
      </w:tr>
      <w:tr w:rsidR="00AB49FF" w:rsidRPr="00492566" w:rsidTr="00FB3023">
        <w:trPr>
          <w:cantSplit/>
          <w:trHeight w:val="328"/>
        </w:trPr>
        <w:tc>
          <w:tcPr>
            <w:tcW w:w="1468" w:type="dxa"/>
            <w:vMerge/>
          </w:tcPr>
          <w:p w:rsidR="00AB49FF" w:rsidRPr="00492566" w:rsidRDefault="00AB49FF" w:rsidP="00FB302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  <w:vAlign w:val="center"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92566">
              <w:rPr>
                <w:rFonts w:ascii="標楷體" w:eastAsia="標楷體" w:hAnsi="標楷體" w:hint="eastAsia"/>
                <w:color w:val="000000"/>
              </w:rPr>
              <w:t>性別議題政策規劃</w:t>
            </w:r>
          </w:p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92566">
              <w:rPr>
                <w:rFonts w:ascii="標楷體" w:eastAsia="標楷體" w:hAnsi="標楷體"/>
                <w:color w:val="000000"/>
              </w:rPr>
              <w:t>(</w:t>
            </w:r>
            <w:r w:rsidRPr="00492566">
              <w:rPr>
                <w:rFonts w:ascii="標楷體" w:eastAsia="標楷體" w:hAnsi="標楷體" w:hint="eastAsia"/>
                <w:color w:val="000000"/>
              </w:rPr>
              <w:t>含預算之審議、研究發展推動、協調及政策宣導、出版事務、人才培育、性別統計分析與資料運用</w:t>
            </w:r>
            <w:r w:rsidRPr="00492566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AB49FF" w:rsidRPr="00492566" w:rsidTr="00FB3023">
        <w:trPr>
          <w:cantSplit/>
          <w:trHeight w:val="1297"/>
        </w:trPr>
        <w:tc>
          <w:tcPr>
            <w:tcW w:w="8308" w:type="dxa"/>
            <w:gridSpan w:val="3"/>
            <w:vAlign w:val="center"/>
          </w:tcPr>
          <w:p w:rsidR="00AB49FF" w:rsidRPr="00492566" w:rsidRDefault="00AB49FF" w:rsidP="00FB302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92566">
              <w:rPr>
                <w:rFonts w:ascii="標楷體" w:eastAsia="標楷體" w:hAnsi="標楷體" w:hint="eastAsia"/>
                <w:color w:val="000000"/>
              </w:rPr>
              <w:t>說明：各機關應視業務性質及各年度推動性別主流化實施計畫之重點項目，參考本表之課程分類，規劃基礎與進階課程內容。</w:t>
            </w:r>
          </w:p>
        </w:tc>
      </w:tr>
    </w:tbl>
    <w:p w:rsidR="00AB49FF" w:rsidRPr="0049035C" w:rsidRDefault="00AB49FF"/>
    <w:sectPr w:rsidR="00AB49FF" w:rsidRPr="0049035C" w:rsidSect="00121A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9FF" w:rsidRDefault="00AB49FF" w:rsidP="00491FA2">
      <w:r>
        <w:separator/>
      </w:r>
    </w:p>
  </w:endnote>
  <w:endnote w:type="continuationSeparator" w:id="0">
    <w:p w:rsidR="00AB49FF" w:rsidRDefault="00AB49FF" w:rsidP="00491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9FF" w:rsidRDefault="00AB49FF" w:rsidP="00491FA2">
      <w:r>
        <w:separator/>
      </w:r>
    </w:p>
  </w:footnote>
  <w:footnote w:type="continuationSeparator" w:id="0">
    <w:p w:rsidR="00AB49FF" w:rsidRDefault="00AB49FF" w:rsidP="00491F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35C"/>
    <w:rsid w:val="00121A13"/>
    <w:rsid w:val="0049035C"/>
    <w:rsid w:val="00491FA2"/>
    <w:rsid w:val="00492566"/>
    <w:rsid w:val="004C06A7"/>
    <w:rsid w:val="00AB49FF"/>
    <w:rsid w:val="00C35A81"/>
    <w:rsid w:val="00CA1CE3"/>
    <w:rsid w:val="00DF08AA"/>
    <w:rsid w:val="00FB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5C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1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1FA2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91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1FA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FEAC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69</Words>
  <Characters>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附表：性別主流化基礎及進階課程內容分類表</dc:title>
  <dc:subject/>
  <dc:creator>USER</dc:creator>
  <cp:keywords/>
  <dc:description/>
  <cp:lastModifiedBy>cyhgpcadmin</cp:lastModifiedBy>
  <cp:revision>2</cp:revision>
  <dcterms:created xsi:type="dcterms:W3CDTF">2014-04-03T05:25:00Z</dcterms:created>
  <dcterms:modified xsi:type="dcterms:W3CDTF">2014-04-03T05:25:00Z</dcterms:modified>
</cp:coreProperties>
</file>