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AE" w:rsidRDefault="006F0B27">
      <w:pPr>
        <w:ind w:left="-425" w:right="-425" w:firstLine="4"/>
      </w:pPr>
      <w:r>
        <w:rPr>
          <w:rFonts w:eastAsia="標楷體"/>
          <w:sz w:val="40"/>
          <w:szCs w:val="40"/>
        </w:rPr>
        <w:t>防範公務員以</w:t>
      </w:r>
      <w:bookmarkStart w:id="0" w:name="_GoBack"/>
      <w:r>
        <w:rPr>
          <w:rFonts w:eastAsia="標楷體"/>
          <w:sz w:val="40"/>
          <w:szCs w:val="40"/>
        </w:rPr>
        <w:t>專業證照違法兼職或租借他人處理原則</w:t>
      </w:r>
      <w:bookmarkEnd w:id="0"/>
      <w:r>
        <w:rPr>
          <w:rFonts w:eastAsia="標楷體"/>
          <w:sz w:val="40"/>
          <w:szCs w:val="40"/>
        </w:rPr>
        <w:t>草案</w:t>
      </w:r>
    </w:p>
    <w:tbl>
      <w:tblPr>
        <w:tblW w:w="9007" w:type="dxa"/>
        <w:jc w:val="center"/>
        <w:tblCellMar>
          <w:left w:w="10" w:type="dxa"/>
          <w:right w:w="10" w:type="dxa"/>
        </w:tblCellMar>
        <w:tblLook w:val="0000" w:firstRow="0" w:lastRow="0" w:firstColumn="0" w:lastColumn="0" w:noHBand="0" w:noVBand="0"/>
      </w:tblPr>
      <w:tblGrid>
        <w:gridCol w:w="4503"/>
        <w:gridCol w:w="4504"/>
      </w:tblGrid>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jc w:val="center"/>
              <w:rPr>
                <w:rFonts w:ascii="標楷體" w:eastAsia="標楷體" w:hAnsi="標楷體"/>
              </w:rPr>
            </w:pPr>
            <w:r>
              <w:rPr>
                <w:rFonts w:ascii="標楷體" w:eastAsia="標楷體" w:hAnsi="標楷體"/>
              </w:rPr>
              <w:t>名稱</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jc w:val="center"/>
              <w:rPr>
                <w:rFonts w:ascii="標楷體" w:eastAsia="標楷體" w:hAnsi="標楷體"/>
              </w:rPr>
            </w:pPr>
            <w:r>
              <w:rPr>
                <w:rFonts w:ascii="標楷體" w:eastAsia="標楷體" w:hAnsi="標楷體"/>
              </w:rPr>
              <w:t>說明</w:t>
            </w: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jc w:val="both"/>
              <w:rPr>
                <w:rFonts w:ascii="標楷體" w:eastAsia="標楷體" w:hAnsi="標楷體"/>
              </w:rPr>
            </w:pPr>
            <w:r>
              <w:rPr>
                <w:rFonts w:ascii="標楷體" w:eastAsia="標楷體" w:hAnsi="標楷體"/>
              </w:rPr>
              <w:t>防範公務員以專業證照違法兼職或租借他人處理原則</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numPr>
                <w:ilvl w:val="0"/>
                <w:numId w:val="1"/>
              </w:numPr>
              <w:spacing w:line="460" w:lineRule="exact"/>
              <w:ind w:left="562" w:hanging="562"/>
              <w:jc w:val="both"/>
              <w:rPr>
                <w:rFonts w:ascii="標楷體" w:eastAsia="標楷體" w:hAnsi="標楷體"/>
              </w:rPr>
            </w:pPr>
            <w:r>
              <w:rPr>
                <w:rFonts w:ascii="標楷體" w:eastAsia="標楷體" w:hAnsi="標楷體"/>
              </w:rPr>
              <w:t>行政院為防範公務員以其所具專業證照違法兼職或將證照租借他人使用，前依監察院九十一年五月二十四日（九一）院台內字第</w:t>
            </w:r>
            <w:r>
              <w:rPr>
                <w:rFonts w:ascii="標楷體" w:eastAsia="標楷體" w:hAnsi="標楷體"/>
              </w:rPr>
              <w:t>○</w:t>
            </w:r>
            <w:r>
              <w:rPr>
                <w:rFonts w:ascii="標楷體" w:eastAsia="標楷體" w:hAnsi="標楷體"/>
              </w:rPr>
              <w:t>九一</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一九六五號函加強查核是類違法情事，並於九十一年八月二十八日訂定「防範公務員違法出租（借）專業證照或兼職實施計畫」。該計畫其後歷經二次修正，其中九十六年十月十六日修正第二點至第六點，並修正名稱為「防範公務員以專業證照違法兼職或租借他人實施計畫」，最近一次修正係一百零一年三月五日配合組織調整修正機關名稱。</w:t>
            </w:r>
          </w:p>
          <w:p w:rsidR="009930AE" w:rsidRDefault="006F0B27">
            <w:pPr>
              <w:numPr>
                <w:ilvl w:val="0"/>
                <w:numId w:val="1"/>
              </w:numPr>
              <w:spacing w:line="460" w:lineRule="exact"/>
              <w:ind w:left="562" w:hanging="562"/>
              <w:jc w:val="both"/>
              <w:rPr>
                <w:rFonts w:ascii="標楷體" w:eastAsia="標楷體" w:hAnsi="標楷體"/>
              </w:rPr>
            </w:pPr>
            <w:r>
              <w:rPr>
                <w:rFonts w:ascii="標楷體" w:eastAsia="標楷體" w:hAnsi="標楷體"/>
              </w:rPr>
              <w:t>考量前開計畫之內容，係規範行政院所屬中央及地方各機關（構）、學校公務員以專業證照違法</w:t>
            </w:r>
            <w:r>
              <w:rPr>
                <w:rFonts w:ascii="標楷體" w:eastAsia="標楷體" w:hAnsi="標楷體"/>
              </w:rPr>
              <w:t>兼職或租借他人使用之適用對象、具體防範措施、考核等相關事項，性質屬行政規則，爰參酌現行計畫內容，依一般行政規則體例訂定「防範公務員以專業證照違法兼職或租借他人處理原則」，以利機關遵循。</w:t>
            </w: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jc w:val="center"/>
              <w:rPr>
                <w:rFonts w:ascii="標楷體" w:eastAsia="標楷體" w:hAnsi="標楷體"/>
              </w:rPr>
            </w:pPr>
            <w:r>
              <w:rPr>
                <w:rFonts w:ascii="標楷體" w:eastAsia="標楷體" w:hAnsi="標楷體"/>
              </w:rPr>
              <w:t>規定</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jc w:val="center"/>
              <w:rPr>
                <w:rFonts w:ascii="標楷體" w:eastAsia="標楷體" w:hAnsi="標楷體"/>
              </w:rPr>
            </w:pPr>
            <w:r>
              <w:rPr>
                <w:rFonts w:ascii="標楷體" w:eastAsia="標楷體" w:hAnsi="標楷體"/>
              </w:rPr>
              <w:t>說明</w:t>
            </w: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numPr>
                <w:ilvl w:val="0"/>
                <w:numId w:val="2"/>
              </w:numPr>
              <w:spacing w:line="460" w:lineRule="exact"/>
              <w:jc w:val="both"/>
              <w:rPr>
                <w:rFonts w:ascii="標楷體" w:eastAsia="標楷體" w:hAnsi="標楷體"/>
              </w:rPr>
            </w:pPr>
            <w:r>
              <w:rPr>
                <w:rFonts w:ascii="標楷體" w:eastAsia="標楷體" w:hAnsi="標楷體"/>
              </w:rPr>
              <w:t>為防止行政院（以下簡稱本院）與所</w:t>
            </w:r>
            <w:r>
              <w:rPr>
                <w:rFonts w:ascii="標楷體" w:eastAsia="標楷體" w:hAnsi="標楷體"/>
              </w:rPr>
              <w:lastRenderedPageBreak/>
              <w:t>屬中央及地方各機關（構）、學校（以下簡稱各機關）公務員以專業證照違法兼職或將證照租借他人使用，影響公務之適正執行及公務員廉潔形象，使公務員能專心於本職工作，特訂定本處理原則。</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jc w:val="both"/>
            </w:pPr>
            <w:r>
              <w:rPr>
                <w:rFonts w:ascii="標楷體" w:eastAsia="標楷體" w:hAnsi="標楷體"/>
              </w:rPr>
              <w:lastRenderedPageBreak/>
              <w:t>依公務員服務法第十四條及第十五條、公</w:t>
            </w:r>
            <w:r>
              <w:rPr>
                <w:rFonts w:ascii="標楷體" w:eastAsia="標楷體" w:hAnsi="標楷體"/>
              </w:rPr>
              <w:lastRenderedPageBreak/>
              <w:t>務員兼職同意辦法第二條、第三條</w:t>
            </w:r>
            <w:r>
              <w:rPr>
                <w:rFonts w:ascii="標楷體" w:eastAsia="標楷體" w:hAnsi="標楷體"/>
                <w:bCs/>
              </w:rPr>
              <w:t>及銓敘部八十九年七月二十六日八十九法</w:t>
            </w:r>
            <w:r>
              <w:rPr>
                <w:rFonts w:ascii="標楷體" w:eastAsia="標楷體" w:hAnsi="標楷體"/>
                <w:bCs/>
              </w:rPr>
              <w:t>一字第一九二二二四六號函等相關</w:t>
            </w:r>
            <w:r>
              <w:rPr>
                <w:rFonts w:ascii="標楷體" w:eastAsia="標楷體" w:hAnsi="標楷體"/>
              </w:rPr>
              <w:t>規定，公務員不得以專業證照違法兼職或將證照租借他人使用，為強化各機關針對類此事件之防範處理，爰訂定本原則。</w:t>
            </w: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left="490" w:hanging="454"/>
              <w:jc w:val="both"/>
              <w:rPr>
                <w:rFonts w:ascii="標楷體" w:eastAsia="標楷體" w:hAnsi="標楷體"/>
              </w:rPr>
            </w:pPr>
            <w:r>
              <w:rPr>
                <w:rFonts w:ascii="標楷體" w:eastAsia="標楷體" w:hAnsi="標楷體"/>
              </w:rPr>
              <w:lastRenderedPageBreak/>
              <w:t>二、公務員持有下列專業證照者，應向服務機關申報，並遵守公務員服務法相關法令規定，不得以專業證照違法兼職或將證照租借他人使用：</w:t>
            </w:r>
          </w:p>
          <w:p w:rsidR="009930AE" w:rsidRDefault="006F0B27">
            <w:pPr>
              <w:spacing w:line="460" w:lineRule="exact"/>
              <w:ind w:left="624" w:hanging="624"/>
              <w:rPr>
                <w:rFonts w:ascii="標楷體" w:eastAsia="標楷體" w:hAnsi="標楷體"/>
              </w:rPr>
            </w:pPr>
            <w:r>
              <w:rPr>
                <w:rFonts w:ascii="標楷體" w:eastAsia="標楷體" w:hAnsi="標楷體"/>
              </w:rPr>
              <w:t>（一）依專門職業及技術人員考試法及其施行細則相關規定，經考試及格領有證書始能執業之各該證書。</w:t>
            </w:r>
          </w:p>
          <w:p w:rsidR="009930AE" w:rsidRDefault="006F0B27">
            <w:pPr>
              <w:spacing w:line="460" w:lineRule="exact"/>
              <w:ind w:left="624" w:hanging="624"/>
              <w:rPr>
                <w:rFonts w:ascii="標楷體" w:eastAsia="標楷體" w:hAnsi="標楷體"/>
              </w:rPr>
            </w:pPr>
            <w:r>
              <w:rPr>
                <w:rFonts w:ascii="標楷體" w:eastAsia="標楷體" w:hAnsi="標楷體"/>
              </w:rPr>
              <w:t>（二）依其他法令應領有證照始能執業之各該證照。</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firstLine="17"/>
              <w:jc w:val="both"/>
              <w:rPr>
                <w:rFonts w:ascii="標楷體" w:eastAsia="標楷體" w:hAnsi="標楷體"/>
              </w:rPr>
            </w:pPr>
            <w:r>
              <w:rPr>
                <w:rFonts w:ascii="標楷體" w:eastAsia="標楷體" w:hAnsi="標楷體"/>
              </w:rPr>
              <w:t>明定公務員持有專業證照者應向服務機關申報，且不得以專業證照違法兼職或租借他人使用。又本原則所稱公務員之定義，依公務員服務法第二條及其相關法令規定。</w:t>
            </w:r>
            <w:r>
              <w:rPr>
                <w:rFonts w:ascii="標楷體" w:eastAsia="標楷體" w:hAnsi="標楷體"/>
              </w:rPr>
              <w:t xml:space="preserve"> </w:t>
            </w:r>
          </w:p>
          <w:p w:rsidR="009930AE" w:rsidRDefault="009930AE">
            <w:pPr>
              <w:spacing w:line="460" w:lineRule="exact"/>
              <w:ind w:firstLine="17"/>
              <w:jc w:val="both"/>
              <w:rPr>
                <w:rFonts w:ascii="標楷體" w:eastAsia="標楷體" w:hAnsi="標楷體"/>
              </w:rPr>
            </w:pPr>
          </w:p>
          <w:p w:rsidR="009930AE" w:rsidRDefault="009930AE">
            <w:pPr>
              <w:spacing w:line="460" w:lineRule="exact"/>
              <w:jc w:val="both"/>
              <w:rPr>
                <w:rFonts w:ascii="標楷體" w:eastAsia="標楷體" w:hAnsi="標楷體"/>
              </w:rPr>
            </w:pP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left="480" w:hanging="480"/>
              <w:jc w:val="both"/>
              <w:rPr>
                <w:rFonts w:ascii="標楷體" w:eastAsia="標楷體" w:hAnsi="標楷體"/>
              </w:rPr>
            </w:pPr>
            <w:r>
              <w:rPr>
                <w:rFonts w:ascii="標楷體" w:eastAsia="標楷體" w:hAnsi="標楷體"/>
              </w:rPr>
              <w:t>三、本原則所稱專業證照主管機關，指核發前點各款所列專業證照之各級主管機關或目的事業主管機關。專業證照主管機關核發專業證照情形如附表一。</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numPr>
                <w:ilvl w:val="0"/>
                <w:numId w:val="3"/>
              </w:numPr>
              <w:spacing w:line="460" w:lineRule="exact"/>
              <w:ind w:left="562" w:hanging="562"/>
              <w:jc w:val="both"/>
              <w:rPr>
                <w:rFonts w:ascii="標楷體" w:eastAsia="標楷體" w:hAnsi="標楷體"/>
              </w:rPr>
            </w:pPr>
            <w:r>
              <w:rPr>
                <w:rFonts w:ascii="標楷體" w:eastAsia="標楷體" w:hAnsi="標楷體"/>
              </w:rPr>
              <w:t>明定本原則所稱專業證照主管機關之定義。</w:t>
            </w:r>
          </w:p>
          <w:p w:rsidR="009930AE" w:rsidRDefault="006F0B27">
            <w:pPr>
              <w:numPr>
                <w:ilvl w:val="0"/>
                <w:numId w:val="3"/>
              </w:numPr>
              <w:spacing w:line="460" w:lineRule="exact"/>
              <w:ind w:left="562" w:hanging="562"/>
              <w:jc w:val="both"/>
              <w:rPr>
                <w:rFonts w:ascii="標楷體" w:eastAsia="標楷體" w:hAnsi="標楷體"/>
              </w:rPr>
            </w:pPr>
            <w:r>
              <w:rPr>
                <w:rFonts w:ascii="標楷體" w:eastAsia="標楷體" w:hAnsi="標楷體"/>
              </w:rPr>
              <w:t>又為明瞭專業證照主管機關核發專業證照情形，訂定附表一，說明如下：</w:t>
            </w:r>
          </w:p>
          <w:p w:rsidR="009930AE" w:rsidRDefault="006F0B27">
            <w:pPr>
              <w:spacing w:line="460" w:lineRule="exact"/>
              <w:ind w:left="833" w:hanging="502"/>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有關中央目的事業主管機關部分，考量專業證照種類繁複，為免疏漏，爰由各機關參照教育部依技術及職業教育法第十五條規定，定期公告之「各中央目的事業主管機關核發、委託、認證或認可證照一覽表」。</w:t>
            </w:r>
          </w:p>
          <w:p w:rsidR="009930AE" w:rsidRDefault="006F0B27">
            <w:pPr>
              <w:spacing w:line="460" w:lineRule="exact"/>
              <w:ind w:left="833" w:hanging="502"/>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地方主管機關部分，詳列各直轄市及縣（市）政府為執業或開業證書核發主管機關之情形，並於本總處官網建置專區，供外界查詢。</w:t>
            </w: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left="545" w:hanging="480"/>
              <w:jc w:val="both"/>
              <w:rPr>
                <w:rFonts w:ascii="標楷體" w:eastAsia="標楷體" w:hAnsi="標楷體"/>
                <w:bCs/>
              </w:rPr>
            </w:pPr>
            <w:r>
              <w:rPr>
                <w:rFonts w:ascii="標楷體" w:eastAsia="標楷體" w:hAnsi="標楷體"/>
                <w:bCs/>
              </w:rPr>
              <w:lastRenderedPageBreak/>
              <w:t>四、各機關應製作告知書（參考範例如附表二），告知所屬公務員應配合辦理下列事項：</w:t>
            </w:r>
          </w:p>
          <w:p w:rsidR="009930AE" w:rsidRDefault="006F0B27">
            <w:pPr>
              <w:spacing w:line="460" w:lineRule="exact"/>
              <w:ind w:left="845" w:hanging="1006"/>
              <w:jc w:val="both"/>
            </w:pPr>
            <w:r>
              <w:rPr>
                <w:rFonts w:ascii="標楷體" w:eastAsia="標楷體" w:hAnsi="標楷體"/>
                <w:bCs/>
              </w:rPr>
              <w:t xml:space="preserve"> </w:t>
            </w:r>
            <w:r>
              <w:rPr>
                <w:rFonts w:ascii="標楷體" w:eastAsia="標楷體" w:hAnsi="標楷體"/>
              </w:rPr>
              <w:t>（一）</w:t>
            </w:r>
            <w:r>
              <w:rPr>
                <w:rFonts w:ascii="標楷體" w:eastAsia="標楷體" w:hAnsi="標楷體"/>
                <w:bCs/>
              </w:rPr>
              <w:t>公務員具有專業證照者，須主動申報。</w:t>
            </w:r>
          </w:p>
          <w:p w:rsidR="009930AE" w:rsidRDefault="006F0B27">
            <w:pPr>
              <w:spacing w:line="460" w:lineRule="exact"/>
              <w:ind w:left="559" w:hanging="720"/>
              <w:jc w:val="both"/>
            </w:pPr>
            <w:r>
              <w:rPr>
                <w:rFonts w:ascii="標楷體" w:eastAsia="標楷體" w:hAnsi="標楷體"/>
                <w:bCs/>
              </w:rPr>
              <w:t xml:space="preserve"> </w:t>
            </w:r>
            <w:r>
              <w:rPr>
                <w:rFonts w:ascii="標楷體" w:eastAsia="標楷體" w:hAnsi="標楷體"/>
              </w:rPr>
              <w:t>（二）</w:t>
            </w:r>
            <w:r>
              <w:rPr>
                <w:rFonts w:ascii="標楷體" w:eastAsia="標楷體" w:hAnsi="標楷體"/>
                <w:bCs/>
              </w:rPr>
              <w:t>公務員應遵守公務員服務法等相關法令規定，不得以專業證照違法兼職或將證照租借他人使用。</w:t>
            </w:r>
          </w:p>
          <w:p w:rsidR="009930AE" w:rsidRDefault="006F0B27">
            <w:pPr>
              <w:spacing w:line="460" w:lineRule="exact"/>
              <w:ind w:left="413" w:hanging="629"/>
              <w:jc w:val="both"/>
              <w:rPr>
                <w:rFonts w:ascii="標楷體" w:eastAsia="標楷體" w:hAnsi="標楷體"/>
                <w:bCs/>
              </w:rPr>
            </w:pPr>
            <w:r>
              <w:rPr>
                <w:rFonts w:ascii="標楷體" w:eastAsia="標楷體" w:hAnsi="標楷體"/>
                <w:bCs/>
              </w:rPr>
              <w:t xml:space="preserve">          </w:t>
            </w:r>
            <w:r>
              <w:rPr>
                <w:rFonts w:ascii="標楷體" w:eastAsia="標楷體" w:hAnsi="標楷體"/>
                <w:bCs/>
              </w:rPr>
              <w:t>前項告知書應請公務員簽名，以示其已知悉相關規定。</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left="468" w:hanging="487"/>
              <w:jc w:val="both"/>
              <w:rPr>
                <w:rFonts w:ascii="標楷體" w:eastAsia="標楷體" w:hAnsi="標楷體"/>
                <w:bCs/>
              </w:rPr>
            </w:pPr>
            <w:r>
              <w:rPr>
                <w:rFonts w:ascii="標楷體" w:eastAsia="標楷體" w:hAnsi="標楷體"/>
                <w:bCs/>
              </w:rPr>
              <w:t>一、第一項明定各機關應製作告知書，以告知所屬公務員應配合辦理事項，並訂定告知書範例供各機關參考如附表二。</w:t>
            </w:r>
          </w:p>
          <w:p w:rsidR="009930AE" w:rsidRDefault="006F0B27">
            <w:pPr>
              <w:spacing w:line="460" w:lineRule="exact"/>
              <w:ind w:left="391" w:hanging="410"/>
              <w:jc w:val="both"/>
              <w:rPr>
                <w:rFonts w:ascii="標楷體" w:eastAsia="標楷體" w:hAnsi="標楷體"/>
                <w:bCs/>
              </w:rPr>
            </w:pPr>
            <w:r>
              <w:rPr>
                <w:rFonts w:ascii="標楷體" w:eastAsia="標楷體" w:hAnsi="標楷體"/>
                <w:bCs/>
              </w:rPr>
              <w:t>二、為期當事人明確知悉告知書所列相關規定事項，第二項明定告知書應由當事人簽名。</w:t>
            </w: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left="461" w:hanging="408"/>
              <w:jc w:val="both"/>
              <w:rPr>
                <w:rFonts w:ascii="標楷體" w:eastAsia="標楷體" w:hAnsi="標楷體"/>
                <w:bCs/>
              </w:rPr>
            </w:pPr>
            <w:r>
              <w:rPr>
                <w:rFonts w:ascii="標楷體" w:eastAsia="標楷體" w:hAnsi="標楷體"/>
                <w:bCs/>
              </w:rPr>
              <w:t>五、各機關應抽查所屬公務員是否有以專業證照違法兼職或租借他人使用之情事，如發現有具體違法事實，應按情節輕重，分別予以懲戒或懲處。</w:t>
            </w:r>
          </w:p>
          <w:p w:rsidR="009930AE" w:rsidRDefault="006F0B27">
            <w:pPr>
              <w:spacing w:line="460" w:lineRule="exact"/>
              <w:ind w:left="461" w:hanging="408"/>
              <w:jc w:val="both"/>
              <w:rPr>
                <w:rFonts w:ascii="標楷體" w:eastAsia="標楷體" w:hAnsi="標楷體"/>
                <w:bCs/>
              </w:rPr>
            </w:pPr>
            <w:r>
              <w:rPr>
                <w:rFonts w:ascii="標楷體" w:eastAsia="標楷體" w:hAnsi="標楷體"/>
                <w:bCs/>
              </w:rPr>
              <w:t xml:space="preserve">       </w:t>
            </w:r>
            <w:r>
              <w:rPr>
                <w:rFonts w:ascii="標楷體" w:eastAsia="標楷體" w:hAnsi="標楷體"/>
                <w:bCs/>
              </w:rPr>
              <w:t>各機關應將前項處理結果（如有違法受懲處者，應檢送懲處令），陳報本院二級機關、直轄市政府、直轄市議會、縣（市）政府及縣（市）議會（以下簡稱各主管機關），於年終彙齊相關資料函送行政院人事行政總處（以下簡稱人事總處）轉監察院參考。必要時，各主管機關及人事總處得不定期至各機關實施抽查。</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numPr>
                <w:ilvl w:val="0"/>
                <w:numId w:val="4"/>
              </w:numPr>
              <w:spacing w:line="460" w:lineRule="exact"/>
              <w:ind w:left="549" w:hanging="549"/>
              <w:jc w:val="both"/>
              <w:rPr>
                <w:rFonts w:ascii="標楷體" w:eastAsia="標楷體" w:hAnsi="標楷體"/>
                <w:bCs/>
              </w:rPr>
            </w:pPr>
            <w:r>
              <w:rPr>
                <w:rFonts w:ascii="標楷體" w:eastAsia="標楷體" w:hAnsi="標楷體"/>
                <w:bCs/>
              </w:rPr>
              <w:t>第一項規定，各機關就所屬公務員是否有以專業證照違法兼職或租借他人應依職權調查，及後續如發現違法事實應依公務員服務法、公務人員考績法或公務員懲戒法等相關法令予以移付懲戒或懲處。</w:t>
            </w:r>
          </w:p>
          <w:p w:rsidR="009930AE" w:rsidRDefault="006F0B27">
            <w:pPr>
              <w:numPr>
                <w:ilvl w:val="0"/>
                <w:numId w:val="4"/>
              </w:numPr>
              <w:spacing w:line="460" w:lineRule="exact"/>
              <w:ind w:left="549" w:hanging="549"/>
              <w:jc w:val="both"/>
              <w:rPr>
                <w:rFonts w:ascii="標楷體" w:eastAsia="標楷體" w:hAnsi="標楷體"/>
                <w:bCs/>
              </w:rPr>
            </w:pPr>
            <w:r>
              <w:rPr>
                <w:rFonts w:ascii="標楷體" w:eastAsia="標楷體" w:hAnsi="標楷體"/>
                <w:bCs/>
              </w:rPr>
              <w:t>第二項明定各機關對所屬公務員違失事件之報送程序，又各主管機關及人事總處於必要時，得至各機關實地抽檢。</w:t>
            </w:r>
          </w:p>
          <w:p w:rsidR="009930AE" w:rsidRDefault="009930AE">
            <w:pPr>
              <w:spacing w:line="460" w:lineRule="exact"/>
              <w:jc w:val="both"/>
              <w:rPr>
                <w:rFonts w:ascii="標楷體" w:eastAsia="標楷體" w:hAnsi="標楷體"/>
                <w:bCs/>
              </w:rPr>
            </w:pP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left="461" w:hanging="408"/>
              <w:jc w:val="both"/>
              <w:rPr>
                <w:rFonts w:ascii="標楷體" w:eastAsia="標楷體" w:hAnsi="標楷體"/>
                <w:bCs/>
              </w:rPr>
            </w:pPr>
            <w:r>
              <w:rPr>
                <w:rFonts w:ascii="標楷體" w:eastAsia="標楷體" w:hAnsi="標楷體"/>
                <w:bCs/>
              </w:rPr>
              <w:t>六、各機關對所屬公務員具有專業證照者，應造冊列管，有查核必要時，得將名冊函送專業證照主管機關勾稽，或逕行上網至其建置之專業證照資訊系統查詢。</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jc w:val="both"/>
              <w:rPr>
                <w:rFonts w:ascii="標楷體" w:eastAsia="標楷體" w:hAnsi="標楷體"/>
                <w:bCs/>
              </w:rPr>
            </w:pPr>
            <w:r>
              <w:rPr>
                <w:rFonts w:ascii="標楷體" w:eastAsia="標楷體" w:hAnsi="標楷體"/>
                <w:bCs/>
              </w:rPr>
              <w:t>各機關對公務員具有專業證照者，除應造冊列管外，如認有查核必要時，得選擇將名冊函送各專業證照主管機關勾稽，或逕至各該機關專業證照資訊系統查詢（例如</w:t>
            </w:r>
            <w:r>
              <w:rPr>
                <w:rFonts w:ascii="標楷體" w:eastAsia="標楷體" w:hAnsi="標楷體"/>
                <w:bCs/>
              </w:rPr>
              <w:t>:</w:t>
            </w:r>
            <w:r>
              <w:rPr>
                <w:rFonts w:ascii="標楷體" w:eastAsia="標楷體" w:hAnsi="標楷體"/>
                <w:bCs/>
              </w:rPr>
              <w:t>法務部律師查詢系統、內政部不動產服務業資訊系統、內政部消防署消防安全設備專業技術人員管理系統、行政院公共工程</w:t>
            </w:r>
            <w:r>
              <w:rPr>
                <w:rFonts w:ascii="標楷體" w:eastAsia="標楷體" w:hAnsi="標楷體"/>
                <w:bCs/>
              </w:rPr>
              <w:lastRenderedPageBreak/>
              <w:t>委員會計師</w:t>
            </w:r>
            <w:r>
              <w:rPr>
                <w:rFonts w:ascii="標楷體" w:eastAsia="標楷體" w:hAnsi="標楷體"/>
                <w:bCs/>
              </w:rPr>
              <w:t>執業執照查詢、勞動部勞動力發展署技能檢定中心技能檢定系統等）等方式處理。</w:t>
            </w: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left="473" w:hanging="480"/>
              <w:jc w:val="both"/>
              <w:rPr>
                <w:rFonts w:ascii="標楷體" w:eastAsia="標楷體" w:hAnsi="標楷體"/>
                <w:bCs/>
              </w:rPr>
            </w:pPr>
            <w:r>
              <w:rPr>
                <w:rFonts w:ascii="標楷體" w:eastAsia="標楷體" w:hAnsi="標楷體"/>
                <w:bCs/>
              </w:rPr>
              <w:lastRenderedPageBreak/>
              <w:t>七、各機關應利用各項集會或訓練課程宣導相關規定，加強所屬公務員正確觀念，避免違法情事發生。</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left="53"/>
              <w:jc w:val="both"/>
            </w:pPr>
            <w:r>
              <w:rPr>
                <w:rFonts w:ascii="標楷體" w:eastAsia="標楷體" w:hAnsi="標楷體"/>
                <w:bCs/>
              </w:rPr>
              <w:t>明定各機關應適時宣導有關法令規定，以強化公務員正確守法觀念。</w:t>
            </w:r>
          </w:p>
        </w:tc>
      </w:tr>
      <w:tr w:rsidR="009930AE">
        <w:tblPrEx>
          <w:tblCellMar>
            <w:top w:w="0" w:type="dxa"/>
            <w:bottom w:w="0" w:type="dxa"/>
          </w:tblCellMar>
        </w:tblPrEx>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spacing w:line="460" w:lineRule="exact"/>
              <w:ind w:left="473" w:hanging="480"/>
              <w:jc w:val="both"/>
              <w:rPr>
                <w:rFonts w:ascii="標楷體" w:eastAsia="標楷體" w:hAnsi="標楷體"/>
                <w:bCs/>
              </w:rPr>
            </w:pPr>
            <w:r>
              <w:rPr>
                <w:rFonts w:ascii="標楷體" w:eastAsia="標楷體" w:hAnsi="標楷體"/>
                <w:bCs/>
              </w:rPr>
              <w:t>八、各主管機關得就法令宣導、稽核制度、建立全國性專業證照網路及落實專業證照制度等事項，訂定補充規定，並得檢討修正相關法律，提高相關罰則規定，以有效遏止不法之兼職兼業。</w:t>
            </w:r>
          </w:p>
          <w:p w:rsidR="009930AE" w:rsidRDefault="006F0B27">
            <w:pPr>
              <w:spacing w:line="460" w:lineRule="exact"/>
              <w:ind w:left="473" w:hanging="480"/>
              <w:jc w:val="both"/>
              <w:rPr>
                <w:rFonts w:ascii="標楷體" w:eastAsia="標楷體" w:hAnsi="標楷體"/>
                <w:bCs/>
              </w:rPr>
            </w:pPr>
            <w:r>
              <w:rPr>
                <w:rFonts w:ascii="標楷體" w:eastAsia="標楷體" w:hAnsi="標楷體"/>
                <w:bCs/>
              </w:rPr>
              <w:t xml:space="preserve">        </w:t>
            </w:r>
            <w:r>
              <w:rPr>
                <w:rFonts w:ascii="標楷體" w:eastAsia="標楷體" w:hAnsi="標楷體"/>
                <w:bCs/>
              </w:rPr>
              <w:t>專業證照主管機關對所轄機關應負實際指導及考核之責，並應持續不定期辦理業務之督導，對於執行成效較差之機關，應要求限期改善，於限期內未能改善者，應予適當之懲處。</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930AE" w:rsidRDefault="006F0B27">
            <w:pPr>
              <w:numPr>
                <w:ilvl w:val="0"/>
                <w:numId w:val="5"/>
              </w:numPr>
              <w:spacing w:line="460" w:lineRule="exact"/>
              <w:ind w:left="544" w:hanging="491"/>
              <w:jc w:val="both"/>
            </w:pPr>
            <w:r>
              <w:rPr>
                <w:rFonts w:ascii="標楷體" w:eastAsia="標楷體" w:hAnsi="標楷體"/>
                <w:bCs/>
              </w:rPr>
              <w:t>第一項明定各主管機關得訂</w:t>
            </w:r>
            <w:r>
              <w:rPr>
                <w:rFonts w:ascii="標楷體" w:eastAsia="標楷體" w:hAnsi="標楷體"/>
                <w:bCs/>
                <w:color w:val="538135"/>
              </w:rPr>
              <w:t>定</w:t>
            </w:r>
            <w:r>
              <w:rPr>
                <w:rFonts w:ascii="標楷體" w:eastAsia="標楷體" w:hAnsi="標楷體"/>
                <w:bCs/>
              </w:rPr>
              <w:t>補充規定；至各專業證照主管機關亦得本於權責配合適時檢討修正相關法律之罰則規定。</w:t>
            </w:r>
          </w:p>
          <w:p w:rsidR="009930AE" w:rsidRDefault="006F0B27">
            <w:pPr>
              <w:numPr>
                <w:ilvl w:val="0"/>
                <w:numId w:val="5"/>
              </w:numPr>
              <w:spacing w:line="460" w:lineRule="exact"/>
              <w:ind w:left="544" w:hanging="491"/>
              <w:jc w:val="both"/>
            </w:pPr>
            <w:r>
              <w:rPr>
                <w:rFonts w:ascii="標楷體" w:eastAsia="標楷體" w:hAnsi="標楷體"/>
                <w:bCs/>
              </w:rPr>
              <w:t>第二項明定專業證照主管機關於其職權範圍內協助其他有關機關辦理查核作業。另為強化查核成效，亦應對其所屬機關執行成效較差者，要求限期改善；如仍未能限期改善，則應主動檢討議處該機關相關失職人員。</w:t>
            </w:r>
          </w:p>
        </w:tc>
      </w:tr>
    </w:tbl>
    <w:p w:rsidR="009930AE" w:rsidRDefault="009930AE"/>
    <w:sectPr w:rsidR="009930AE">
      <w:headerReference w:type="default" r:id="rId7"/>
      <w:footerReference w:type="default" r:id="rId8"/>
      <w:pgSz w:w="11906" w:h="16838"/>
      <w:pgMar w:top="1418" w:right="1701" w:bottom="1418" w:left="1701" w:header="851" w:footer="726" w:gutter="0"/>
      <w:cols w:space="720"/>
      <w:docGrid w:type="lines" w:linePitch="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27" w:rsidRDefault="006F0B27">
      <w:r>
        <w:separator/>
      </w:r>
    </w:p>
  </w:endnote>
  <w:endnote w:type="continuationSeparator" w:id="0">
    <w:p w:rsidR="006F0B27" w:rsidRDefault="006F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0A" w:rsidRDefault="006F0B2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68260A" w:rsidRDefault="006F0B27">
                          <w:pPr>
                            <w:pStyle w:val="a4"/>
                          </w:pPr>
                          <w:r>
                            <w:rPr>
                              <w:rStyle w:val="a5"/>
                            </w:rPr>
                            <w:fldChar w:fldCharType="begin"/>
                          </w:r>
                          <w:r>
                            <w:rPr>
                              <w:rStyle w:val="a5"/>
                            </w:rPr>
                            <w:instrText xml:space="preserve"> PAGE </w:instrText>
                          </w:r>
                          <w:r>
                            <w:rPr>
                              <w:rStyle w:val="a5"/>
                            </w:rPr>
                            <w:fldChar w:fldCharType="separate"/>
                          </w:r>
                          <w:r w:rsidR="006A4DC2">
                            <w:rPr>
                              <w:rStyle w:val="a5"/>
                              <w:noProof/>
                            </w:rPr>
                            <w:t>3</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68260A" w:rsidRDefault="006F0B27">
                    <w:pPr>
                      <w:pStyle w:val="a4"/>
                    </w:pPr>
                    <w:r>
                      <w:rPr>
                        <w:rStyle w:val="a5"/>
                      </w:rPr>
                      <w:fldChar w:fldCharType="begin"/>
                    </w:r>
                    <w:r>
                      <w:rPr>
                        <w:rStyle w:val="a5"/>
                      </w:rPr>
                      <w:instrText xml:space="preserve"> PAGE </w:instrText>
                    </w:r>
                    <w:r>
                      <w:rPr>
                        <w:rStyle w:val="a5"/>
                      </w:rPr>
                      <w:fldChar w:fldCharType="separate"/>
                    </w:r>
                    <w:r w:rsidR="006A4DC2">
                      <w:rPr>
                        <w:rStyle w:val="a5"/>
                        <w:noProof/>
                      </w:rPr>
                      <w:t>3</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27" w:rsidRDefault="006F0B27">
      <w:r>
        <w:rPr>
          <w:color w:val="000000"/>
        </w:rPr>
        <w:separator/>
      </w:r>
    </w:p>
  </w:footnote>
  <w:footnote w:type="continuationSeparator" w:id="0">
    <w:p w:rsidR="006F0B27" w:rsidRDefault="006F0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0A" w:rsidRDefault="006F0B27">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A75"/>
    <w:multiLevelType w:val="multilevel"/>
    <w:tmpl w:val="B8C03AE4"/>
    <w:lvl w:ilvl="0">
      <w:start w:val="1"/>
      <w:numFmt w:val="taiwaneseCountingThousand"/>
      <w:lvlText w:val="%1、"/>
      <w:lvlJc w:val="left"/>
      <w:pPr>
        <w:ind w:left="533" w:hanging="480"/>
      </w:pPr>
      <w:rPr>
        <w:color w:val="auto"/>
      </w:rPr>
    </w:lvl>
    <w:lvl w:ilvl="1">
      <w:start w:val="1"/>
      <w:numFmt w:val="ideographTraditional"/>
      <w:lvlText w:val="%2、"/>
      <w:lvlJc w:val="left"/>
      <w:pPr>
        <w:ind w:left="1013" w:hanging="480"/>
      </w:pPr>
    </w:lvl>
    <w:lvl w:ilvl="2">
      <w:start w:val="1"/>
      <w:numFmt w:val="lowerRoman"/>
      <w:lvlText w:val="%3."/>
      <w:lvlJc w:val="right"/>
      <w:pPr>
        <w:ind w:left="1493" w:hanging="480"/>
      </w:pPr>
    </w:lvl>
    <w:lvl w:ilvl="3">
      <w:start w:val="1"/>
      <w:numFmt w:val="decimal"/>
      <w:lvlText w:val="%4."/>
      <w:lvlJc w:val="left"/>
      <w:pPr>
        <w:ind w:left="1973" w:hanging="480"/>
      </w:pPr>
    </w:lvl>
    <w:lvl w:ilvl="4">
      <w:start w:val="1"/>
      <w:numFmt w:val="ideographTraditional"/>
      <w:lvlText w:val="%5、"/>
      <w:lvlJc w:val="left"/>
      <w:pPr>
        <w:ind w:left="2453" w:hanging="480"/>
      </w:pPr>
    </w:lvl>
    <w:lvl w:ilvl="5">
      <w:start w:val="1"/>
      <w:numFmt w:val="lowerRoman"/>
      <w:lvlText w:val="%6."/>
      <w:lvlJc w:val="right"/>
      <w:pPr>
        <w:ind w:left="2933" w:hanging="480"/>
      </w:pPr>
    </w:lvl>
    <w:lvl w:ilvl="6">
      <w:start w:val="1"/>
      <w:numFmt w:val="decimal"/>
      <w:lvlText w:val="%7."/>
      <w:lvlJc w:val="left"/>
      <w:pPr>
        <w:ind w:left="3413" w:hanging="480"/>
      </w:pPr>
    </w:lvl>
    <w:lvl w:ilvl="7">
      <w:start w:val="1"/>
      <w:numFmt w:val="ideographTraditional"/>
      <w:lvlText w:val="%8、"/>
      <w:lvlJc w:val="left"/>
      <w:pPr>
        <w:ind w:left="3893" w:hanging="480"/>
      </w:pPr>
    </w:lvl>
    <w:lvl w:ilvl="8">
      <w:start w:val="1"/>
      <w:numFmt w:val="lowerRoman"/>
      <w:lvlText w:val="%9."/>
      <w:lvlJc w:val="right"/>
      <w:pPr>
        <w:ind w:left="4373" w:hanging="480"/>
      </w:pPr>
    </w:lvl>
  </w:abstractNum>
  <w:abstractNum w:abstractNumId="1" w15:restartNumberingAfterBreak="0">
    <w:nsid w:val="1F727E65"/>
    <w:multiLevelType w:val="multilevel"/>
    <w:tmpl w:val="85523652"/>
    <w:lvl w:ilvl="0">
      <w:start w:val="1"/>
      <w:numFmt w:val="taiwaneseCountingThousand"/>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63D3359"/>
    <w:multiLevelType w:val="multilevel"/>
    <w:tmpl w:val="3B324394"/>
    <w:lvl w:ilvl="0">
      <w:start w:val="1"/>
      <w:numFmt w:val="taiwaneseCountingThousand"/>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A455FA2"/>
    <w:multiLevelType w:val="multilevel"/>
    <w:tmpl w:val="4CEC5BFC"/>
    <w:lvl w:ilvl="0">
      <w:start w:val="1"/>
      <w:numFmt w:val="taiwaneseCountingThousand"/>
      <w:lvlText w:val="%1、"/>
      <w:lvlJc w:val="left"/>
      <w:pPr>
        <w:ind w:left="480" w:hanging="480"/>
      </w:pPr>
      <w:rPr>
        <w:strike w:val="0"/>
        <w:dstrike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99E5859"/>
    <w:multiLevelType w:val="multilevel"/>
    <w:tmpl w:val="4CB87CE2"/>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930AE"/>
    <w:rsid w:val="006A4DC2"/>
    <w:rsid w:val="006F0B27"/>
    <w:rsid w:val="009930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1B292-5E97-4B66-B697-8768D6B3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paragraph" w:styleId="a3">
    <w:name w:val="Body Text Indent"/>
    <w:basedOn w:val="a"/>
    <w:pPr>
      <w:spacing w:line="0" w:lineRule="atLeast"/>
      <w:ind w:left="643" w:hanging="643"/>
      <w:jc w:val="both"/>
    </w:pPr>
    <w:rPr>
      <w:rFonts w:ascii="標楷體" w:eastAsia="標楷體" w:hAnsi="標楷體"/>
    </w:rPr>
  </w:style>
  <w:style w:type="paragraph" w:styleId="2">
    <w:name w:val="Body Text Indent 2"/>
    <w:basedOn w:val="a"/>
    <w:pPr>
      <w:spacing w:line="0" w:lineRule="atLeast"/>
      <w:ind w:left="545" w:hanging="545"/>
      <w:jc w:val="both"/>
    </w:pPr>
    <w:rPr>
      <w:rFonts w:eastAsia="標楷體"/>
      <w:b/>
      <w:bCs/>
    </w:rPr>
  </w:style>
  <w:style w:type="paragraph" w:styleId="3">
    <w:name w:val="Body Text Indent 3"/>
    <w:basedOn w:val="a"/>
    <w:pPr>
      <w:spacing w:line="0" w:lineRule="atLeast"/>
      <w:ind w:left="632" w:hanging="721"/>
      <w:jc w:val="both"/>
    </w:pPr>
    <w:rPr>
      <w:rFonts w:eastAsia="標楷體"/>
      <w:b/>
      <w:bCs/>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行政院及所屬各機關公務人員休假改進措施第五點修正規定對照表</dc:title>
  <dc:subject/>
  <dc:creator>SPEED</dc:creator>
  <dc:description/>
  <cp:lastModifiedBy>呂岱安</cp:lastModifiedBy>
  <cp:revision>3</cp:revision>
  <cp:lastPrinted>2023-08-28T10:25:00Z</cp:lastPrinted>
  <dcterms:created xsi:type="dcterms:W3CDTF">2023-08-30T04:02:00Z</dcterms:created>
  <dcterms:modified xsi:type="dcterms:W3CDTF">2023-08-30T04:02:00Z</dcterms:modified>
</cp:coreProperties>
</file>