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8A" w:rsidRPr="00725A8A" w:rsidRDefault="00725A8A" w:rsidP="00725A8A">
      <w:p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一、職務代理名冊資格查考常見缺失範例一覽表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11"/>
      </w:tblGrid>
      <w:tr w:rsidR="00725A8A" w:rsidTr="006B12EC">
        <w:trPr>
          <w:trHeight w:val="564"/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不符原因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不具被代理職務之任用資格者。（如：他機關代理人未具被代理職務之任用資格）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代理期間超過1年，而未經分發機關同意者。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現職人員之代理不符合次一官等最高職等之代理資格者。（如：簡任官等職缺由現敘薦任第八職等人員代理）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被代理職務不得約聘僱人員者。（如：請假未達1個月、</w:t>
            </w:r>
            <w:r w:rsidRPr="00725A8A">
              <w:rPr>
                <w:rFonts w:ascii="標楷體" w:eastAsia="標楷體" w:hAnsi="標楷體" w:hint="eastAsia"/>
                <w:b/>
              </w:rPr>
              <w:t>104年5月28日以前</w:t>
            </w:r>
            <w:r w:rsidRPr="00725A8A">
              <w:rPr>
                <w:rFonts w:ascii="標楷體" w:eastAsia="標楷體" w:hAnsi="標楷體" w:hint="eastAsia"/>
              </w:rPr>
              <w:t>之薦任第九職等出缺職務由約聘人員代理）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薦任非主管職務，由約僱人員辦理所遺業務；或委任非主管職務，由約聘人員辦理所遺業務者。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未經分發機關同意約聘僱人員者。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被代理職務係屬兼任職務，非屬本職者。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非屬注意事項規範範圍或請機關再予查明者。（如：留職停薪人員、專案凍結職缺、公立幼兒園園長職缺。政務職務）</w:t>
            </w:r>
          </w:p>
        </w:tc>
      </w:tr>
    </w:tbl>
    <w:p w:rsidR="00725A8A" w:rsidRDefault="00725A8A" w:rsidP="00725A8A">
      <w:pPr>
        <w:spacing w:line="460" w:lineRule="exact"/>
        <w:jc w:val="both"/>
        <w:rPr>
          <w:rFonts w:ascii="標楷體" w:eastAsia="標楷體" w:hAnsi="標楷體"/>
          <w:b/>
          <w:sz w:val="40"/>
          <w:szCs w:val="40"/>
        </w:rPr>
      </w:pPr>
    </w:p>
    <w:p w:rsidR="00725A8A" w:rsidRDefault="00725A8A" w:rsidP="00725A8A">
      <w:pPr>
        <w:spacing w:line="460" w:lineRule="exact"/>
        <w:jc w:val="both"/>
        <w:rPr>
          <w:rFonts w:ascii="標楷體" w:eastAsia="標楷體" w:hAnsi="標楷體"/>
          <w:b/>
          <w:sz w:val="40"/>
          <w:szCs w:val="40"/>
        </w:rPr>
      </w:pPr>
    </w:p>
    <w:p w:rsidR="00725A8A" w:rsidRPr="00725A8A" w:rsidRDefault="00725A8A" w:rsidP="00725A8A">
      <w:p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>二、職務代理名冊酬金查考常見缺失範例一覽表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11"/>
      </w:tblGrid>
      <w:tr w:rsidR="00725A8A" w:rsidTr="00725A8A">
        <w:trPr>
          <w:trHeight w:val="564"/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不符原因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酬金計算公式有誤;酬金金額有誤。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酬金金額正確，但酬金計算公式有誤。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酬金計算公式不完整。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酬金計算公式有誤;酬金金額有誤，請查明代理人支領地域加給年資加成之依據。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酬金計算公式有誤;酬金金額有誤，請查明代理人員本職是否有權理之情形。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經查酬金金額計算與被代理職務列等不符，請查明後於系統中正確登錄，俾利審核。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請於系統登錄（被）代理人適用專業加給表別，俾利審核。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專業加給表別與計算公式內容不符。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代理人如係按被代理職務適用之加給表（非本職適用）支給加給者，請依規定於備註欄註記。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lastRenderedPageBreak/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支領兼職費，非屬各機關職務代理應行注意事項適用範圍。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未支領酬金，非屬各機關職務代理應行注意事項第11點查考範圍，毋須列入。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  <w:rPr>
                <w:color w:val="008000"/>
              </w:rPr>
            </w:pPr>
            <w:r>
              <w:rPr>
                <w:rFonts w:ascii="標楷體" w:eastAsia="標楷體" w:hAnsi="標楷體" w:hint="eastAsia"/>
              </w:rPr>
              <w:t>請查明代理人本職是否有兼任主管職務，並於報送系統中登錄兼職職稱。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  <w:rPr>
                <w:color w:val="008000"/>
              </w:rPr>
            </w:pPr>
            <w:r>
              <w:rPr>
                <w:rFonts w:ascii="標楷體" w:eastAsia="標楷體" w:hAnsi="標楷體" w:hint="eastAsia"/>
              </w:rPr>
              <w:t>代理人兼任之職務是否屬公務人員加給給與辦法第9條第2項但書規定所稱在該辦法發布施行前，經行政院核定支給主管職務加給有案之職務，請惠予釐清，並於備註欄敘明，俾利審核。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請釐清代理人有無主管職務加給重領、兼領之情形。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未明確敘明被代理主管職務(未列有官、職等)所參照職務之列等，無法查核酬金總額正確性。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依銓敘部99年8月13日部銓二字第0993231368號函略以，補足待遇差額人員，代理期間之俸給總額（本俸、專業加給及代理主管職務之主管職務加給）如較原支領之俸給總額為高者，應停止發給待遇差額，俟其原因消滅後再予恢復，備註欄說明請配合修正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被代理職務非屬主管職稱，請查明被代理職務支領主管職務加給依據，並於備註欄註記，俾利審核。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依銓敘部103年1月13日部銓二字第1033800719號函釋，市場管理員依公務人員加給給與辦法第9條第2項但書規定，在加給辦法發布施行前，經行政院核定支給主管職務加給有案之職務，爰得比照支給主管職務加給。備註欄請配合修正其支給依據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請查明是否為跨期代理，並於報送系統中登錄。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代理起訖日均為例假日，請查明實際是否符合連續代理10個工作日以上。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未符合連續代理10個工作日以上。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請查明是否有將地域加給之基本數額納入核算，並調整薪點折合率之情形。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金額有誤；備註欄說明不合相關規定，約聘僱人員服務未滿整月者其月支報酬折算尾數不足1元部分，為避免該月實支報酬折算月支報酬後，其酬金薪點折合率超過行政院訂頒之通案標準，爰採無條件捨去計支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請釐清與同一服務機關約聘僱人員薪點折合率不同之原因。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約聘僱人員薪點折合率高於通案標準者，應依填表說明七於備註欄註記。</w:t>
            </w:r>
          </w:p>
        </w:tc>
      </w:tr>
    </w:tbl>
    <w:p w:rsidR="00725A8A" w:rsidRDefault="00725A8A" w:rsidP="00725A8A">
      <w:pPr>
        <w:snapToGrid w:val="0"/>
        <w:spacing w:line="480" w:lineRule="exact"/>
        <w:jc w:val="both"/>
        <w:rPr>
          <w:rFonts w:ascii="標楷體" w:eastAsia="標楷體" w:hAnsi="標楷體"/>
          <w:b/>
          <w:sz w:val="40"/>
          <w:szCs w:val="40"/>
        </w:rPr>
      </w:pPr>
    </w:p>
    <w:p w:rsidR="001E30D7" w:rsidRPr="00725A8A" w:rsidRDefault="001E30D7"/>
    <w:sectPr w:rsidR="001E30D7" w:rsidRPr="00725A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1C" w:rsidRDefault="00A01E1C" w:rsidP="007D6F5B">
      <w:r>
        <w:separator/>
      </w:r>
    </w:p>
  </w:endnote>
  <w:endnote w:type="continuationSeparator" w:id="0">
    <w:p w:rsidR="00A01E1C" w:rsidRDefault="00A01E1C" w:rsidP="007D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1C" w:rsidRDefault="00A01E1C" w:rsidP="007D6F5B">
      <w:r>
        <w:separator/>
      </w:r>
    </w:p>
  </w:footnote>
  <w:footnote w:type="continuationSeparator" w:id="0">
    <w:p w:rsidR="00A01E1C" w:rsidRDefault="00A01E1C" w:rsidP="007D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8A"/>
    <w:rsid w:val="001E30D7"/>
    <w:rsid w:val="00725A8A"/>
    <w:rsid w:val="007D6F5B"/>
    <w:rsid w:val="00A0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6FCE7-B9B1-4C04-97A2-9B3B86BE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25A8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725A8A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7D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6F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6F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林博文</dc:creator>
  <cp:lastModifiedBy>陳怡樺</cp:lastModifiedBy>
  <cp:revision>2</cp:revision>
  <dcterms:created xsi:type="dcterms:W3CDTF">2022-01-05T08:05:00Z</dcterms:created>
  <dcterms:modified xsi:type="dcterms:W3CDTF">2022-01-05T08:05:00Z</dcterms:modified>
</cp:coreProperties>
</file>