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CA" w:rsidRDefault="00A62791">
      <w:pPr>
        <w:spacing w:after="180"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>各機關增置公職律師職務需求調查</w:t>
      </w:r>
    </w:p>
    <w:p w:rsidR="00E308CA" w:rsidRDefault="00A62791">
      <w:pPr>
        <w:spacing w:after="180" w:line="440" w:lineRule="exact"/>
        <w:jc w:val="right"/>
        <w:rPr>
          <w:rFonts w:ascii="標楷體" w:eastAsia="標楷體" w:hAnsi="標楷體"/>
          <w:sz w:val="20"/>
          <w:szCs w:val="32"/>
        </w:rPr>
      </w:pPr>
      <w:r>
        <w:rPr>
          <w:rFonts w:ascii="標楷體" w:eastAsia="標楷體" w:hAnsi="標楷體"/>
          <w:sz w:val="20"/>
          <w:szCs w:val="32"/>
        </w:rPr>
        <w:t>110.12</w:t>
      </w:r>
    </w:p>
    <w:p w:rsidR="00E308CA" w:rsidRDefault="00A62791">
      <w:pPr>
        <w:pStyle w:val="a7"/>
        <w:widowControl/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說明：</w:t>
      </w:r>
    </w:p>
    <w:p w:rsidR="00E308CA" w:rsidRDefault="00A62791">
      <w:pPr>
        <w:pStyle w:val="a7"/>
        <w:widowControl/>
        <w:snapToGrid w:val="0"/>
        <w:ind w:left="720" w:firstLine="554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為解決機關業務及用人需求，規劃由政府機關視業務實際需要得增置公職律師職務，以專門職業及技術人員轉任公務人員條例草案（註：考試院業於</w:t>
      </w:r>
      <w:r>
        <w:rPr>
          <w:rFonts w:ascii="標楷體" w:eastAsia="標楷體" w:hAnsi="標楷體"/>
          <w:sz w:val="32"/>
          <w:szCs w:val="32"/>
        </w:rPr>
        <w:t>110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12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7</w:t>
      </w:r>
      <w:r>
        <w:rPr>
          <w:rFonts w:ascii="標楷體" w:eastAsia="標楷體" w:hAnsi="標楷體"/>
          <w:sz w:val="32"/>
          <w:szCs w:val="32"/>
        </w:rPr>
        <w:t>日函送立法院審議）等相關規定，延攬律師進入政府部門，辦理政府機關法律事務；初步規劃公職律師將定性為兼具公務人員與律師之雙重身分，即具律師執照在政府機關內部專任，對外使用公職律師名銜，辦理與律師相同之法律事務（按，法律諮詢及訴訟代理為其業務核心）。</w:t>
      </w:r>
    </w:p>
    <w:p w:rsidR="00E308CA" w:rsidRDefault="00A62791">
      <w:pPr>
        <w:pStyle w:val="a7"/>
        <w:widowControl/>
        <w:snapToGrid w:val="0"/>
        <w:ind w:left="720" w:firstLine="554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承上，為調查行政院及所屬中央及地方機關（構）增置前開公職律師職務需求，以作為後續研議增置公職律師職務之參考，擬具本次需</w:t>
      </w:r>
      <w:r>
        <w:rPr>
          <w:rFonts w:ascii="標楷體" w:eastAsia="標楷體" w:hAnsi="標楷體"/>
          <w:sz w:val="32"/>
          <w:szCs w:val="32"/>
        </w:rPr>
        <w:t>求調查，請各機關（單位）彙整意見後送交本處彙辦。</w:t>
      </w:r>
    </w:p>
    <w:p w:rsidR="00E308CA" w:rsidRDefault="00A62791">
      <w:pPr>
        <w:pStyle w:val="a7"/>
        <w:widowControl/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貴機關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含所屬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是否有增置該職務需求：</w:t>
      </w:r>
    </w:p>
    <w:p w:rsidR="00E308CA" w:rsidRDefault="00A62791">
      <w:pPr>
        <w:pStyle w:val="a7"/>
        <w:widowControl/>
        <w:ind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□</w:t>
      </w:r>
      <w:r>
        <w:rPr>
          <w:rFonts w:ascii="標楷體" w:eastAsia="標楷體" w:hAnsi="標楷體"/>
          <w:sz w:val="32"/>
          <w:szCs w:val="32"/>
        </w:rPr>
        <w:t>是（請續填表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）</w:t>
      </w:r>
      <w:r>
        <w:rPr>
          <w:rFonts w:ascii="標楷體" w:eastAsia="標楷體" w:hAnsi="標楷體"/>
          <w:sz w:val="32"/>
          <w:szCs w:val="32"/>
        </w:rPr>
        <w:t xml:space="preserve">      </w:t>
      </w:r>
    </w:p>
    <w:p w:rsidR="00E308CA" w:rsidRDefault="00A62791">
      <w:pPr>
        <w:pStyle w:val="a7"/>
        <w:snapToGrid w:val="0"/>
        <w:spacing w:line="480" w:lineRule="exact"/>
        <w:ind w:left="194"/>
        <w:rPr>
          <w:rFonts w:eastAsia="標楷體"/>
        </w:rPr>
      </w:pPr>
      <w:r>
        <w:rPr>
          <w:rFonts w:eastAsia="標楷體"/>
        </w:rPr>
        <w:t>主管機關名稱：</w:t>
      </w:r>
      <w:r>
        <w:rPr>
          <w:rFonts w:eastAsia="標楷體"/>
        </w:rPr>
        <w:t xml:space="preserve">                                </w:t>
      </w:r>
      <w:r>
        <w:rPr>
          <w:rFonts w:eastAsia="標楷體"/>
        </w:rPr>
        <w:t>承辦人及聯絡電話：</w:t>
      </w:r>
    </w:p>
    <w:p w:rsidR="00E308CA" w:rsidRDefault="00A62791">
      <w:pPr>
        <w:widowControl/>
      </w:pPr>
      <w:r>
        <w:rPr>
          <w:rFonts w:ascii="標楷體" w:eastAsia="標楷體" w:hAnsi="標楷體"/>
          <w:bCs/>
        </w:rPr>
        <w:t>如有增置該職務需求，請填竣本表後免備文，於</w:t>
      </w:r>
      <w:r>
        <w:rPr>
          <w:rFonts w:ascii="標楷體" w:eastAsia="標楷體" w:hAnsi="標楷體"/>
          <w:bCs/>
          <w:color w:val="FF0000"/>
        </w:rPr>
        <w:t>111</w:t>
      </w:r>
      <w:r>
        <w:rPr>
          <w:rFonts w:ascii="標楷體" w:eastAsia="標楷體" w:hAnsi="標楷體"/>
          <w:bCs/>
          <w:color w:val="FF0000"/>
        </w:rPr>
        <w:t>年</w:t>
      </w:r>
      <w:r>
        <w:rPr>
          <w:rFonts w:ascii="標楷體" w:eastAsia="標楷體" w:hAnsi="標楷體"/>
          <w:bCs/>
          <w:color w:val="FF0000"/>
        </w:rPr>
        <w:t>1</w:t>
      </w:r>
      <w:r>
        <w:rPr>
          <w:rFonts w:ascii="標楷體" w:eastAsia="標楷體" w:hAnsi="標楷體"/>
          <w:bCs/>
          <w:color w:val="FF0000"/>
        </w:rPr>
        <w:t>月</w:t>
      </w:r>
      <w:r>
        <w:rPr>
          <w:rFonts w:ascii="標楷體" w:eastAsia="標楷體" w:hAnsi="標楷體"/>
          <w:bCs/>
          <w:color w:val="FF0000"/>
        </w:rPr>
        <w:t>5</w:t>
      </w:r>
      <w:r>
        <w:rPr>
          <w:rFonts w:ascii="標楷體" w:eastAsia="標楷體" w:hAnsi="標楷體"/>
          <w:bCs/>
          <w:color w:val="FF0000"/>
        </w:rPr>
        <w:t>日（星期三）下班前</w:t>
      </w:r>
      <w:r>
        <w:rPr>
          <w:rFonts w:ascii="標楷體" w:eastAsia="標楷體" w:hAnsi="標楷體"/>
          <w:bCs/>
        </w:rPr>
        <w:t>逕以電子郵件傳送至</w:t>
      </w:r>
      <w:r>
        <w:rPr>
          <w:rFonts w:ascii="標楷體" w:eastAsia="標楷體" w:hAnsi="標楷體"/>
          <w:bCs/>
          <w:color w:val="FF0000"/>
        </w:rPr>
        <w:t> hyc74@mail.cyhg.gov.tw</w:t>
      </w:r>
      <w:r>
        <w:rPr>
          <w:rFonts w:ascii="標楷體" w:eastAsia="標楷體" w:hAnsi="標楷體"/>
          <w:bCs/>
        </w:rPr>
        <w:t>，俾利彙辦。</w:t>
      </w:r>
    </w:p>
    <w:p w:rsidR="00E308CA" w:rsidRDefault="00E308CA">
      <w:pPr>
        <w:pageBreakBefore/>
        <w:widowControl/>
        <w:rPr>
          <w:rFonts w:ascii="標楷體" w:eastAsia="標楷體" w:hAnsi="標楷體"/>
          <w:b/>
          <w:sz w:val="32"/>
          <w:szCs w:val="32"/>
        </w:rPr>
      </w:pPr>
    </w:p>
    <w:p w:rsidR="00E308CA" w:rsidRDefault="00A62791">
      <w:pPr>
        <w:spacing w:after="180" w:line="44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各機關增置公職律師職務需求意見調查表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表</w:t>
      </w:r>
      <w:r>
        <w:rPr>
          <w:rFonts w:ascii="標楷體" w:eastAsia="標楷體" w:hAnsi="標楷體"/>
          <w:b/>
          <w:sz w:val="32"/>
          <w:szCs w:val="32"/>
        </w:rPr>
        <w:t>1)</w:t>
      </w:r>
      <w:r>
        <w:rPr>
          <w:rFonts w:ascii="標楷體" w:eastAsia="標楷體" w:hAnsi="標楷體"/>
          <w:sz w:val="32"/>
          <w:szCs w:val="32"/>
          <w:vertAlign w:val="superscript"/>
        </w:rPr>
        <w:t>1</w:t>
      </w:r>
    </w:p>
    <w:tbl>
      <w:tblPr>
        <w:tblW w:w="14029" w:type="dxa"/>
        <w:jc w:val="center"/>
        <w:tblCellMar>
          <w:left w:w="10" w:type="dxa"/>
          <w:right w:w="10" w:type="dxa"/>
        </w:tblCellMar>
        <w:tblLook w:val="0000"/>
      </w:tblPr>
      <w:tblGrid>
        <w:gridCol w:w="2263"/>
        <w:gridCol w:w="2421"/>
        <w:gridCol w:w="1842"/>
        <w:gridCol w:w="2977"/>
        <w:gridCol w:w="2410"/>
        <w:gridCol w:w="2116"/>
      </w:tblGrid>
      <w:tr w:rsidR="00E308CA">
        <w:tblPrEx>
          <w:tblCellMar>
            <w:top w:w="0" w:type="dxa"/>
            <w:bottom w:w="0" w:type="dxa"/>
          </w:tblCellMar>
        </w:tblPrEx>
        <w:trPr>
          <w:trHeight w:val="89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主管機關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需求機關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預估需求數</w:t>
            </w:r>
            <w:r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增置人員所負責之業務範疇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與現有法制職系職務功能之區分</w:t>
            </w:r>
            <w:r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其他意見</w:t>
            </w:r>
            <w:r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4</w:t>
            </w:r>
          </w:p>
        </w:tc>
      </w:tr>
      <w:tr w:rsidR="00E308CA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</w:pP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法律諮詢，說明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勾選者請續填表</w:t>
            </w:r>
            <w:r>
              <w:rPr>
                <w:rFonts w:ascii="標楷體" w:eastAsia="標楷體" w:hAnsi="標楷體"/>
                <w:sz w:val="20"/>
              </w:rPr>
              <w:t>2)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_______________________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</w:pP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</w:pPr>
          </w:p>
        </w:tc>
      </w:tr>
      <w:tr w:rsidR="00E308CA">
        <w:tblPrEx>
          <w:tblCellMar>
            <w:top w:w="0" w:type="dxa"/>
            <w:bottom w:w="0" w:type="dxa"/>
          </w:tblCellMar>
        </w:tblPrEx>
        <w:trPr>
          <w:trHeight w:val="785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訴訟代理，說明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勾選者請續填表</w:t>
            </w:r>
            <w:r>
              <w:rPr>
                <w:rFonts w:ascii="標楷體" w:eastAsia="標楷體" w:hAnsi="標楷體"/>
                <w:sz w:val="20"/>
              </w:rPr>
              <w:t>3)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_______________________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</w:pPr>
          </w:p>
        </w:tc>
      </w:tr>
      <w:tr w:rsidR="00E308CA">
        <w:tblPrEx>
          <w:tblCellMar>
            <w:top w:w="0" w:type="dxa"/>
            <w:bottom w:w="0" w:type="dxa"/>
          </w:tblCellMar>
        </w:tblPrEx>
        <w:trPr>
          <w:trHeight w:val="767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其他，說明：</w:t>
            </w:r>
            <w:r>
              <w:rPr>
                <w:rFonts w:ascii="標楷體" w:eastAsia="標楷體" w:hAnsi="標楷體"/>
              </w:rPr>
              <w:t>_______________________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</w:pPr>
          </w:p>
        </w:tc>
      </w:tr>
    </w:tbl>
    <w:p w:rsidR="00E308CA" w:rsidRDefault="00A62791">
      <w:pPr>
        <w:pStyle w:val="Web"/>
        <w:snapToGrid w:val="0"/>
        <w:spacing w:before="180" w:after="0" w:line="280" w:lineRule="exact"/>
        <w:ind w:left="62" w:right="-852" w:hanging="772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/>
          <w:sz w:val="26"/>
          <w:szCs w:val="26"/>
        </w:rPr>
        <w:t>(</w:t>
      </w:r>
      <w:r>
        <w:rPr>
          <w:rFonts w:ascii="標楷體" w:eastAsia="標楷體" w:hAnsi="標楷體" w:cs="Times New Roman"/>
          <w:sz w:val="26"/>
          <w:szCs w:val="26"/>
        </w:rPr>
        <w:t>本調查表如有不敷使用者，請自行延展。</w:t>
      </w:r>
      <w:r>
        <w:rPr>
          <w:rFonts w:ascii="標楷體" w:eastAsia="標楷體" w:hAnsi="標楷體" w:cs="Times New Roman"/>
          <w:sz w:val="26"/>
          <w:szCs w:val="26"/>
        </w:rPr>
        <w:t>)</w:t>
      </w:r>
    </w:p>
    <w:p w:rsidR="00E308CA" w:rsidRDefault="00A62791">
      <w:pPr>
        <w:spacing w:line="480" w:lineRule="exact"/>
        <w:ind w:left="278" w:right="-425"/>
        <w:jc w:val="both"/>
      </w:pPr>
      <w:r>
        <w:rPr>
          <w:rFonts w:ascii="標楷體" w:eastAsia="標楷體" w:hAnsi="標楷體"/>
          <w:color w:val="FF0000"/>
          <w:sz w:val="28"/>
          <w:szCs w:val="28"/>
        </w:rPr>
        <w:t>理由：</w:t>
      </w: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請詳述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                        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</w:p>
    <w:p w:rsidR="00E308CA" w:rsidRDefault="00A62791">
      <w:pPr>
        <w:spacing w:line="460" w:lineRule="exact"/>
        <w:ind w:hanging="708"/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</w:t>
      </w:r>
    </w:p>
    <w:p w:rsidR="00E308CA" w:rsidRDefault="00E308CA">
      <w:pPr>
        <w:spacing w:line="460" w:lineRule="exact"/>
        <w:rPr>
          <w:rFonts w:ascii="標楷體" w:eastAsia="標楷體" w:hAnsi="標楷體"/>
        </w:rPr>
      </w:pPr>
    </w:p>
    <w:p w:rsidR="00E308CA" w:rsidRDefault="00A62791">
      <w:pPr>
        <w:spacing w:line="460" w:lineRule="exact"/>
        <w:ind w:hanging="708"/>
      </w:pPr>
      <w:r>
        <w:rPr>
          <w:rFonts w:ascii="標楷體" w:eastAsia="標楷體" w:hAnsi="標楷體"/>
        </w:rPr>
        <w:t>備註：</w:t>
      </w:r>
    </w:p>
    <w:p w:rsidR="00E308CA" w:rsidRDefault="00A62791">
      <w:pPr>
        <w:pStyle w:val="Web"/>
        <w:numPr>
          <w:ilvl w:val="0"/>
          <w:numId w:val="2"/>
        </w:numPr>
        <w:snapToGrid w:val="0"/>
        <w:spacing w:before="0" w:after="0" w:line="280" w:lineRule="exact"/>
        <w:ind w:left="-425" w:right="-852" w:hanging="283"/>
        <w:jc w:val="both"/>
      </w:pPr>
      <w:r>
        <w:rPr>
          <w:rFonts w:ascii="標楷體" w:eastAsia="標楷體" w:hAnsi="標楷體"/>
        </w:rPr>
        <w:t>「增置人員所負責之業務範疇」如勾選「法律諮詢」者，請續填寫表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「各機關</w:t>
      </w:r>
      <w:r>
        <w:rPr>
          <w:rFonts w:ascii="標楷體" w:eastAsia="標楷體" w:hAnsi="標楷體"/>
        </w:rPr>
        <w:t>106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年委託民間辦理法律諮詢案件調查表</w:t>
      </w:r>
      <w:r>
        <w:rPr>
          <w:rFonts w:ascii="標楷體" w:eastAsia="標楷體" w:hAnsi="標楷體" w:cs="Times New Roman"/>
          <w:kern w:val="3"/>
        </w:rPr>
        <w:t>」</w:t>
      </w:r>
      <w:r>
        <w:rPr>
          <w:rFonts w:ascii="標楷體" w:eastAsia="標楷體" w:hAnsi="標楷體"/>
        </w:rPr>
        <w:t>；如勾選「訴訟代理」者，請續填寫表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「各機關</w:t>
      </w:r>
      <w:r>
        <w:rPr>
          <w:rFonts w:ascii="標楷體" w:eastAsia="標楷體" w:hAnsi="標楷體"/>
        </w:rPr>
        <w:t>106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年涉訟案件調查表」。</w:t>
      </w:r>
    </w:p>
    <w:p w:rsidR="00E308CA" w:rsidRDefault="00A62791">
      <w:pPr>
        <w:pStyle w:val="Web"/>
        <w:numPr>
          <w:ilvl w:val="0"/>
          <w:numId w:val="2"/>
        </w:numPr>
        <w:snapToGrid w:val="0"/>
        <w:spacing w:before="0" w:after="0" w:line="280" w:lineRule="exact"/>
        <w:ind w:left="-425" w:right="-852" w:hanging="283"/>
        <w:jc w:val="both"/>
      </w:pPr>
      <w:bookmarkStart w:id="0" w:name="_Hlk91061055"/>
      <w:r>
        <w:rPr>
          <w:rFonts w:ascii="標楷體" w:eastAsia="標楷體" w:hAnsi="標楷體" w:cs="Times New Roman"/>
          <w:kern w:val="3"/>
        </w:rPr>
        <w:t xml:space="preserve"> </w:t>
      </w:r>
      <w:r>
        <w:rPr>
          <w:rFonts w:ascii="標楷體" w:eastAsia="標楷體" w:hAnsi="標楷體" w:cs="Times New Roman"/>
          <w:kern w:val="3"/>
        </w:rPr>
        <w:t>各機關如有增置公職律師職務需求，</w:t>
      </w:r>
      <w:r>
        <w:rPr>
          <w:rFonts w:ascii="標楷體" w:eastAsia="標楷體" w:hAnsi="標楷體" w:cs="Times New Roman"/>
          <w:b/>
          <w:kern w:val="3"/>
        </w:rPr>
        <w:t>應優先於編制員額總數範圍內調整配置</w:t>
      </w:r>
      <w:r>
        <w:rPr>
          <w:rFonts w:ascii="標楷體" w:eastAsia="標楷體" w:hAnsi="標楷體" w:cs="Times New Roman"/>
          <w:kern w:val="3"/>
        </w:rPr>
        <w:t>。</w:t>
      </w:r>
      <w:bookmarkEnd w:id="0"/>
    </w:p>
    <w:p w:rsidR="00E308CA" w:rsidRDefault="00A62791">
      <w:pPr>
        <w:pStyle w:val="Web"/>
        <w:numPr>
          <w:ilvl w:val="0"/>
          <w:numId w:val="2"/>
        </w:numPr>
        <w:snapToGrid w:val="0"/>
        <w:spacing w:before="0" w:after="0" w:line="280" w:lineRule="exact"/>
        <w:ind w:left="-425" w:right="-852" w:hanging="283"/>
        <w:jc w:val="both"/>
        <w:rPr>
          <w:rFonts w:ascii="標楷體" w:eastAsia="標楷體" w:hAnsi="標楷體" w:cs="Times New Roman"/>
          <w:kern w:val="3"/>
        </w:rPr>
      </w:pPr>
      <w:bookmarkStart w:id="1" w:name="_Hlk91061070"/>
      <w:r>
        <w:rPr>
          <w:rFonts w:ascii="標楷體" w:eastAsia="標楷體" w:hAnsi="標楷體" w:cs="Times New Roman"/>
          <w:kern w:val="3"/>
        </w:rPr>
        <w:t>主管機關</w:t>
      </w:r>
      <w:r>
        <w:rPr>
          <w:rFonts w:ascii="標楷體" w:eastAsia="標楷體" w:hAnsi="標楷體" w:cs="Times New Roman"/>
          <w:kern w:val="3"/>
        </w:rPr>
        <w:t>(</w:t>
      </w:r>
      <w:r>
        <w:rPr>
          <w:rFonts w:ascii="標楷體" w:eastAsia="標楷體" w:hAnsi="標楷體" w:cs="Times New Roman"/>
          <w:kern w:val="3"/>
        </w:rPr>
        <w:t>需求機關</w:t>
      </w:r>
      <w:r>
        <w:rPr>
          <w:rFonts w:ascii="標楷體" w:eastAsia="標楷體" w:hAnsi="標楷體" w:cs="Times New Roman"/>
          <w:kern w:val="3"/>
        </w:rPr>
        <w:t>)</w:t>
      </w:r>
      <w:r>
        <w:rPr>
          <w:rFonts w:ascii="標楷體" w:eastAsia="標楷體" w:hAnsi="標楷體" w:cs="Times New Roman"/>
          <w:kern w:val="3"/>
        </w:rPr>
        <w:t>應先盤點現行法制人員之實際工作內容，並研析有無於現行法制人員業務外或將其部分業務獨立，而另增設公職律師職務之必要。</w:t>
      </w:r>
      <w:bookmarkEnd w:id="1"/>
    </w:p>
    <w:p w:rsidR="00E308CA" w:rsidRDefault="00A62791">
      <w:pPr>
        <w:pStyle w:val="Web"/>
        <w:numPr>
          <w:ilvl w:val="0"/>
          <w:numId w:val="2"/>
        </w:numPr>
        <w:snapToGrid w:val="0"/>
        <w:spacing w:before="0" w:after="0" w:line="280" w:lineRule="exact"/>
        <w:ind w:left="-612" w:right="-852" w:hanging="98"/>
        <w:jc w:val="both"/>
        <w:rPr>
          <w:rFonts w:ascii="標楷體" w:eastAsia="標楷體" w:hAnsi="標楷體" w:cs="Times New Roman"/>
          <w:kern w:val="3"/>
        </w:rPr>
      </w:pPr>
      <w:bookmarkStart w:id="2" w:name="_Hlk91061103"/>
      <w:r>
        <w:rPr>
          <w:rFonts w:ascii="標楷體" w:eastAsia="標楷體" w:hAnsi="標楷體" w:cs="Times New Roman"/>
          <w:kern w:val="3"/>
        </w:rPr>
        <w:t>其他對於增置公職律師職務之建議事項。</w:t>
      </w:r>
      <w:bookmarkEnd w:id="2"/>
    </w:p>
    <w:p w:rsidR="00E308CA" w:rsidRDefault="00E308CA">
      <w:pPr>
        <w:pStyle w:val="Web"/>
        <w:snapToGrid w:val="0"/>
        <w:spacing w:before="0" w:after="0" w:line="280" w:lineRule="exact"/>
        <w:ind w:left="-612" w:right="-852"/>
        <w:jc w:val="both"/>
        <w:rPr>
          <w:rFonts w:ascii="標楷體" w:eastAsia="標楷體" w:hAnsi="標楷體" w:cs="Times New Roman"/>
          <w:kern w:val="3"/>
        </w:rPr>
      </w:pPr>
    </w:p>
    <w:p w:rsidR="00E308CA" w:rsidRDefault="00A62791">
      <w:pPr>
        <w:pStyle w:val="Web"/>
        <w:snapToGrid w:val="0"/>
        <w:spacing w:before="0" w:after="0" w:line="280" w:lineRule="exact"/>
        <w:ind w:right="-852"/>
        <w:jc w:val="center"/>
      </w:pPr>
      <w:r>
        <w:rPr>
          <w:rFonts w:ascii="標楷體" w:eastAsia="標楷體" w:hAnsi="標楷體"/>
          <w:b/>
          <w:sz w:val="32"/>
          <w:szCs w:val="32"/>
        </w:rPr>
        <w:t>各機關</w:t>
      </w:r>
      <w:r>
        <w:rPr>
          <w:rFonts w:ascii="標楷體" w:eastAsia="標楷體" w:hAnsi="標楷體"/>
          <w:b/>
          <w:sz w:val="32"/>
          <w:szCs w:val="32"/>
        </w:rPr>
        <w:t>106</w:t>
      </w:r>
      <w:r>
        <w:rPr>
          <w:rFonts w:ascii="標楷體" w:eastAsia="標楷體" w:hAnsi="標楷體"/>
          <w:b/>
          <w:sz w:val="32"/>
          <w:szCs w:val="32"/>
        </w:rPr>
        <w:t>至</w:t>
      </w:r>
      <w:r>
        <w:rPr>
          <w:rFonts w:ascii="標楷體" w:eastAsia="標楷體" w:hAnsi="標楷體"/>
          <w:b/>
          <w:sz w:val="32"/>
          <w:szCs w:val="32"/>
        </w:rPr>
        <w:t>110</w:t>
      </w:r>
      <w:r>
        <w:rPr>
          <w:rFonts w:ascii="標楷體" w:eastAsia="標楷體" w:hAnsi="標楷體"/>
          <w:b/>
          <w:sz w:val="32"/>
          <w:szCs w:val="32"/>
        </w:rPr>
        <w:t>年委託民間辦理法律諮詢案件調查表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表</w:t>
      </w:r>
      <w:r>
        <w:rPr>
          <w:rFonts w:ascii="標楷體" w:eastAsia="標楷體" w:hAnsi="標楷體"/>
          <w:b/>
          <w:sz w:val="32"/>
          <w:szCs w:val="32"/>
        </w:rPr>
        <w:t>2)</w:t>
      </w:r>
      <w:r>
        <w:rPr>
          <w:rFonts w:ascii="標楷體" w:eastAsia="標楷體" w:hAnsi="標楷體"/>
          <w:sz w:val="26"/>
          <w:szCs w:val="26"/>
          <w:vertAlign w:val="superscript"/>
        </w:rPr>
        <w:t xml:space="preserve"> 1</w:t>
      </w:r>
    </w:p>
    <w:p w:rsidR="00E308CA" w:rsidRDefault="00A62791">
      <w:pPr>
        <w:ind w:right="-540"/>
        <w:jc w:val="right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單位：件</w:t>
      </w:r>
      <w:r>
        <w:rPr>
          <w:rFonts w:ascii="標楷體" w:eastAsia="標楷體" w:hAnsi="標楷體"/>
          <w:szCs w:val="26"/>
        </w:rPr>
        <w:t>/</w:t>
      </w:r>
      <w:r>
        <w:rPr>
          <w:rFonts w:ascii="標楷體" w:eastAsia="標楷體" w:hAnsi="標楷體"/>
          <w:szCs w:val="26"/>
        </w:rPr>
        <w:t>新臺幣元</w:t>
      </w:r>
    </w:p>
    <w:tbl>
      <w:tblPr>
        <w:tblW w:w="13887" w:type="dxa"/>
        <w:jc w:val="center"/>
        <w:tblCellMar>
          <w:left w:w="10" w:type="dxa"/>
          <w:right w:w="10" w:type="dxa"/>
        </w:tblCellMar>
        <w:tblLook w:val="0000"/>
      </w:tblPr>
      <w:tblGrid>
        <w:gridCol w:w="1555"/>
        <w:gridCol w:w="1701"/>
        <w:gridCol w:w="1587"/>
        <w:gridCol w:w="1417"/>
        <w:gridCol w:w="1843"/>
        <w:gridCol w:w="2977"/>
        <w:gridCol w:w="2807"/>
      </w:tblGrid>
      <w:tr w:rsidR="00E308CA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主管機關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需求機關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受託者</w:t>
            </w:r>
            <w:r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委託內容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其他意見</w:t>
            </w:r>
          </w:p>
        </w:tc>
      </w:tr>
      <w:tr w:rsidR="00E3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件數</w:t>
            </w:r>
            <w:r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委外標的金額或價額合計</w:t>
            </w:r>
            <w:r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諮詢議題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件數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  <w:vertAlign w:val="superscript"/>
              </w:rPr>
              <w:t xml:space="preserve"> 5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範例：</w:t>
            </w:r>
          </w:p>
          <w:p w:rsidR="00E308CA" w:rsidRDefault="00A62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sz w:val="26"/>
                <w:szCs w:val="26"/>
              </w:rPr>
              <w:t>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sz w:val="26"/>
                <w:szCs w:val="26"/>
              </w:rPr>
              <w:t>部</w:t>
            </w:r>
          </w:p>
          <w:p w:rsidR="00E308CA" w:rsidRDefault="00A62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sz w:val="26"/>
                <w:szCs w:val="26"/>
              </w:rPr>
              <w:t>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sz w:val="26"/>
                <w:szCs w:val="26"/>
              </w:rPr>
              <w:t>律師事務所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</w:pPr>
            <w:r>
              <w:rPr>
                <w:rFonts w:ascii="標楷體" w:eastAsia="標楷體" w:hAnsi="標楷體"/>
              </w:rPr>
              <w:t>11,602,200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E308CA" w:rsidRDefault="00A62791">
      <w:pPr>
        <w:pStyle w:val="Web"/>
        <w:snapToGrid w:val="0"/>
        <w:spacing w:before="0" w:after="0" w:line="280" w:lineRule="exact"/>
        <w:ind w:left="-262" w:right="-852" w:hanging="304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/>
          <w:sz w:val="26"/>
          <w:szCs w:val="26"/>
        </w:rPr>
        <w:t>(</w:t>
      </w:r>
      <w:r>
        <w:rPr>
          <w:rFonts w:ascii="標楷體" w:eastAsia="標楷體" w:hAnsi="標楷體" w:cs="Times New Roman"/>
          <w:sz w:val="26"/>
          <w:szCs w:val="26"/>
        </w:rPr>
        <w:t>本調查表如有不敷使用者，請自行延展。</w:t>
      </w:r>
      <w:r>
        <w:rPr>
          <w:rFonts w:ascii="標楷體" w:eastAsia="標楷體" w:hAnsi="標楷體" w:cs="Times New Roman"/>
          <w:sz w:val="26"/>
          <w:szCs w:val="26"/>
        </w:rPr>
        <w:t>)</w:t>
      </w:r>
    </w:p>
    <w:p w:rsidR="00E308CA" w:rsidRDefault="00E308CA">
      <w:pPr>
        <w:pStyle w:val="Web"/>
        <w:snapToGrid w:val="0"/>
        <w:spacing w:before="0" w:after="0" w:line="280" w:lineRule="exact"/>
        <w:ind w:left="-285" w:right="-852" w:hanging="281"/>
        <w:jc w:val="both"/>
        <w:rPr>
          <w:rFonts w:ascii="標楷體" w:eastAsia="標楷體" w:hAnsi="標楷體"/>
        </w:rPr>
      </w:pPr>
    </w:p>
    <w:p w:rsidR="00E308CA" w:rsidRDefault="00E308CA">
      <w:pPr>
        <w:pStyle w:val="Web"/>
        <w:snapToGrid w:val="0"/>
        <w:spacing w:before="0" w:after="0" w:line="280" w:lineRule="exact"/>
        <w:ind w:left="-285" w:right="-852" w:hanging="281"/>
        <w:jc w:val="both"/>
        <w:rPr>
          <w:rFonts w:ascii="標楷體" w:eastAsia="標楷體" w:hAnsi="標楷體"/>
        </w:rPr>
      </w:pPr>
    </w:p>
    <w:p w:rsidR="00E308CA" w:rsidRDefault="00E308CA">
      <w:pPr>
        <w:pStyle w:val="Web"/>
        <w:snapToGrid w:val="0"/>
        <w:spacing w:before="0" w:after="0" w:line="280" w:lineRule="exact"/>
        <w:ind w:left="-285" w:right="-852" w:hanging="281"/>
        <w:jc w:val="both"/>
        <w:rPr>
          <w:rFonts w:ascii="標楷體" w:eastAsia="標楷體" w:hAnsi="標楷體"/>
        </w:rPr>
      </w:pPr>
    </w:p>
    <w:p w:rsidR="00E308CA" w:rsidRDefault="00E308CA">
      <w:pPr>
        <w:pStyle w:val="Web"/>
        <w:snapToGrid w:val="0"/>
        <w:spacing w:before="0" w:after="0" w:line="280" w:lineRule="exact"/>
        <w:ind w:left="-285" w:right="-852" w:hanging="281"/>
        <w:jc w:val="both"/>
        <w:rPr>
          <w:rFonts w:ascii="標楷體" w:eastAsia="標楷體" w:hAnsi="標楷體"/>
        </w:rPr>
      </w:pPr>
    </w:p>
    <w:p w:rsidR="00E308CA" w:rsidRDefault="00E308CA">
      <w:pPr>
        <w:pStyle w:val="Web"/>
        <w:snapToGrid w:val="0"/>
        <w:spacing w:before="0" w:after="0" w:line="280" w:lineRule="exact"/>
        <w:ind w:left="-285" w:right="-852" w:hanging="281"/>
        <w:jc w:val="both"/>
        <w:rPr>
          <w:rFonts w:ascii="標楷體" w:eastAsia="標楷體" w:hAnsi="標楷體"/>
        </w:rPr>
      </w:pPr>
    </w:p>
    <w:p w:rsidR="00E308CA" w:rsidRDefault="00E308CA">
      <w:pPr>
        <w:pStyle w:val="Web"/>
        <w:snapToGrid w:val="0"/>
        <w:spacing w:before="0" w:after="0" w:line="280" w:lineRule="exact"/>
        <w:ind w:left="-285" w:right="-852" w:hanging="281"/>
        <w:jc w:val="both"/>
        <w:rPr>
          <w:rFonts w:ascii="標楷體" w:eastAsia="標楷體" w:hAnsi="標楷體"/>
        </w:rPr>
      </w:pPr>
    </w:p>
    <w:p w:rsidR="00E308CA" w:rsidRDefault="00E308CA">
      <w:pPr>
        <w:pStyle w:val="Web"/>
        <w:snapToGrid w:val="0"/>
        <w:spacing w:before="0" w:after="0" w:line="280" w:lineRule="exact"/>
        <w:ind w:left="-285" w:right="-852" w:hanging="281"/>
        <w:jc w:val="both"/>
        <w:rPr>
          <w:rFonts w:ascii="標楷體" w:eastAsia="標楷體" w:hAnsi="標楷體"/>
        </w:rPr>
      </w:pPr>
    </w:p>
    <w:p w:rsidR="00E308CA" w:rsidRDefault="00E308CA">
      <w:pPr>
        <w:pStyle w:val="Web"/>
        <w:snapToGrid w:val="0"/>
        <w:spacing w:before="0" w:after="0" w:line="280" w:lineRule="exact"/>
        <w:ind w:left="-285" w:right="-852" w:hanging="281"/>
        <w:jc w:val="both"/>
        <w:rPr>
          <w:rFonts w:ascii="標楷體" w:eastAsia="標楷體" w:hAnsi="標楷體"/>
        </w:rPr>
      </w:pPr>
    </w:p>
    <w:p w:rsidR="00E308CA" w:rsidRDefault="00E308CA">
      <w:pPr>
        <w:pStyle w:val="Web"/>
        <w:snapToGrid w:val="0"/>
        <w:spacing w:before="0" w:after="0" w:line="280" w:lineRule="exact"/>
        <w:ind w:left="-285" w:right="-852" w:hanging="281"/>
        <w:jc w:val="both"/>
        <w:rPr>
          <w:rFonts w:ascii="標楷體" w:eastAsia="標楷體" w:hAnsi="標楷體"/>
        </w:rPr>
      </w:pPr>
    </w:p>
    <w:p w:rsidR="00E308CA" w:rsidRDefault="00E308CA">
      <w:pPr>
        <w:pStyle w:val="Web"/>
        <w:snapToGrid w:val="0"/>
        <w:spacing w:before="0" w:after="0" w:line="280" w:lineRule="exact"/>
        <w:ind w:left="-285" w:right="-852" w:hanging="281"/>
        <w:jc w:val="both"/>
        <w:rPr>
          <w:rFonts w:ascii="標楷體" w:eastAsia="標楷體" w:hAnsi="標楷體"/>
        </w:rPr>
      </w:pPr>
    </w:p>
    <w:p w:rsidR="00E308CA" w:rsidRDefault="00E308CA">
      <w:pPr>
        <w:pStyle w:val="Web"/>
        <w:snapToGrid w:val="0"/>
        <w:spacing w:before="0" w:after="0" w:line="280" w:lineRule="exact"/>
        <w:ind w:left="-285" w:right="-852" w:hanging="281"/>
        <w:jc w:val="both"/>
        <w:rPr>
          <w:rFonts w:ascii="標楷體" w:eastAsia="標楷體" w:hAnsi="標楷體"/>
        </w:rPr>
      </w:pPr>
    </w:p>
    <w:p w:rsidR="00E308CA" w:rsidRDefault="00E308CA">
      <w:pPr>
        <w:pStyle w:val="Web"/>
        <w:snapToGrid w:val="0"/>
        <w:spacing w:before="0" w:after="0" w:line="280" w:lineRule="exact"/>
        <w:ind w:right="-852"/>
        <w:jc w:val="both"/>
        <w:rPr>
          <w:rFonts w:ascii="標楷體" w:eastAsia="標楷體" w:hAnsi="標楷體"/>
        </w:rPr>
      </w:pPr>
    </w:p>
    <w:p w:rsidR="00E308CA" w:rsidRDefault="00E308CA">
      <w:pPr>
        <w:pStyle w:val="Web"/>
        <w:snapToGrid w:val="0"/>
        <w:spacing w:before="0" w:after="0" w:line="280" w:lineRule="exact"/>
        <w:ind w:left="-285" w:right="-852" w:hanging="281"/>
        <w:jc w:val="both"/>
        <w:rPr>
          <w:rFonts w:ascii="標楷體" w:eastAsia="標楷體" w:hAnsi="標楷體" w:cs="Times New Roman"/>
        </w:rPr>
      </w:pPr>
    </w:p>
    <w:p w:rsidR="00E308CA" w:rsidRDefault="00A62791">
      <w:pPr>
        <w:pStyle w:val="Web"/>
        <w:snapToGrid w:val="0"/>
        <w:spacing w:before="0" w:after="0" w:line="280" w:lineRule="exact"/>
        <w:ind w:left="-285" w:right="-852" w:hanging="281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備註：</w:t>
      </w:r>
    </w:p>
    <w:p w:rsidR="00E308CA" w:rsidRDefault="00A62791">
      <w:pPr>
        <w:pStyle w:val="Web"/>
        <w:numPr>
          <w:ilvl w:val="0"/>
          <w:numId w:val="3"/>
        </w:numPr>
        <w:snapToGrid w:val="0"/>
        <w:spacing w:before="0" w:after="0" w:line="280" w:lineRule="exact"/>
        <w:ind w:left="-283" w:right="-85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如表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有設置公職律師職務之需求機關，「增置人員所負責之業務範疇」勾選「法律諮詢」者，始須填寫表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。</w:t>
      </w:r>
    </w:p>
    <w:p w:rsidR="00E308CA" w:rsidRDefault="00A62791">
      <w:pPr>
        <w:pStyle w:val="Web"/>
        <w:numPr>
          <w:ilvl w:val="0"/>
          <w:numId w:val="3"/>
        </w:numPr>
        <w:snapToGrid w:val="0"/>
        <w:spacing w:before="0" w:after="0" w:line="280" w:lineRule="exact"/>
        <w:ind w:left="-283" w:right="-852" w:hanging="283"/>
        <w:jc w:val="both"/>
        <w:rPr>
          <w:rFonts w:ascii="標楷體" w:eastAsia="標楷體" w:hAnsi="標楷體"/>
        </w:rPr>
      </w:pPr>
      <w:bookmarkStart w:id="3" w:name="_Hlk91061141"/>
      <w:r>
        <w:rPr>
          <w:rFonts w:ascii="標楷體" w:eastAsia="標楷體" w:hAnsi="標楷體"/>
        </w:rPr>
        <w:t>如係依法必須聘請一定比例之外聘委員且該外聘委員為執業律師者，非屬本次調查範圍</w:t>
      </w:r>
      <w:bookmarkEnd w:id="3"/>
      <w:r>
        <w:rPr>
          <w:rFonts w:ascii="標楷體" w:eastAsia="標楷體" w:hAnsi="標楷體"/>
        </w:rPr>
        <w:t>。</w:t>
      </w:r>
    </w:p>
    <w:p w:rsidR="00E308CA" w:rsidRDefault="00A62791">
      <w:pPr>
        <w:pStyle w:val="Web"/>
        <w:numPr>
          <w:ilvl w:val="0"/>
          <w:numId w:val="3"/>
        </w:numPr>
        <w:snapToGrid w:val="0"/>
        <w:spacing w:before="0" w:after="0" w:line="280" w:lineRule="exact"/>
        <w:ind w:left="-285" w:right="-852" w:hanging="28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件數請以民國</w:t>
      </w:r>
      <w:r>
        <w:rPr>
          <w:rFonts w:ascii="標楷體" w:eastAsia="標楷體" w:hAnsi="標楷體"/>
        </w:rPr>
        <w:t>106</w:t>
      </w:r>
      <w:r>
        <w:rPr>
          <w:rFonts w:ascii="標楷體" w:eastAsia="標楷體" w:hAnsi="標楷體"/>
        </w:rPr>
        <w:t>年至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年間委託民間辦理法律諮詢之案件數為準</w:t>
      </w:r>
      <w:bookmarkStart w:id="4" w:name="_Hlk91061158"/>
      <w:r>
        <w:rPr>
          <w:rFonts w:ascii="標楷體" w:eastAsia="標楷體" w:hAnsi="標楷體"/>
        </w:rPr>
        <w:t>；如有跨年度委託案件，請勿重複計算件數及價額，如係調查年度前跨列至調查年度之案件，得列入件數並依比例計算價額</w:t>
      </w:r>
      <w:bookmarkEnd w:id="4"/>
      <w:r>
        <w:rPr>
          <w:rFonts w:ascii="標楷體" w:eastAsia="標楷體" w:hAnsi="標楷體"/>
        </w:rPr>
        <w:t>。</w:t>
      </w:r>
    </w:p>
    <w:p w:rsidR="00E308CA" w:rsidRDefault="00A62791">
      <w:pPr>
        <w:pStyle w:val="Web"/>
        <w:numPr>
          <w:ilvl w:val="0"/>
          <w:numId w:val="3"/>
        </w:numPr>
        <w:snapToGrid w:val="0"/>
        <w:spacing w:before="0" w:after="0" w:line="280" w:lineRule="exact"/>
        <w:ind w:left="-285" w:right="-852" w:hanging="28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委外標的金額或價額合計，除無涉金額或價額及無法計算之案件不需統計外，餘請以阿拉伯數字填寫，例如「</w:t>
      </w:r>
      <w:r>
        <w:rPr>
          <w:rFonts w:ascii="標楷體" w:eastAsia="標楷體" w:hAnsi="標楷體"/>
        </w:rPr>
        <w:t>11,602,200</w:t>
      </w:r>
      <w:r>
        <w:rPr>
          <w:rFonts w:ascii="標楷體" w:eastAsia="標楷體" w:hAnsi="標楷體"/>
        </w:rPr>
        <w:t>」。</w:t>
      </w:r>
    </w:p>
    <w:p w:rsidR="00E308CA" w:rsidRDefault="00A62791">
      <w:pPr>
        <w:pStyle w:val="Web"/>
        <w:numPr>
          <w:ilvl w:val="0"/>
          <w:numId w:val="3"/>
        </w:numPr>
        <w:snapToGrid w:val="0"/>
        <w:spacing w:before="0" w:after="0" w:line="280" w:lineRule="exact"/>
        <w:ind w:left="-285" w:right="-852" w:hanging="28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可參考以下分類或自行新增：勞動、工程、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環境、資訊通訊及科技、運動及娛樂、涉外及國際貿易等相關法規。</w:t>
      </w:r>
    </w:p>
    <w:p w:rsidR="00E308CA" w:rsidRDefault="00A62791">
      <w:pPr>
        <w:pStyle w:val="Web"/>
        <w:numPr>
          <w:ilvl w:val="0"/>
          <w:numId w:val="3"/>
        </w:numPr>
        <w:snapToGrid w:val="0"/>
        <w:spacing w:before="0" w:after="0" w:line="280" w:lineRule="exact"/>
        <w:ind w:left="-285" w:right="-852" w:hanging="28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如諮詢案件有複雜性、機敏性或其他需補充說明事項，請於「其他意見」敘明。</w:t>
      </w:r>
    </w:p>
    <w:p w:rsidR="00E308CA" w:rsidRDefault="00A62791">
      <w:pPr>
        <w:spacing w:line="44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lastRenderedPageBreak/>
        <w:t>各機關</w:t>
      </w:r>
      <w:r>
        <w:rPr>
          <w:rFonts w:ascii="標楷體" w:eastAsia="標楷體" w:hAnsi="標楷體"/>
          <w:b/>
          <w:sz w:val="32"/>
          <w:szCs w:val="32"/>
        </w:rPr>
        <w:t>106</w:t>
      </w:r>
      <w:r>
        <w:rPr>
          <w:rFonts w:ascii="標楷體" w:eastAsia="標楷體" w:hAnsi="標楷體"/>
          <w:b/>
          <w:sz w:val="32"/>
          <w:szCs w:val="32"/>
        </w:rPr>
        <w:t>至</w:t>
      </w:r>
      <w:r>
        <w:rPr>
          <w:rFonts w:ascii="標楷體" w:eastAsia="標楷體" w:hAnsi="標楷體"/>
          <w:b/>
          <w:sz w:val="32"/>
          <w:szCs w:val="32"/>
        </w:rPr>
        <w:t>110</w:t>
      </w:r>
      <w:r>
        <w:rPr>
          <w:rFonts w:ascii="標楷體" w:eastAsia="標楷體" w:hAnsi="標楷體"/>
          <w:b/>
          <w:sz w:val="32"/>
          <w:szCs w:val="32"/>
        </w:rPr>
        <w:t>年涉訟案件調查表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表</w:t>
      </w:r>
      <w:r>
        <w:rPr>
          <w:rFonts w:ascii="標楷體" w:eastAsia="標楷體" w:hAnsi="標楷體"/>
          <w:b/>
          <w:sz w:val="32"/>
          <w:szCs w:val="32"/>
        </w:rPr>
        <w:t>3)</w:t>
      </w:r>
      <w:r>
        <w:rPr>
          <w:rFonts w:ascii="標楷體" w:eastAsia="標楷體" w:hAnsi="標楷體"/>
          <w:sz w:val="28"/>
          <w:szCs w:val="26"/>
          <w:vertAlign w:val="superscript"/>
        </w:rPr>
        <w:t xml:space="preserve"> </w:t>
      </w:r>
      <w:r>
        <w:rPr>
          <w:rFonts w:ascii="標楷體" w:eastAsia="標楷體" w:hAnsi="標楷體"/>
          <w:sz w:val="26"/>
          <w:szCs w:val="26"/>
          <w:vertAlign w:val="superscript"/>
        </w:rPr>
        <w:t>1</w:t>
      </w:r>
    </w:p>
    <w:p w:rsidR="00E308CA" w:rsidRDefault="00A62791">
      <w:pPr>
        <w:ind w:right="-540"/>
        <w:jc w:val="right"/>
      </w:pPr>
      <w:r>
        <w:rPr>
          <w:rFonts w:ascii="標楷體" w:eastAsia="標楷體" w:hAnsi="標楷體"/>
          <w:szCs w:val="26"/>
        </w:rPr>
        <w:t>單位：件</w:t>
      </w:r>
      <w:r>
        <w:rPr>
          <w:rFonts w:ascii="標楷體" w:eastAsia="標楷體" w:hAnsi="標楷體"/>
          <w:szCs w:val="26"/>
        </w:rPr>
        <w:t>/</w:t>
      </w:r>
      <w:r>
        <w:rPr>
          <w:rFonts w:ascii="標楷體" w:eastAsia="標楷體" w:hAnsi="標楷體"/>
          <w:szCs w:val="26"/>
        </w:rPr>
        <w:t>新臺幣元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000"/>
      </w:tblPr>
      <w:tblGrid>
        <w:gridCol w:w="1268"/>
        <w:gridCol w:w="1413"/>
        <w:gridCol w:w="1553"/>
        <w:gridCol w:w="989"/>
        <w:gridCol w:w="1860"/>
        <w:gridCol w:w="2381"/>
        <w:gridCol w:w="879"/>
        <w:gridCol w:w="1985"/>
        <w:gridCol w:w="2268"/>
        <w:gridCol w:w="850"/>
      </w:tblGrid>
      <w:tr w:rsidR="00E3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主管機關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需求機關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案件類型</w:t>
            </w:r>
          </w:p>
        </w:tc>
        <w:tc>
          <w:tcPr>
            <w:tcW w:w="10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訴訟代理人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其他</w:t>
            </w:r>
          </w:p>
          <w:p w:rsidR="00E308CA" w:rsidRDefault="00A62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意見</w:t>
            </w:r>
          </w:p>
        </w:tc>
      </w:tr>
      <w:tr w:rsidR="00E3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律師</w:t>
            </w: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機關人員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件數</w:t>
            </w:r>
            <w:r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訴訟標的金額或價額合計</w:t>
            </w:r>
            <w:r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主要種類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件數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件數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訴訟標的金額或價額合計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主要種類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件數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範例：</w:t>
            </w:r>
          </w:p>
          <w:p w:rsidR="00E308CA" w:rsidRDefault="00A62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sz w:val="26"/>
                <w:szCs w:val="26"/>
              </w:rPr>
              <w:t>部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sz w:val="26"/>
                <w:szCs w:val="26"/>
              </w:rPr>
              <w:t>部</w:t>
            </w:r>
          </w:p>
          <w:p w:rsidR="00E308CA" w:rsidRDefault="00A62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sz w:val="26"/>
                <w:szCs w:val="26"/>
              </w:rPr>
              <w:t>署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行政訴訟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</w:pPr>
            <w:r>
              <w:rPr>
                <w:rFonts w:ascii="標楷體" w:eastAsia="標楷體" w:hAnsi="標楷體"/>
              </w:rPr>
              <w:t>11,602,200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土地</w:t>
            </w:r>
            <w:r>
              <w:rPr>
                <w:rFonts w:ascii="標楷體" w:eastAsia="標楷體" w:hAnsi="標楷體"/>
              </w:rPr>
              <w:t>(5)</w:t>
            </w:r>
            <w:r>
              <w:rPr>
                <w:rFonts w:ascii="標楷體" w:eastAsia="標楷體" w:hAnsi="標楷體"/>
              </w:rPr>
              <w:t>、稅捐</w:t>
            </w:r>
            <w:r>
              <w:rPr>
                <w:rFonts w:ascii="標楷體" w:eastAsia="標楷體" w:hAnsi="標楷體"/>
              </w:rPr>
              <w:t>(4)</w:t>
            </w:r>
            <w:r>
              <w:rPr>
                <w:rFonts w:ascii="標楷體" w:eastAsia="標楷體" w:hAnsi="標楷體"/>
              </w:rPr>
              <w:t>、考銓</w:t>
            </w:r>
            <w:r>
              <w:rPr>
                <w:rFonts w:ascii="標楷體" w:eastAsia="標楷體" w:hAnsi="標楷體"/>
              </w:rPr>
              <w:t>(3)</w:t>
            </w:r>
            <w:r>
              <w:rPr>
                <w:rFonts w:ascii="標楷體" w:eastAsia="標楷體" w:hAnsi="標楷體"/>
              </w:rPr>
              <w:t>、專利</w:t>
            </w:r>
            <w:r>
              <w:rPr>
                <w:rFonts w:ascii="標楷體" w:eastAsia="標楷體" w:hAnsi="標楷體"/>
              </w:rPr>
              <w:t>(2)</w:t>
            </w:r>
            <w:r>
              <w:rPr>
                <w:rFonts w:ascii="標楷體" w:eastAsia="標楷體" w:hAnsi="標楷體"/>
              </w:rPr>
              <w:t>、商標</w:t>
            </w:r>
            <w:r>
              <w:rPr>
                <w:rFonts w:ascii="標楷體" w:eastAsia="標楷體" w:hAnsi="標楷體"/>
              </w:rPr>
              <w:t>(1)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</w:pPr>
            <w:r>
              <w:rPr>
                <w:rFonts w:ascii="標楷體" w:eastAsia="標楷體" w:hAnsi="標楷體"/>
              </w:rPr>
              <w:t>11,602,200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考銓</w:t>
            </w:r>
            <w:r>
              <w:rPr>
                <w:rFonts w:ascii="標楷體" w:eastAsia="標楷體" w:hAnsi="標楷體"/>
              </w:rPr>
              <w:t>(4)</w:t>
            </w:r>
            <w:r>
              <w:rPr>
                <w:rFonts w:ascii="標楷體" w:eastAsia="標楷體" w:hAnsi="標楷體"/>
              </w:rPr>
              <w:t>、專利</w:t>
            </w:r>
            <w:r>
              <w:rPr>
                <w:rFonts w:ascii="標楷體" w:eastAsia="標楷體" w:hAnsi="標楷體"/>
              </w:rPr>
              <w:t xml:space="preserve">(1)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民事訴訟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刑事訴訟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A62791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其他</w:t>
            </w:r>
            <w:r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CA" w:rsidRDefault="00E308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E308CA" w:rsidRDefault="00A62791">
      <w:pPr>
        <w:pStyle w:val="Web"/>
        <w:snapToGrid w:val="0"/>
        <w:spacing w:before="0" w:after="0" w:line="280" w:lineRule="exact"/>
        <w:ind w:left="-262" w:right="-852" w:hanging="304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/>
          <w:sz w:val="26"/>
          <w:szCs w:val="26"/>
        </w:rPr>
        <w:t>(</w:t>
      </w:r>
      <w:r>
        <w:rPr>
          <w:rFonts w:ascii="標楷體" w:eastAsia="標楷體" w:hAnsi="標楷體" w:cs="Times New Roman"/>
          <w:sz w:val="26"/>
          <w:szCs w:val="26"/>
        </w:rPr>
        <w:t>本調查表如有不敷使用者，請自行延展。</w:t>
      </w:r>
      <w:r>
        <w:rPr>
          <w:rFonts w:ascii="標楷體" w:eastAsia="標楷體" w:hAnsi="標楷體" w:cs="Times New Roman"/>
          <w:sz w:val="26"/>
          <w:szCs w:val="26"/>
        </w:rPr>
        <w:t>)</w:t>
      </w:r>
    </w:p>
    <w:p w:rsidR="00E308CA" w:rsidRDefault="00E308CA">
      <w:pPr>
        <w:pStyle w:val="Web"/>
        <w:snapToGrid w:val="0"/>
        <w:spacing w:before="0" w:after="0" w:line="280" w:lineRule="exact"/>
        <w:ind w:right="-852"/>
        <w:jc w:val="both"/>
        <w:rPr>
          <w:rFonts w:ascii="標楷體" w:eastAsia="標楷體" w:hAnsi="標楷體" w:cs="Times New Roman"/>
        </w:rPr>
      </w:pPr>
    </w:p>
    <w:p w:rsidR="00E308CA" w:rsidRDefault="00A62791">
      <w:pPr>
        <w:pStyle w:val="Web"/>
        <w:snapToGrid w:val="0"/>
        <w:spacing w:before="0" w:after="0" w:line="280" w:lineRule="exact"/>
        <w:ind w:left="-285" w:right="-852" w:hanging="281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備註：</w:t>
      </w:r>
    </w:p>
    <w:p w:rsidR="00E308CA" w:rsidRDefault="00A62791">
      <w:pPr>
        <w:pStyle w:val="Web"/>
        <w:numPr>
          <w:ilvl w:val="0"/>
          <w:numId w:val="4"/>
        </w:numPr>
        <w:snapToGrid w:val="0"/>
        <w:spacing w:before="0" w:after="0" w:line="280" w:lineRule="exact"/>
        <w:ind w:left="-285" w:right="-852" w:hanging="28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如表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有設置公職律師職務之需求機關，「增置人員所負責之業務範疇」勾選「訴訟代理」者，始須填寫表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。</w:t>
      </w:r>
    </w:p>
    <w:p w:rsidR="00E308CA" w:rsidRDefault="00A62791">
      <w:pPr>
        <w:pStyle w:val="Web"/>
        <w:numPr>
          <w:ilvl w:val="0"/>
          <w:numId w:val="4"/>
        </w:numPr>
        <w:snapToGrid w:val="0"/>
        <w:spacing w:before="0" w:after="0" w:line="280" w:lineRule="exact"/>
        <w:ind w:left="-285" w:right="-852" w:hanging="28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件數請以民國</w:t>
      </w:r>
      <w:r>
        <w:rPr>
          <w:rFonts w:ascii="標楷體" w:eastAsia="標楷體" w:hAnsi="標楷體"/>
        </w:rPr>
        <w:t>106</w:t>
      </w:r>
      <w:r>
        <w:rPr>
          <w:rFonts w:ascii="標楷體" w:eastAsia="標楷體" w:hAnsi="標楷體"/>
        </w:rPr>
        <w:t>年至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年間提起救濟或訴訟繫屬之案件數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以審級計算，一審級計一案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為準。</w:t>
      </w:r>
    </w:p>
    <w:p w:rsidR="00E308CA" w:rsidRDefault="00A62791">
      <w:pPr>
        <w:pStyle w:val="Web"/>
        <w:numPr>
          <w:ilvl w:val="0"/>
          <w:numId w:val="4"/>
        </w:numPr>
        <w:snapToGrid w:val="0"/>
        <w:spacing w:before="0" w:after="0" w:line="280" w:lineRule="exact"/>
        <w:ind w:left="-285" w:right="-852" w:hanging="28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訴訟標的金額或價額合計，除無涉金額或價額及無法計算之案件不需統計外，餘請以阿拉伯數字填寫，例如「</w:t>
      </w:r>
      <w:r>
        <w:rPr>
          <w:rFonts w:ascii="標楷體" w:eastAsia="標楷體" w:hAnsi="標楷體"/>
        </w:rPr>
        <w:t>11,602,200</w:t>
      </w:r>
      <w:r>
        <w:rPr>
          <w:rFonts w:ascii="標楷體" w:eastAsia="標楷體" w:hAnsi="標楷體"/>
        </w:rPr>
        <w:t>」。</w:t>
      </w:r>
    </w:p>
    <w:p w:rsidR="00E308CA" w:rsidRDefault="00A62791">
      <w:pPr>
        <w:pStyle w:val="Web"/>
        <w:numPr>
          <w:ilvl w:val="0"/>
          <w:numId w:val="4"/>
        </w:numPr>
        <w:snapToGrid w:val="0"/>
        <w:spacing w:before="0" w:after="0" w:line="280" w:lineRule="exact"/>
        <w:ind w:left="-285" w:right="-852" w:hanging="28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主要種類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件數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列舉：</w:t>
      </w:r>
    </w:p>
    <w:p w:rsidR="00E308CA" w:rsidRDefault="00A62791">
      <w:pPr>
        <w:pStyle w:val="Web"/>
        <w:numPr>
          <w:ilvl w:val="1"/>
          <w:numId w:val="4"/>
        </w:numPr>
        <w:snapToGrid w:val="0"/>
        <w:spacing w:before="0" w:after="0" w:line="280" w:lineRule="exact"/>
        <w:ind w:left="0" w:right="-852" w:hanging="42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行政訴訟：請列舉及統計「前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大」種類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件數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，例如：土地</w:t>
      </w:r>
      <w:r>
        <w:rPr>
          <w:rFonts w:ascii="標楷體" w:eastAsia="標楷體" w:hAnsi="標楷體"/>
        </w:rPr>
        <w:t>(5)</w:t>
      </w:r>
      <w:r>
        <w:rPr>
          <w:rFonts w:ascii="標楷體" w:eastAsia="標楷體" w:hAnsi="標楷體"/>
        </w:rPr>
        <w:t>、稅捐</w:t>
      </w:r>
      <w:r>
        <w:rPr>
          <w:rFonts w:ascii="標楷體" w:eastAsia="標楷體" w:hAnsi="標楷體"/>
        </w:rPr>
        <w:t>(4)</w:t>
      </w:r>
      <w:r>
        <w:rPr>
          <w:rFonts w:ascii="標楷體" w:eastAsia="標楷體" w:hAnsi="標楷體"/>
        </w:rPr>
        <w:t>、考銓</w:t>
      </w:r>
      <w:r>
        <w:rPr>
          <w:rFonts w:ascii="標楷體" w:eastAsia="標楷體" w:hAnsi="標楷體"/>
        </w:rPr>
        <w:t>(3)</w:t>
      </w:r>
      <w:r>
        <w:rPr>
          <w:rFonts w:ascii="標楷體" w:eastAsia="標楷體" w:hAnsi="標楷體"/>
        </w:rPr>
        <w:t>、專利</w:t>
      </w:r>
      <w:r>
        <w:rPr>
          <w:rFonts w:ascii="標楷體" w:eastAsia="標楷體" w:hAnsi="標楷體"/>
        </w:rPr>
        <w:t xml:space="preserve">(2) </w:t>
      </w:r>
      <w:r>
        <w:rPr>
          <w:rFonts w:ascii="標楷體" w:eastAsia="標楷體" w:hAnsi="標楷體"/>
        </w:rPr>
        <w:t>、關務</w:t>
      </w:r>
      <w:r>
        <w:rPr>
          <w:rFonts w:ascii="標楷體" w:eastAsia="標楷體" w:hAnsi="標楷體"/>
        </w:rPr>
        <w:t>(2)</w:t>
      </w:r>
      <w:r>
        <w:rPr>
          <w:rFonts w:ascii="標楷體" w:eastAsia="標楷體" w:hAnsi="標楷體"/>
        </w:rPr>
        <w:t>、商標</w:t>
      </w:r>
      <w:r>
        <w:rPr>
          <w:rFonts w:ascii="標楷體" w:eastAsia="標楷體" w:hAnsi="標楷體"/>
        </w:rPr>
        <w:t>(1)</w:t>
      </w:r>
      <w:r>
        <w:rPr>
          <w:rFonts w:ascii="標楷體" w:eastAsia="標楷體" w:hAnsi="標楷體"/>
        </w:rPr>
        <w:t>。可參考司法院網頁統計資料「高等行政法院行政訴訟第一審終結事件性質類別」</w:t>
      </w:r>
      <w:r>
        <w:rPr>
          <w:rFonts w:ascii="標楷體" w:eastAsia="標楷體" w:hAnsi="標楷體"/>
        </w:rPr>
        <w:t>(https://www.judicial.gov.tw/tw/lp-1920-1-xCat-04.html)</w:t>
      </w:r>
    </w:p>
    <w:p w:rsidR="00E308CA" w:rsidRDefault="00A62791">
      <w:pPr>
        <w:pStyle w:val="Web"/>
        <w:numPr>
          <w:ilvl w:val="1"/>
          <w:numId w:val="4"/>
        </w:numPr>
        <w:snapToGrid w:val="0"/>
        <w:spacing w:before="0" w:after="0" w:line="280" w:lineRule="exact"/>
        <w:ind w:left="0" w:right="-852" w:hanging="42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民事訴訟：請列舉及統計「前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大」種類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件數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，例如：損害賠</w:t>
      </w:r>
      <w:r>
        <w:rPr>
          <w:rFonts w:ascii="標楷體" w:eastAsia="標楷體" w:hAnsi="標楷體"/>
        </w:rPr>
        <w:t>償</w:t>
      </w:r>
      <w:r>
        <w:rPr>
          <w:rFonts w:ascii="標楷體" w:eastAsia="標楷體" w:hAnsi="標楷體"/>
        </w:rPr>
        <w:t>(6)</w:t>
      </w:r>
      <w:r>
        <w:rPr>
          <w:rFonts w:ascii="標楷體" w:eastAsia="標楷體" w:hAnsi="標楷體"/>
        </w:rPr>
        <w:t>、國家賠償</w:t>
      </w:r>
      <w:r>
        <w:rPr>
          <w:rFonts w:ascii="標楷體" w:eastAsia="標楷體" w:hAnsi="標楷體"/>
        </w:rPr>
        <w:t>(6)</w:t>
      </w:r>
      <w:r>
        <w:rPr>
          <w:rFonts w:ascii="標楷體" w:eastAsia="標楷體" w:hAnsi="標楷體"/>
        </w:rPr>
        <w:t>、不當得利</w:t>
      </w:r>
      <w:r>
        <w:rPr>
          <w:rFonts w:ascii="標楷體" w:eastAsia="標楷體" w:hAnsi="標楷體"/>
        </w:rPr>
        <w:t>(5)</w:t>
      </w:r>
      <w:r>
        <w:rPr>
          <w:rFonts w:ascii="標楷體" w:eastAsia="標楷體" w:hAnsi="標楷體"/>
        </w:rPr>
        <w:t>、執行事件</w:t>
      </w:r>
      <w:r>
        <w:rPr>
          <w:rFonts w:ascii="標楷體" w:eastAsia="標楷體" w:hAnsi="標楷體"/>
        </w:rPr>
        <w:t>(3)</w:t>
      </w:r>
      <w:r>
        <w:rPr>
          <w:rFonts w:ascii="標楷體" w:eastAsia="標楷體" w:hAnsi="標楷體"/>
        </w:rPr>
        <w:t>、承攬</w:t>
      </w:r>
      <w:r>
        <w:rPr>
          <w:rFonts w:ascii="標楷體" w:eastAsia="標楷體" w:hAnsi="標楷體"/>
        </w:rPr>
        <w:t>(2)</w:t>
      </w:r>
      <w:r>
        <w:rPr>
          <w:rFonts w:ascii="標楷體" w:eastAsia="標楷體" w:hAnsi="標楷體"/>
        </w:rPr>
        <w:t>。可參考司法院網頁統計資料「地方法院民事第一審訴訟事件終結件數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按訟訴種類分」</w:t>
      </w:r>
      <w:r>
        <w:rPr>
          <w:rFonts w:ascii="標楷體" w:eastAsia="標楷體" w:hAnsi="標楷體"/>
        </w:rPr>
        <w:t>(https://www.judicial.gov.tw/tw/lp-1921-1-xCat-01.html)</w:t>
      </w:r>
    </w:p>
    <w:p w:rsidR="00E308CA" w:rsidRDefault="00A62791">
      <w:pPr>
        <w:pStyle w:val="Web"/>
        <w:numPr>
          <w:ilvl w:val="1"/>
          <w:numId w:val="4"/>
        </w:numPr>
        <w:snapToGrid w:val="0"/>
        <w:spacing w:before="0" w:after="0" w:line="280" w:lineRule="exact"/>
        <w:ind w:left="0" w:right="-852" w:hanging="426"/>
        <w:jc w:val="both"/>
      </w:pPr>
      <w:r>
        <w:rPr>
          <w:rFonts w:ascii="標楷體" w:eastAsia="標楷體" w:hAnsi="標楷體"/>
        </w:rPr>
        <w:t>刑事訴訟：</w:t>
      </w:r>
      <w:r>
        <w:rPr>
          <w:rFonts w:ascii="標楷體" w:eastAsia="標楷體" w:hAnsi="標楷體" w:cs="Times New Roman"/>
        </w:rPr>
        <w:t>請列舉及統計「前</w:t>
      </w:r>
      <w:r>
        <w:rPr>
          <w:rFonts w:ascii="標楷體" w:eastAsia="標楷體" w:hAnsi="標楷體" w:cs="Times New Roman"/>
        </w:rPr>
        <w:t>5</w:t>
      </w:r>
      <w:r>
        <w:rPr>
          <w:rFonts w:ascii="標楷體" w:eastAsia="標楷體" w:hAnsi="標楷體" w:cs="Times New Roman"/>
        </w:rPr>
        <w:t>大」種類</w:t>
      </w:r>
      <w:r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Times New Roman"/>
        </w:rPr>
        <w:t>件數</w:t>
      </w:r>
      <w:r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 w:cs="Times New Roman"/>
        </w:rPr>
        <w:t>，並請敘明代理之情形，例如：竊盜</w:t>
      </w:r>
      <w:r>
        <w:rPr>
          <w:rFonts w:ascii="標楷體" w:eastAsia="標楷體" w:hAnsi="標楷體" w:cs="Times New Roman"/>
        </w:rPr>
        <w:t>(4)</w:t>
      </w:r>
      <w:r>
        <w:rPr>
          <w:rFonts w:ascii="標楷體" w:eastAsia="標楷體" w:hAnsi="標楷體" w:cs="Times New Roman"/>
        </w:rPr>
        <w:t>、侵入住居</w:t>
      </w:r>
      <w:r>
        <w:rPr>
          <w:rFonts w:ascii="標楷體" w:eastAsia="標楷體" w:hAnsi="標楷體" w:cs="Times New Roman"/>
        </w:rPr>
        <w:t>(3)</w:t>
      </w:r>
      <w:r>
        <w:rPr>
          <w:rFonts w:ascii="標楷體" w:eastAsia="標楷體" w:hAnsi="標楷體" w:cs="Times New Roman"/>
        </w:rPr>
        <w:t>。可參考司法院網頁統計資料「地方法院刑事第一審訴訟案件科刑人數</w:t>
      </w:r>
      <w:r>
        <w:rPr>
          <w:rFonts w:ascii="標楷體" w:eastAsia="標楷體" w:hAnsi="標楷體" w:cs="Times New Roman"/>
        </w:rPr>
        <w:t>─</w:t>
      </w:r>
      <w:r>
        <w:rPr>
          <w:rFonts w:ascii="標楷體" w:eastAsia="標楷體" w:hAnsi="標楷體" w:cs="Times New Roman"/>
        </w:rPr>
        <w:t>按罪名別分」</w:t>
      </w:r>
      <w:r>
        <w:rPr>
          <w:rFonts w:ascii="標楷體" w:eastAsia="標楷體" w:hAnsi="標楷體" w:cs="Times New Roman"/>
        </w:rPr>
        <w:t>(https://www.judicial.gov.tw/tw/lp-1921-</w:t>
      </w:r>
      <w:r>
        <w:rPr>
          <w:rFonts w:ascii="標楷體" w:eastAsia="標楷體" w:hAnsi="標楷體" w:cs="Times New Roman"/>
        </w:rPr>
        <w:t>1-xCat-02.html)</w:t>
      </w:r>
    </w:p>
    <w:p w:rsidR="00E308CA" w:rsidRDefault="00A62791">
      <w:pPr>
        <w:pStyle w:val="Web"/>
        <w:numPr>
          <w:ilvl w:val="0"/>
          <w:numId w:val="4"/>
        </w:numPr>
        <w:snapToGrid w:val="0"/>
        <w:spacing w:before="0" w:after="0" w:line="280" w:lineRule="exact"/>
        <w:ind w:left="-285" w:right="-852" w:hanging="281"/>
        <w:jc w:val="both"/>
      </w:pPr>
      <w:r>
        <w:rPr>
          <w:rFonts w:ascii="標楷體" w:eastAsia="標楷體" w:hAnsi="標楷體"/>
        </w:rPr>
        <w:t>如有非屬行政、民事、刑事案件之其他訴訟種類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  <w:b/>
        </w:rPr>
        <w:t>另訴願先行程序、訴願或相當於訴願之救濟程序</w:t>
      </w:r>
      <w:bookmarkStart w:id="5" w:name="_Hlk91061298"/>
      <w:r>
        <w:rPr>
          <w:rFonts w:ascii="標楷體" w:eastAsia="標楷體" w:hAnsi="標楷體"/>
          <w:b/>
        </w:rPr>
        <w:t>及機關為因公涉訟人員聘請律師案件</w:t>
      </w:r>
      <w:bookmarkEnd w:id="5"/>
      <w:r>
        <w:rPr>
          <w:rFonts w:ascii="標楷體" w:eastAsia="標楷體" w:hAnsi="標楷體"/>
          <w:b/>
        </w:rPr>
        <w:t>不列入本表調查範圍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，分由律師或機關人員作為代理人者，請於「其他意見」敘明。</w:t>
      </w:r>
    </w:p>
    <w:p w:rsidR="00E308CA" w:rsidRDefault="00E308CA">
      <w:pPr>
        <w:pStyle w:val="Web"/>
        <w:snapToGrid w:val="0"/>
        <w:spacing w:before="0" w:after="0" w:line="280" w:lineRule="exact"/>
        <w:ind w:left="-285" w:right="-852"/>
        <w:jc w:val="both"/>
      </w:pPr>
    </w:p>
    <w:sectPr w:rsidR="00E308CA" w:rsidSect="00E308CA">
      <w:pgSz w:w="16838" w:h="11906" w:orient="landscape"/>
      <w:pgMar w:top="1418" w:right="1304" w:bottom="1418" w:left="1304" w:header="720" w:footer="720" w:gutter="0"/>
      <w:cols w:space="720"/>
      <w:docGrid w:type="lines" w:linePitch="3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791" w:rsidRDefault="00A62791" w:rsidP="00E308CA">
      <w:r>
        <w:separator/>
      </w:r>
    </w:p>
  </w:endnote>
  <w:endnote w:type="continuationSeparator" w:id="0">
    <w:p w:rsidR="00A62791" w:rsidRDefault="00A62791" w:rsidP="00E30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791" w:rsidRDefault="00A62791" w:rsidP="00E308CA">
      <w:r w:rsidRPr="00E308CA">
        <w:rPr>
          <w:color w:val="000000"/>
        </w:rPr>
        <w:separator/>
      </w:r>
    </w:p>
  </w:footnote>
  <w:footnote w:type="continuationSeparator" w:id="0">
    <w:p w:rsidR="00A62791" w:rsidRDefault="00A62791" w:rsidP="00E30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0D82"/>
    <w:multiLevelType w:val="multilevel"/>
    <w:tmpl w:val="EE5ABBE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554" w:hanging="360"/>
      </w:pPr>
    </w:lvl>
    <w:lvl w:ilvl="2">
      <w:start w:val="1"/>
      <w:numFmt w:val="lowerRoman"/>
      <w:lvlText w:val="%3."/>
      <w:lvlJc w:val="right"/>
      <w:pPr>
        <w:ind w:left="1154" w:hanging="480"/>
      </w:pPr>
    </w:lvl>
    <w:lvl w:ilvl="3">
      <w:start w:val="1"/>
      <w:numFmt w:val="decimal"/>
      <w:lvlText w:val="%4."/>
      <w:lvlJc w:val="left"/>
      <w:pPr>
        <w:ind w:left="1634" w:hanging="480"/>
      </w:pPr>
    </w:lvl>
    <w:lvl w:ilvl="4">
      <w:start w:val="1"/>
      <w:numFmt w:val="ideographTraditional"/>
      <w:lvlText w:val="%5、"/>
      <w:lvlJc w:val="left"/>
      <w:pPr>
        <w:ind w:left="2114" w:hanging="480"/>
      </w:pPr>
    </w:lvl>
    <w:lvl w:ilvl="5">
      <w:start w:val="1"/>
      <w:numFmt w:val="lowerRoman"/>
      <w:lvlText w:val="%6."/>
      <w:lvlJc w:val="right"/>
      <w:pPr>
        <w:ind w:left="2594" w:hanging="480"/>
      </w:pPr>
    </w:lvl>
    <w:lvl w:ilvl="6">
      <w:start w:val="1"/>
      <w:numFmt w:val="decimal"/>
      <w:lvlText w:val="%7."/>
      <w:lvlJc w:val="left"/>
      <w:pPr>
        <w:ind w:left="3074" w:hanging="480"/>
      </w:pPr>
    </w:lvl>
    <w:lvl w:ilvl="7">
      <w:start w:val="1"/>
      <w:numFmt w:val="ideographTraditional"/>
      <w:lvlText w:val="%8、"/>
      <w:lvlJc w:val="left"/>
      <w:pPr>
        <w:ind w:left="3554" w:hanging="480"/>
      </w:pPr>
    </w:lvl>
    <w:lvl w:ilvl="8">
      <w:start w:val="1"/>
      <w:numFmt w:val="lowerRoman"/>
      <w:lvlText w:val="%9."/>
      <w:lvlJc w:val="right"/>
      <w:pPr>
        <w:ind w:left="4034" w:hanging="480"/>
      </w:pPr>
    </w:lvl>
  </w:abstractNum>
  <w:abstractNum w:abstractNumId="1">
    <w:nsid w:val="28B43CC3"/>
    <w:multiLevelType w:val="multilevel"/>
    <w:tmpl w:val="66B46BAC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D71088"/>
    <w:multiLevelType w:val="multilevel"/>
    <w:tmpl w:val="B0F6703C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7B5110"/>
    <w:multiLevelType w:val="multilevel"/>
    <w:tmpl w:val="3B8CF6D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554" w:hanging="360"/>
      </w:pPr>
    </w:lvl>
    <w:lvl w:ilvl="2">
      <w:start w:val="1"/>
      <w:numFmt w:val="lowerRoman"/>
      <w:lvlText w:val="%3."/>
      <w:lvlJc w:val="right"/>
      <w:pPr>
        <w:ind w:left="1154" w:hanging="480"/>
      </w:pPr>
    </w:lvl>
    <w:lvl w:ilvl="3">
      <w:start w:val="1"/>
      <w:numFmt w:val="decimal"/>
      <w:lvlText w:val="%4."/>
      <w:lvlJc w:val="left"/>
      <w:pPr>
        <w:ind w:left="1634" w:hanging="480"/>
      </w:pPr>
    </w:lvl>
    <w:lvl w:ilvl="4">
      <w:start w:val="1"/>
      <w:numFmt w:val="ideographTraditional"/>
      <w:lvlText w:val="%5、"/>
      <w:lvlJc w:val="left"/>
      <w:pPr>
        <w:ind w:left="2114" w:hanging="480"/>
      </w:pPr>
    </w:lvl>
    <w:lvl w:ilvl="5">
      <w:start w:val="1"/>
      <w:numFmt w:val="lowerRoman"/>
      <w:lvlText w:val="%6."/>
      <w:lvlJc w:val="right"/>
      <w:pPr>
        <w:ind w:left="2594" w:hanging="480"/>
      </w:pPr>
    </w:lvl>
    <w:lvl w:ilvl="6">
      <w:start w:val="1"/>
      <w:numFmt w:val="decimal"/>
      <w:lvlText w:val="%7."/>
      <w:lvlJc w:val="left"/>
      <w:pPr>
        <w:ind w:left="3074" w:hanging="480"/>
      </w:pPr>
    </w:lvl>
    <w:lvl w:ilvl="7">
      <w:start w:val="1"/>
      <w:numFmt w:val="ideographTraditional"/>
      <w:lvlText w:val="%8、"/>
      <w:lvlJc w:val="left"/>
      <w:pPr>
        <w:ind w:left="3554" w:hanging="480"/>
      </w:pPr>
    </w:lvl>
    <w:lvl w:ilvl="8">
      <w:start w:val="1"/>
      <w:numFmt w:val="lowerRoman"/>
      <w:lvlText w:val="%9."/>
      <w:lvlJc w:val="right"/>
      <w:pPr>
        <w:ind w:left="4034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08CA"/>
    <w:rsid w:val="00A62791"/>
    <w:rsid w:val="00BA6100"/>
    <w:rsid w:val="00E3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08CA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308C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3">
    <w:name w:val="header"/>
    <w:basedOn w:val="a"/>
    <w:rsid w:val="00E30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E308C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rsid w:val="00E30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E308C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rsid w:val="00E308CA"/>
    <w:pPr>
      <w:ind w:left="480"/>
    </w:pPr>
  </w:style>
  <w:style w:type="character" w:styleId="a8">
    <w:name w:val="annotation reference"/>
    <w:basedOn w:val="a0"/>
    <w:rsid w:val="00E308CA"/>
    <w:rPr>
      <w:sz w:val="18"/>
      <w:szCs w:val="18"/>
    </w:rPr>
  </w:style>
  <w:style w:type="paragraph" w:styleId="a9">
    <w:name w:val="annotation text"/>
    <w:basedOn w:val="a"/>
    <w:rsid w:val="00E308CA"/>
  </w:style>
  <w:style w:type="character" w:customStyle="1" w:styleId="aa">
    <w:name w:val="註解文字 字元"/>
    <w:basedOn w:val="a0"/>
    <w:rsid w:val="00E308CA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rsid w:val="00E308CA"/>
    <w:rPr>
      <w:b/>
      <w:bCs/>
    </w:rPr>
  </w:style>
  <w:style w:type="character" w:customStyle="1" w:styleId="ac">
    <w:name w:val="註解主旨 字元"/>
    <w:basedOn w:val="aa"/>
    <w:rsid w:val="00E308CA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rsid w:val="00E308CA"/>
    <w:rPr>
      <w:rFonts w:ascii="Calibri Light" w:hAnsi="Calibri Light"/>
      <w:sz w:val="18"/>
      <w:szCs w:val="18"/>
    </w:rPr>
  </w:style>
  <w:style w:type="character" w:customStyle="1" w:styleId="ae">
    <w:name w:val="註解方塊文字 字元"/>
    <w:basedOn w:val="a0"/>
    <w:rsid w:val="00E308CA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2214</Characters>
  <Application>Microsoft Office Word</Application>
  <DocSecurity>0</DocSecurity>
  <Lines>18</Lines>
  <Paragraphs>5</Paragraphs>
  <ScaleCrop>false</ScaleCrop>
  <Company>C.M.T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高瑋襄</dc:creator>
  <cp:lastModifiedBy>DLM003</cp:lastModifiedBy>
  <cp:revision>2</cp:revision>
  <cp:lastPrinted>2021-12-27T07:10:00Z</cp:lastPrinted>
  <dcterms:created xsi:type="dcterms:W3CDTF">2022-01-04T05:20:00Z</dcterms:created>
  <dcterms:modified xsi:type="dcterms:W3CDTF">2022-01-04T05:20:00Z</dcterms:modified>
</cp:coreProperties>
</file>