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FE" w:rsidRDefault="00304AA5">
      <w:pPr>
        <w:spacing w:after="36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「行政院所屬各級人事機構人員設置管理要點」修正草案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b/>
          <w:sz w:val="32"/>
          <w:szCs w:val="32"/>
        </w:rPr>
        <w:t>意見調查表</w:t>
      </w:r>
    </w:p>
    <w:p w:rsidR="00FF1DFE" w:rsidRDefault="00304AA5">
      <w:pPr>
        <w:spacing w:after="180" w:line="440" w:lineRule="exact"/>
      </w:pPr>
      <w:r>
        <w:rPr>
          <w:rFonts w:ascii="標楷體" w:eastAsia="標楷體" w:hAnsi="標楷體"/>
          <w:sz w:val="26"/>
          <w:szCs w:val="26"/>
        </w:rPr>
        <w:t>主管機關人事機構：</w:t>
      </w:r>
    </w:p>
    <w:p w:rsidR="00FF1DFE" w:rsidRDefault="00304AA5">
      <w:pPr>
        <w:tabs>
          <w:tab w:val="left" w:pos="4678"/>
        </w:tabs>
        <w:spacing w:after="180" w:line="440" w:lineRule="exact"/>
      </w:pPr>
      <w:r>
        <w:rPr>
          <w:rFonts w:ascii="標楷體" w:eastAsia="標楷體" w:hAnsi="標楷體"/>
          <w:sz w:val="26"/>
          <w:szCs w:val="26"/>
        </w:rPr>
        <w:t>聯絡人：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>電話：</w:t>
      </w:r>
    </w:p>
    <w:p w:rsidR="00FF1DFE" w:rsidRDefault="00304AA5">
      <w:pPr>
        <w:spacing w:before="180" w:after="180" w:line="440" w:lineRule="exact"/>
        <w:ind w:left="1418" w:hanging="1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請檢視案附修正草案規定，將意見及建議修正文字均填列於「建議事項」。</w:t>
      </w:r>
    </w:p>
    <w:tbl>
      <w:tblPr>
        <w:tblW w:w="9067" w:type="dxa"/>
        <w:tblCellMar>
          <w:left w:w="10" w:type="dxa"/>
          <w:right w:w="10" w:type="dxa"/>
        </w:tblCellMar>
        <w:tblLook w:val="0000"/>
      </w:tblPr>
      <w:tblGrid>
        <w:gridCol w:w="4957"/>
        <w:gridCol w:w="4110"/>
      </w:tblGrid>
      <w:tr w:rsidR="00FF1DFE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FE" w:rsidRDefault="00304A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規定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FE" w:rsidRDefault="00304A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建議事項</w:t>
            </w:r>
          </w:p>
        </w:tc>
      </w:tr>
      <w:tr w:rsidR="00FF1DFE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FE" w:rsidRDefault="00304AA5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（範例）</w:t>
            </w:r>
          </w:p>
          <w:p w:rsidR="00FF1DFE" w:rsidRDefault="00304AA5">
            <w:pPr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一、為健全行政院（以下簡稱本院）所屬各級行政機關</w:t>
            </w:r>
            <w:r>
              <w:rPr>
                <w:rFonts w:ascii="標楷體" w:eastAsia="標楷體" w:hAnsi="標楷體"/>
                <w:u w:val="single"/>
              </w:rPr>
              <w:t>及</w:t>
            </w:r>
            <w:r>
              <w:rPr>
                <w:rFonts w:ascii="標楷體" w:eastAsia="標楷體" w:hAnsi="標楷體"/>
              </w:rPr>
              <w:t>公立學校人事機構（以下簡稱各級人事機構）組織，提高人事人員素質，加強人事服務，特依行政院人事行政總處組織法第二條第二款規定，訂定本要點。</w:t>
            </w:r>
          </w:p>
          <w:p w:rsidR="00FF1DFE" w:rsidRDefault="00304AA5">
            <w:pPr>
              <w:ind w:left="480" w:firstLine="480"/>
              <w:jc w:val="both"/>
            </w:pPr>
            <w:r>
              <w:rPr>
                <w:rFonts w:ascii="標楷體" w:eastAsia="標楷體" w:hAnsi="標楷體"/>
              </w:rPr>
              <w:t>前項所稱人事機構，包括各級地方行政機關</w:t>
            </w:r>
            <w:r>
              <w:rPr>
                <w:rFonts w:ascii="標楷體" w:eastAsia="標楷體" w:hAnsi="標楷體"/>
                <w:u w:val="single"/>
              </w:rPr>
              <w:t>（含適用公務人員任用制度之事業機構）</w:t>
            </w:r>
            <w:r>
              <w:rPr>
                <w:rFonts w:ascii="標楷體" w:eastAsia="標楷體" w:hAnsi="標楷體"/>
              </w:rPr>
              <w:t>、公立學校及立法機關之人事機關（構）在內。</w:t>
            </w:r>
          </w:p>
          <w:p w:rsidR="00FF1DFE" w:rsidRDefault="00304AA5">
            <w:pPr>
              <w:widowControl/>
              <w:ind w:left="480" w:firstLine="480"/>
              <w:jc w:val="both"/>
            </w:pPr>
            <w:r>
              <w:rPr>
                <w:rFonts w:ascii="標楷體" w:eastAsia="標楷體" w:hAnsi="標楷體"/>
                <w:u w:val="single"/>
              </w:rPr>
              <w:t>公營事業人事機構及人事人員之管理事項，除法令另有規定外，由各公營事業主管機關人事機構自行規範並督導管理。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FE" w:rsidRDefault="00304AA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FF1DFE">
        <w:tblPrEx>
          <w:tblCellMar>
            <w:top w:w="0" w:type="dxa"/>
            <w:bottom w:w="0" w:type="dxa"/>
          </w:tblCellMar>
        </w:tblPrEx>
        <w:trPr>
          <w:trHeight w:val="33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FE" w:rsidRDefault="00FF1D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FE" w:rsidRDefault="00FF1DF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F1DFE" w:rsidRDefault="00FF1DFE">
      <w:pPr>
        <w:pStyle w:val="Standard"/>
        <w:spacing w:line="500" w:lineRule="exact"/>
        <w:ind w:left="859" w:right="-218" w:hanging="1070"/>
        <w:jc w:val="both"/>
        <w:rPr>
          <w:rFonts w:ascii="標楷體" w:hAnsi="標楷體"/>
          <w:sz w:val="28"/>
        </w:rPr>
      </w:pPr>
    </w:p>
    <w:p w:rsidR="00FF1DFE" w:rsidRDefault="00304AA5">
      <w:pPr>
        <w:pStyle w:val="Standard"/>
        <w:spacing w:line="320" w:lineRule="exact"/>
        <w:ind w:left="706" w:right="-218" w:hanging="917"/>
        <w:jc w:val="both"/>
        <w:rPr>
          <w:rFonts w:ascii="標楷體" w:hAnsi="標楷體"/>
          <w:shd w:val="clear" w:color="auto" w:fill="D8D8D8"/>
        </w:rPr>
      </w:pPr>
      <w:r>
        <w:rPr>
          <w:rFonts w:ascii="標楷體" w:hAnsi="標楷體"/>
          <w:shd w:val="clear" w:color="auto" w:fill="D8D8D8"/>
        </w:rPr>
        <w:t>填表說明：</w:t>
      </w:r>
    </w:p>
    <w:p w:rsidR="00FF1DFE" w:rsidRDefault="00304AA5">
      <w:pPr>
        <w:pStyle w:val="Standard"/>
        <w:spacing w:line="320" w:lineRule="exact"/>
        <w:ind w:left="-142"/>
        <w:jc w:val="both"/>
      </w:pPr>
      <w:r>
        <w:t>各主管機關人事機構如有修正意見，</w:t>
      </w:r>
      <w:r>
        <w:rPr>
          <w:b/>
          <w:u w:val="single"/>
        </w:rPr>
        <w:t>請依式填列本表後免備文將電子檔於</w:t>
      </w:r>
      <w:r>
        <w:rPr>
          <w:b/>
          <w:u w:val="single"/>
        </w:rPr>
        <w:t>110</w:t>
      </w:r>
      <w:r>
        <w:rPr>
          <w:b/>
          <w:u w:val="single"/>
        </w:rPr>
        <w:t>年</w:t>
      </w:r>
      <w:r>
        <w:rPr>
          <w:b/>
          <w:u w:val="single"/>
        </w:rPr>
        <w:t>11</w:t>
      </w:r>
      <w:r>
        <w:rPr>
          <w:b/>
          <w:u w:val="single"/>
        </w:rPr>
        <w:t>月</w:t>
      </w:r>
      <w:r>
        <w:rPr>
          <w:b/>
          <w:u w:val="single"/>
        </w:rPr>
        <w:t>23</w:t>
      </w:r>
      <w:r>
        <w:rPr>
          <w:b/>
          <w:u w:val="single"/>
        </w:rPr>
        <w:t>日（星期二）中午前傳至</w:t>
      </w:r>
      <w:r>
        <w:rPr>
          <w:b/>
          <w:u w:val="single"/>
        </w:rPr>
        <w:t>wsx8765@mail.cyhg.gov.tw</w:t>
      </w:r>
      <w:r>
        <w:t>，嘉義縣政府人事處黃靖娟</w:t>
      </w:r>
      <w:r>
        <w:t>(</w:t>
      </w:r>
      <w:r>
        <w:t>分機</w:t>
      </w:r>
      <w:r>
        <w:t>8363)</w:t>
      </w:r>
      <w:r>
        <w:t>。</w:t>
      </w:r>
    </w:p>
    <w:p w:rsidR="00FF1DFE" w:rsidRDefault="00FF1DFE">
      <w:pPr>
        <w:widowControl/>
        <w:rPr>
          <w:rFonts w:ascii="標楷體" w:eastAsia="標楷體" w:hAnsi="標楷體"/>
          <w:b/>
          <w:sz w:val="26"/>
          <w:szCs w:val="26"/>
        </w:rPr>
      </w:pPr>
    </w:p>
    <w:sectPr w:rsidR="00FF1DFE" w:rsidSect="00FF1DFE">
      <w:pgSz w:w="11906" w:h="16838"/>
      <w:pgMar w:top="1440" w:right="991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A5" w:rsidRDefault="00304AA5" w:rsidP="00FF1DFE">
      <w:r>
        <w:separator/>
      </w:r>
    </w:p>
  </w:endnote>
  <w:endnote w:type="continuationSeparator" w:id="0">
    <w:p w:rsidR="00304AA5" w:rsidRDefault="00304AA5" w:rsidP="00FF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A5" w:rsidRDefault="00304AA5" w:rsidP="00FF1DFE">
      <w:r w:rsidRPr="00FF1DFE">
        <w:rPr>
          <w:color w:val="000000"/>
        </w:rPr>
        <w:separator/>
      </w:r>
    </w:p>
  </w:footnote>
  <w:footnote w:type="continuationSeparator" w:id="0">
    <w:p w:rsidR="00304AA5" w:rsidRDefault="00304AA5" w:rsidP="00FF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DFE"/>
    <w:rsid w:val="00304AA5"/>
    <w:rsid w:val="00696019"/>
    <w:rsid w:val="00FF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DF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F1DFE"/>
    <w:pPr>
      <w:ind w:left="480"/>
    </w:pPr>
  </w:style>
  <w:style w:type="paragraph" w:styleId="a4">
    <w:name w:val="header"/>
    <w:basedOn w:val="a"/>
    <w:rsid w:val="00FF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F1DFE"/>
    <w:rPr>
      <w:sz w:val="20"/>
      <w:szCs w:val="20"/>
    </w:rPr>
  </w:style>
  <w:style w:type="paragraph" w:styleId="a6">
    <w:name w:val="footer"/>
    <w:basedOn w:val="a"/>
    <w:rsid w:val="00FF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F1DFE"/>
    <w:rPr>
      <w:sz w:val="20"/>
      <w:szCs w:val="20"/>
    </w:rPr>
  </w:style>
  <w:style w:type="paragraph" w:styleId="a8">
    <w:name w:val="Balloon Text"/>
    <w:basedOn w:val="a"/>
    <w:rsid w:val="00FF1DF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sid w:val="00FF1DFE"/>
    <w:rPr>
      <w:rFonts w:ascii="Calibri Light" w:eastAsia="新細明體" w:hAnsi="Calibri Light" w:cs="Times New Roman"/>
      <w:sz w:val="18"/>
      <w:szCs w:val="18"/>
    </w:rPr>
  </w:style>
  <w:style w:type="paragraph" w:customStyle="1" w:styleId="Standard">
    <w:name w:val="Standard"/>
    <w:rsid w:val="00FF1DFE"/>
    <w:pPr>
      <w:widowControl w:val="0"/>
      <w:suppressAutoHyphens/>
    </w:pPr>
    <w:rPr>
      <w:rFonts w:ascii="Times New Roman" w:eastAsia="標楷體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C.M.T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詹昆霖</dc:creator>
  <cp:lastModifiedBy>DLM003</cp:lastModifiedBy>
  <cp:revision>2</cp:revision>
  <cp:lastPrinted>2021-11-05T07:55:00Z</cp:lastPrinted>
  <dcterms:created xsi:type="dcterms:W3CDTF">2021-11-19T06:33:00Z</dcterms:created>
  <dcterms:modified xsi:type="dcterms:W3CDTF">2021-11-19T06:33:00Z</dcterms:modified>
</cp:coreProperties>
</file>