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1BE" w:rsidRPr="00A515A3" w:rsidRDefault="00D47008">
      <w:pPr>
        <w:jc w:val="both"/>
        <w:rPr>
          <w:rFonts w:ascii="標楷體" w:eastAsia="標楷體" w:hAnsi="標楷體"/>
          <w:sz w:val="40"/>
          <w:szCs w:val="40"/>
        </w:rPr>
      </w:pPr>
      <w:r w:rsidRPr="00A515A3">
        <w:rPr>
          <w:rFonts w:ascii="標楷體" w:eastAsia="標楷體" w:hAnsi="標楷體" w:hint="eastAsia"/>
          <w:sz w:val="40"/>
          <w:szCs w:val="40"/>
        </w:rPr>
        <w:t>公務人員俸給法第十三條、第二十一條修正草案總說明</w:t>
      </w:r>
    </w:p>
    <w:p w:rsidR="005711BE" w:rsidRPr="00A515A3" w:rsidRDefault="00D47008" w:rsidP="00661CAD">
      <w:pPr>
        <w:overflowPunct w:val="0"/>
        <w:snapToGrid w:val="0"/>
        <w:spacing w:line="460" w:lineRule="exact"/>
        <w:ind w:firstLineChars="200" w:firstLine="560"/>
        <w:jc w:val="both"/>
        <w:rPr>
          <w:rFonts w:ascii="標楷體" w:eastAsia="標楷體" w:hAnsi="標楷體"/>
          <w:snapToGrid w:val="0"/>
          <w:kern w:val="0"/>
          <w:sz w:val="28"/>
          <w:szCs w:val="28"/>
        </w:rPr>
      </w:pPr>
      <w:r w:rsidRPr="00A515A3">
        <w:rPr>
          <w:rFonts w:ascii="標楷體" w:eastAsia="標楷體" w:hAnsi="標楷體" w:hint="eastAsia"/>
          <w:snapToGrid w:val="0"/>
          <w:kern w:val="0"/>
          <w:sz w:val="28"/>
          <w:szCs w:val="28"/>
        </w:rPr>
        <w:t>公務人員俸給法（以下簡稱本法）於七十五年七月十六日制定公布，並</w:t>
      </w:r>
      <w:r w:rsidRPr="00A515A3">
        <w:rPr>
          <w:rFonts w:ascii="標楷體" w:eastAsia="標楷體" w:hAnsi="標楷體" w:cs="新細明體" w:hint="eastAsia"/>
          <w:snapToGrid w:val="0"/>
          <w:kern w:val="0"/>
          <w:sz w:val="28"/>
          <w:szCs w:val="28"/>
        </w:rPr>
        <w:t>自七十六年一月十六日起施行；其後於七十九年至九十七年間，共計五次修正公布在案。</w:t>
      </w:r>
      <w:r w:rsidRPr="00A515A3">
        <w:rPr>
          <w:rFonts w:ascii="標楷體" w:eastAsia="標楷體" w:hAnsi="標楷體" w:cs="新細明體" w:hint="eastAsia"/>
          <w:sz w:val="28"/>
          <w:szCs w:val="28"/>
        </w:rPr>
        <w:t>茲現行各機關辦理機要職務之人員，及其依法改任受任用資格限制之非機要職務時，其俸級核敘規定，係於本法施行細則予以規範，考量是類人員俸級核敘規定涉及其重要權利事項，故修正本法第十三條規定，明確授權於本法施行細則訂定之，以符法律保留原則；另考量機要人員</w:t>
      </w:r>
      <w:r w:rsidRPr="00A515A3">
        <w:rPr>
          <w:rStyle w:val="redtxt"/>
          <w:rFonts w:ascii="標楷體" w:eastAsia="標楷體" w:hAnsi="標楷體" w:hint="eastAsia"/>
          <w:sz w:val="28"/>
          <w:szCs w:val="28"/>
        </w:rPr>
        <w:t>毋須具任用資格，因此，其核敘之俸級不受保障</w:t>
      </w:r>
      <w:r w:rsidRPr="00A515A3">
        <w:rPr>
          <w:rFonts w:ascii="標楷體" w:eastAsia="標楷體" w:hAnsi="標楷體" w:cs="新細明體" w:hint="eastAsia"/>
          <w:sz w:val="28"/>
          <w:szCs w:val="28"/>
        </w:rPr>
        <w:t>，故明定排除本法第二十三條之適用。又</w:t>
      </w:r>
      <w:r w:rsidRPr="00A515A3">
        <w:rPr>
          <w:rFonts w:ascii="標楷體" w:eastAsia="標楷體" w:hAnsi="標楷體" w:hint="eastAsia"/>
          <w:sz w:val="28"/>
          <w:szCs w:val="28"/>
        </w:rPr>
        <w:t>公務員懲戒法</w:t>
      </w:r>
      <w:r w:rsidRPr="00A515A3">
        <w:rPr>
          <w:rStyle w:val="redtxt"/>
          <w:rFonts w:ascii="標楷體" w:eastAsia="標楷體" w:hAnsi="標楷體" w:hint="eastAsia"/>
          <w:sz w:val="28"/>
          <w:szCs w:val="28"/>
        </w:rPr>
        <w:t>陸續</w:t>
      </w:r>
      <w:r w:rsidRPr="00A515A3">
        <w:rPr>
          <w:rFonts w:ascii="標楷體" w:eastAsia="標楷體" w:hAnsi="標楷體" w:hint="eastAsia"/>
          <w:sz w:val="28"/>
          <w:szCs w:val="28"/>
        </w:rPr>
        <w:t>於一百零四年五月二十日</w:t>
      </w:r>
      <w:r w:rsidRPr="00A515A3">
        <w:rPr>
          <w:rStyle w:val="redtxt"/>
          <w:rFonts w:ascii="標楷體" w:eastAsia="標楷體" w:hAnsi="標楷體" w:hint="eastAsia"/>
          <w:sz w:val="28"/>
          <w:szCs w:val="28"/>
        </w:rPr>
        <w:t>及</w:t>
      </w:r>
      <w:r w:rsidRPr="00A515A3">
        <w:rPr>
          <w:rStyle w:val="redtxt"/>
          <w:rFonts w:ascii="標楷體" w:eastAsia="標楷體" w:hAnsi="標楷體"/>
          <w:sz w:val="28"/>
          <w:szCs w:val="28"/>
        </w:rPr>
        <w:t>一百零九年六月十日</w:t>
      </w:r>
      <w:r w:rsidRPr="00A515A3">
        <w:rPr>
          <w:rFonts w:ascii="標楷體" w:eastAsia="標楷體" w:hAnsi="標楷體" w:hint="eastAsia"/>
          <w:sz w:val="28"/>
          <w:szCs w:val="28"/>
        </w:rPr>
        <w:t>修正、公務人員退休資遣撫卹法於一百零六年八月九日制定，為</w:t>
      </w:r>
      <w:r w:rsidRPr="00A515A3">
        <w:rPr>
          <w:rFonts w:ascii="標楷體" w:eastAsia="標楷體" w:hAnsi="標楷體" w:hint="eastAsia"/>
          <w:snapToGrid w:val="0"/>
          <w:kern w:val="0"/>
          <w:sz w:val="28"/>
          <w:szCs w:val="28"/>
        </w:rPr>
        <w:t>期</w:t>
      </w:r>
      <w:r w:rsidRPr="00A515A3">
        <w:rPr>
          <w:rFonts w:ascii="標楷體" w:eastAsia="標楷體" w:hAnsi="標楷體" w:hint="eastAsia"/>
          <w:sz w:val="28"/>
          <w:szCs w:val="28"/>
        </w:rPr>
        <w:t>俸給相關規定能夠與時俱進，契合</w:t>
      </w:r>
      <w:r w:rsidRPr="00A515A3">
        <w:rPr>
          <w:rFonts w:ascii="標楷體" w:eastAsia="標楷體" w:hAnsi="標楷體" w:hint="eastAsia"/>
          <w:snapToGrid w:val="0"/>
          <w:kern w:val="0"/>
          <w:sz w:val="28"/>
          <w:szCs w:val="28"/>
        </w:rPr>
        <w:t>實務運作需要，故</w:t>
      </w:r>
      <w:r w:rsidRPr="00A515A3">
        <w:rPr>
          <w:rFonts w:ascii="標楷體" w:eastAsia="標楷體" w:hAnsi="標楷體" w:hint="eastAsia"/>
          <w:sz w:val="28"/>
          <w:szCs w:val="28"/>
        </w:rPr>
        <w:t>檢討修正本法第二十一條依法停職人員得發給半數本俸(年功俸)及</w:t>
      </w:r>
      <w:r w:rsidRPr="00A515A3">
        <w:rPr>
          <w:rStyle w:val="redtxt"/>
          <w:rFonts w:ascii="標楷體" w:eastAsia="標楷體" w:hAnsi="標楷體" w:hint="eastAsia"/>
          <w:sz w:val="28"/>
          <w:szCs w:val="28"/>
        </w:rPr>
        <w:t>停職事由消滅之</w:t>
      </w:r>
      <w:r w:rsidRPr="00A515A3">
        <w:rPr>
          <w:rFonts w:ascii="標楷體" w:eastAsia="標楷體" w:hAnsi="標楷體" w:hint="eastAsia"/>
          <w:sz w:val="28"/>
          <w:szCs w:val="28"/>
        </w:rPr>
        <w:t>復職人員補發停職期間未發給之本俸(年功俸)之情形及條件，俾資遵循</w:t>
      </w:r>
      <w:r w:rsidRPr="00A515A3">
        <w:rPr>
          <w:rFonts w:ascii="標楷體" w:eastAsia="標楷體" w:hAnsi="標楷體" w:hint="eastAsia"/>
          <w:snapToGrid w:val="0"/>
          <w:kern w:val="0"/>
          <w:sz w:val="28"/>
          <w:szCs w:val="28"/>
        </w:rPr>
        <w:t>。</w:t>
      </w:r>
    </w:p>
    <w:p w:rsidR="005711BE" w:rsidRPr="00A515A3" w:rsidRDefault="005711BE">
      <w:pPr>
        <w:snapToGrid w:val="0"/>
        <w:spacing w:line="460" w:lineRule="exact"/>
        <w:ind w:firstLineChars="200" w:firstLine="560"/>
        <w:jc w:val="both"/>
        <w:rPr>
          <w:rFonts w:ascii="標楷體" w:eastAsia="標楷體" w:hAnsi="標楷體"/>
          <w:snapToGrid w:val="0"/>
          <w:kern w:val="0"/>
          <w:sz w:val="28"/>
          <w:szCs w:val="28"/>
        </w:rPr>
      </w:pPr>
    </w:p>
    <w:p w:rsidR="005711BE" w:rsidRPr="00A515A3" w:rsidRDefault="005711BE">
      <w:pPr>
        <w:snapToGrid w:val="0"/>
        <w:spacing w:line="460" w:lineRule="exact"/>
        <w:ind w:firstLineChars="200" w:firstLine="560"/>
        <w:jc w:val="both"/>
        <w:rPr>
          <w:rFonts w:ascii="標楷體" w:eastAsia="標楷體" w:hAnsi="標楷體"/>
          <w:snapToGrid w:val="0"/>
          <w:kern w:val="0"/>
          <w:sz w:val="28"/>
          <w:szCs w:val="28"/>
        </w:rPr>
      </w:pPr>
    </w:p>
    <w:p w:rsidR="005711BE" w:rsidRPr="00A515A3" w:rsidRDefault="005711BE">
      <w:pPr>
        <w:snapToGrid w:val="0"/>
        <w:spacing w:line="460" w:lineRule="exact"/>
        <w:ind w:firstLineChars="200" w:firstLine="560"/>
        <w:jc w:val="both"/>
        <w:rPr>
          <w:rFonts w:ascii="標楷體" w:eastAsia="標楷體" w:hAnsi="標楷體"/>
          <w:snapToGrid w:val="0"/>
          <w:kern w:val="0"/>
          <w:sz w:val="28"/>
          <w:szCs w:val="28"/>
        </w:rPr>
      </w:pPr>
    </w:p>
    <w:p w:rsidR="005711BE" w:rsidRPr="00A515A3" w:rsidRDefault="005711BE">
      <w:pPr>
        <w:snapToGrid w:val="0"/>
        <w:spacing w:line="460" w:lineRule="exact"/>
        <w:ind w:firstLineChars="200" w:firstLine="560"/>
        <w:jc w:val="both"/>
        <w:rPr>
          <w:rFonts w:ascii="標楷體" w:eastAsia="標楷體" w:hAnsi="標楷體"/>
          <w:snapToGrid w:val="0"/>
          <w:kern w:val="0"/>
          <w:sz w:val="28"/>
          <w:szCs w:val="28"/>
        </w:rPr>
      </w:pPr>
    </w:p>
    <w:p w:rsidR="005711BE" w:rsidRPr="00A515A3" w:rsidRDefault="005711BE">
      <w:pPr>
        <w:snapToGrid w:val="0"/>
        <w:spacing w:line="460" w:lineRule="exact"/>
        <w:ind w:firstLineChars="200" w:firstLine="560"/>
        <w:jc w:val="both"/>
        <w:rPr>
          <w:rFonts w:ascii="標楷體" w:eastAsia="標楷體" w:hAnsi="標楷體"/>
          <w:snapToGrid w:val="0"/>
          <w:kern w:val="0"/>
          <w:sz w:val="28"/>
          <w:szCs w:val="28"/>
        </w:rPr>
      </w:pPr>
    </w:p>
    <w:p w:rsidR="005711BE" w:rsidRPr="00A515A3" w:rsidRDefault="005711BE">
      <w:pPr>
        <w:snapToGrid w:val="0"/>
        <w:spacing w:line="460" w:lineRule="exact"/>
        <w:ind w:firstLineChars="200" w:firstLine="560"/>
        <w:jc w:val="both"/>
        <w:rPr>
          <w:rFonts w:ascii="標楷體" w:eastAsia="標楷體" w:hAnsi="標楷體"/>
          <w:snapToGrid w:val="0"/>
          <w:kern w:val="0"/>
          <w:sz w:val="28"/>
          <w:szCs w:val="28"/>
        </w:rPr>
      </w:pPr>
    </w:p>
    <w:p w:rsidR="005711BE" w:rsidRPr="00A515A3" w:rsidRDefault="005711BE">
      <w:pPr>
        <w:snapToGrid w:val="0"/>
        <w:spacing w:line="460" w:lineRule="exact"/>
        <w:ind w:firstLineChars="200" w:firstLine="560"/>
        <w:jc w:val="both"/>
        <w:rPr>
          <w:rFonts w:ascii="標楷體" w:eastAsia="標楷體" w:hAnsi="標楷體"/>
          <w:snapToGrid w:val="0"/>
          <w:kern w:val="0"/>
          <w:sz w:val="28"/>
          <w:szCs w:val="28"/>
        </w:rPr>
      </w:pPr>
    </w:p>
    <w:p w:rsidR="005711BE" w:rsidRPr="00A515A3" w:rsidRDefault="005711BE">
      <w:pPr>
        <w:snapToGrid w:val="0"/>
        <w:spacing w:line="460" w:lineRule="exact"/>
        <w:ind w:firstLineChars="200" w:firstLine="560"/>
        <w:jc w:val="both"/>
        <w:rPr>
          <w:rFonts w:ascii="標楷體" w:eastAsia="標楷體" w:hAnsi="標楷體"/>
          <w:snapToGrid w:val="0"/>
          <w:kern w:val="0"/>
          <w:sz w:val="28"/>
          <w:szCs w:val="28"/>
        </w:rPr>
      </w:pPr>
    </w:p>
    <w:p w:rsidR="005711BE" w:rsidRPr="00A515A3" w:rsidRDefault="005711BE">
      <w:pPr>
        <w:snapToGrid w:val="0"/>
        <w:spacing w:line="460" w:lineRule="exact"/>
        <w:ind w:firstLineChars="200" w:firstLine="560"/>
        <w:jc w:val="both"/>
        <w:rPr>
          <w:rFonts w:ascii="標楷體" w:eastAsia="標楷體" w:hAnsi="標楷體"/>
          <w:snapToGrid w:val="0"/>
          <w:kern w:val="0"/>
          <w:sz w:val="28"/>
          <w:szCs w:val="28"/>
        </w:rPr>
      </w:pPr>
    </w:p>
    <w:p w:rsidR="005711BE" w:rsidRPr="00A515A3" w:rsidRDefault="005711BE">
      <w:pPr>
        <w:snapToGrid w:val="0"/>
        <w:spacing w:line="460" w:lineRule="exact"/>
        <w:ind w:firstLineChars="200" w:firstLine="560"/>
        <w:jc w:val="both"/>
        <w:rPr>
          <w:rFonts w:ascii="標楷體" w:eastAsia="標楷體" w:hAnsi="標楷體"/>
          <w:snapToGrid w:val="0"/>
          <w:kern w:val="0"/>
          <w:sz w:val="28"/>
          <w:szCs w:val="28"/>
        </w:rPr>
      </w:pPr>
    </w:p>
    <w:p w:rsidR="005711BE" w:rsidRPr="00A515A3" w:rsidRDefault="005711BE">
      <w:pPr>
        <w:snapToGrid w:val="0"/>
        <w:spacing w:line="460" w:lineRule="exact"/>
        <w:ind w:firstLineChars="200" w:firstLine="560"/>
        <w:jc w:val="both"/>
        <w:rPr>
          <w:rFonts w:ascii="標楷體" w:eastAsia="標楷體" w:hAnsi="標楷體"/>
          <w:snapToGrid w:val="0"/>
          <w:kern w:val="0"/>
          <w:sz w:val="28"/>
          <w:szCs w:val="28"/>
        </w:rPr>
      </w:pPr>
    </w:p>
    <w:p w:rsidR="005711BE" w:rsidRPr="00A515A3" w:rsidRDefault="005711BE">
      <w:pPr>
        <w:snapToGrid w:val="0"/>
        <w:spacing w:line="460" w:lineRule="exact"/>
        <w:ind w:firstLineChars="200" w:firstLine="560"/>
        <w:jc w:val="both"/>
        <w:rPr>
          <w:rFonts w:ascii="標楷體" w:eastAsia="標楷體" w:hAnsi="標楷體"/>
          <w:snapToGrid w:val="0"/>
          <w:kern w:val="0"/>
          <w:sz w:val="28"/>
          <w:szCs w:val="28"/>
        </w:rPr>
      </w:pPr>
    </w:p>
    <w:p w:rsidR="005711BE" w:rsidRPr="00A515A3" w:rsidRDefault="005711BE">
      <w:pPr>
        <w:snapToGrid w:val="0"/>
        <w:spacing w:line="460" w:lineRule="exact"/>
        <w:ind w:firstLineChars="200" w:firstLine="560"/>
        <w:jc w:val="both"/>
        <w:rPr>
          <w:rFonts w:ascii="標楷體" w:eastAsia="標楷體" w:hAnsi="標楷體"/>
          <w:snapToGrid w:val="0"/>
          <w:kern w:val="0"/>
          <w:sz w:val="28"/>
          <w:szCs w:val="28"/>
        </w:rPr>
      </w:pPr>
    </w:p>
    <w:p w:rsidR="005711BE" w:rsidRPr="00A515A3" w:rsidRDefault="005711BE">
      <w:pPr>
        <w:snapToGrid w:val="0"/>
        <w:spacing w:line="460" w:lineRule="exact"/>
        <w:ind w:firstLineChars="200" w:firstLine="560"/>
        <w:jc w:val="both"/>
        <w:rPr>
          <w:rFonts w:ascii="標楷體" w:eastAsia="標楷體" w:hAnsi="標楷體"/>
          <w:snapToGrid w:val="0"/>
          <w:kern w:val="0"/>
          <w:sz w:val="28"/>
          <w:szCs w:val="28"/>
        </w:rPr>
      </w:pP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2916"/>
        <w:gridCol w:w="2917"/>
      </w:tblGrid>
      <w:tr w:rsidR="00A515A3" w:rsidRPr="00A515A3">
        <w:trPr>
          <w:trHeight w:val="1118"/>
          <w:jc w:val="center"/>
        </w:trPr>
        <w:tc>
          <w:tcPr>
            <w:tcW w:w="8749" w:type="dxa"/>
            <w:gridSpan w:val="3"/>
            <w:vAlign w:val="center"/>
          </w:tcPr>
          <w:p w:rsidR="005711BE" w:rsidRPr="00A515A3" w:rsidRDefault="00D47008">
            <w:pPr>
              <w:spacing w:line="500" w:lineRule="exact"/>
              <w:jc w:val="both"/>
              <w:rPr>
                <w:rFonts w:ascii="標楷體" w:eastAsia="標楷體" w:hAnsi="標楷體"/>
                <w:sz w:val="40"/>
                <w:szCs w:val="40"/>
              </w:rPr>
            </w:pPr>
            <w:r w:rsidRPr="00A515A3">
              <w:rPr>
                <w:rFonts w:ascii="標楷體" w:eastAsia="標楷體" w:hAnsi="標楷體" w:hint="eastAsia"/>
                <w:sz w:val="40"/>
                <w:szCs w:val="40"/>
              </w:rPr>
              <w:lastRenderedPageBreak/>
              <w:t>公務人員俸給法第十三條、第二十一條修正草案條文對照表</w:t>
            </w:r>
          </w:p>
        </w:tc>
      </w:tr>
      <w:tr w:rsidR="00A515A3" w:rsidRPr="00A515A3">
        <w:trPr>
          <w:tblHeader/>
          <w:jc w:val="center"/>
        </w:trPr>
        <w:tc>
          <w:tcPr>
            <w:tcW w:w="2916" w:type="dxa"/>
          </w:tcPr>
          <w:p w:rsidR="005711BE" w:rsidRPr="00A515A3" w:rsidRDefault="00D47008">
            <w:pPr>
              <w:jc w:val="distribute"/>
              <w:rPr>
                <w:rFonts w:ascii="標楷體" w:eastAsia="標楷體" w:hAnsi="標楷體"/>
              </w:rPr>
            </w:pPr>
            <w:r w:rsidRPr="00A515A3">
              <w:rPr>
                <w:rFonts w:ascii="標楷體" w:eastAsia="標楷體" w:hAnsi="標楷體" w:hint="eastAsia"/>
              </w:rPr>
              <w:t>修正條文</w:t>
            </w:r>
          </w:p>
        </w:tc>
        <w:tc>
          <w:tcPr>
            <w:tcW w:w="2916" w:type="dxa"/>
          </w:tcPr>
          <w:p w:rsidR="005711BE" w:rsidRPr="00A515A3" w:rsidRDefault="00D47008">
            <w:pPr>
              <w:jc w:val="distribute"/>
              <w:rPr>
                <w:rFonts w:ascii="標楷體" w:eastAsia="標楷體" w:hAnsi="標楷體"/>
              </w:rPr>
            </w:pPr>
            <w:r w:rsidRPr="00A515A3">
              <w:rPr>
                <w:rFonts w:ascii="標楷體" w:eastAsia="標楷體" w:hAnsi="標楷體" w:hint="eastAsia"/>
              </w:rPr>
              <w:t>現行條文</w:t>
            </w:r>
          </w:p>
        </w:tc>
        <w:tc>
          <w:tcPr>
            <w:tcW w:w="2917" w:type="dxa"/>
          </w:tcPr>
          <w:p w:rsidR="005711BE" w:rsidRPr="00A515A3" w:rsidRDefault="00D47008">
            <w:pPr>
              <w:jc w:val="distribute"/>
              <w:rPr>
                <w:rFonts w:ascii="標楷體" w:eastAsia="標楷體" w:hAnsi="標楷體"/>
              </w:rPr>
            </w:pPr>
            <w:r w:rsidRPr="00A515A3">
              <w:rPr>
                <w:rFonts w:ascii="標楷體" w:eastAsia="標楷體" w:hAnsi="標楷體" w:hint="eastAsia"/>
              </w:rPr>
              <w:t>說明</w:t>
            </w:r>
          </w:p>
        </w:tc>
      </w:tr>
      <w:tr w:rsidR="00A515A3" w:rsidRPr="00A515A3">
        <w:trPr>
          <w:jc w:val="center"/>
        </w:trPr>
        <w:tc>
          <w:tcPr>
            <w:tcW w:w="2916" w:type="dxa"/>
          </w:tcPr>
          <w:p w:rsidR="005711BE" w:rsidRPr="00A515A3" w:rsidRDefault="00D47008">
            <w:pPr>
              <w:adjustRightInd w:val="0"/>
              <w:snapToGrid w:val="0"/>
              <w:spacing w:line="320" w:lineRule="exact"/>
              <w:ind w:left="240" w:hangingChars="100" w:hanging="240"/>
              <w:jc w:val="both"/>
              <w:rPr>
                <w:rFonts w:ascii="標楷體" w:eastAsia="標楷體" w:hAnsi="標楷體"/>
              </w:rPr>
            </w:pPr>
            <w:r w:rsidRPr="00A515A3">
              <w:rPr>
                <w:rFonts w:ascii="標楷體" w:eastAsia="標楷體" w:hAnsi="標楷體" w:hint="eastAsia"/>
              </w:rPr>
              <w:t xml:space="preserve">第十三條  </w:t>
            </w:r>
            <w:r w:rsidRPr="00A515A3">
              <w:rPr>
                <w:rFonts w:ascii="標楷體" w:eastAsia="標楷體" w:hAnsi="標楷體" w:hint="eastAsia"/>
                <w:u w:val="single"/>
              </w:rPr>
              <w:t>各機關辦理機要職務之</w:t>
            </w:r>
            <w:r w:rsidRPr="00A515A3">
              <w:rPr>
                <w:rFonts w:ascii="標楷體" w:eastAsia="標楷體" w:hAnsi="標楷體" w:hint="eastAsia"/>
              </w:rPr>
              <w:t>人員，</w:t>
            </w:r>
            <w:r w:rsidRPr="00A515A3">
              <w:rPr>
                <w:rFonts w:ascii="標楷體" w:eastAsia="標楷體" w:hAnsi="標楷體" w:hint="eastAsia"/>
                <w:u w:val="single"/>
              </w:rPr>
              <w:t>及其</w:t>
            </w:r>
            <w:r w:rsidRPr="00A515A3">
              <w:rPr>
                <w:rFonts w:ascii="標楷體" w:eastAsia="標楷體" w:hAnsi="標楷體" w:hint="eastAsia"/>
              </w:rPr>
              <w:t>依法改任受任用資格限制之</w:t>
            </w:r>
            <w:r w:rsidRPr="00A515A3">
              <w:rPr>
                <w:rFonts w:ascii="標楷體" w:eastAsia="標楷體" w:hAnsi="標楷體" w:hint="eastAsia"/>
                <w:u w:val="single"/>
              </w:rPr>
              <w:t>非機要</w:t>
            </w:r>
            <w:r w:rsidRPr="00A515A3">
              <w:rPr>
                <w:rFonts w:ascii="標楷體" w:eastAsia="標楷體" w:hAnsi="標楷體" w:hint="eastAsia"/>
              </w:rPr>
              <w:t>職務時</w:t>
            </w:r>
            <w:r w:rsidRPr="00A515A3">
              <w:rPr>
                <w:rFonts w:ascii="標楷體" w:eastAsia="標楷體" w:hAnsi="標楷體" w:hint="eastAsia"/>
                <w:u w:val="single"/>
              </w:rPr>
              <w:t>之俸級核敘事項，應於施行細則中明定，不適用第二十三條規定</w:t>
            </w:r>
            <w:r w:rsidRPr="00A515A3">
              <w:rPr>
                <w:rFonts w:ascii="標楷體" w:eastAsia="標楷體" w:hAnsi="標楷體" w:hint="eastAsia"/>
              </w:rPr>
              <w:t>。</w:t>
            </w:r>
          </w:p>
        </w:tc>
        <w:tc>
          <w:tcPr>
            <w:tcW w:w="2916" w:type="dxa"/>
          </w:tcPr>
          <w:p w:rsidR="005711BE" w:rsidRPr="00A515A3" w:rsidRDefault="00D47008">
            <w:pPr>
              <w:adjustRightInd w:val="0"/>
              <w:snapToGrid w:val="0"/>
              <w:spacing w:line="320" w:lineRule="exact"/>
              <w:ind w:left="240" w:hangingChars="100" w:hanging="240"/>
              <w:jc w:val="both"/>
              <w:rPr>
                <w:rFonts w:ascii="標楷體" w:eastAsia="標楷體" w:hAnsi="標楷體"/>
              </w:rPr>
            </w:pPr>
            <w:r w:rsidRPr="00A515A3">
              <w:rPr>
                <w:rFonts w:ascii="標楷體" w:eastAsia="標楷體" w:hAnsi="標楷體" w:hint="eastAsia"/>
              </w:rPr>
              <w:t>第十三條  不受任用資格限制人員，依法</w:t>
            </w:r>
            <w:r w:rsidRPr="00A515A3">
              <w:rPr>
                <w:rFonts w:ascii="標楷體" w:eastAsia="標楷體" w:hAnsi="標楷體" w:hint="eastAsia"/>
                <w:u w:val="single"/>
              </w:rPr>
              <w:t>調任或</w:t>
            </w:r>
            <w:r w:rsidRPr="00A515A3">
              <w:rPr>
                <w:rFonts w:ascii="標楷體" w:eastAsia="標楷體" w:hAnsi="標楷體" w:hint="eastAsia"/>
              </w:rPr>
              <w:t>改任受任用資格限制之同職等職務時，具有相當性質等級之資格者，應依其所具資格之職等最低級起敘，其原服務較高或相當等級年資得按年核計加級。</w:t>
            </w:r>
          </w:p>
        </w:tc>
        <w:tc>
          <w:tcPr>
            <w:tcW w:w="2917" w:type="dxa"/>
          </w:tcPr>
          <w:p w:rsidR="005711BE" w:rsidRPr="00A515A3" w:rsidRDefault="00D47008">
            <w:pPr>
              <w:adjustRightInd w:val="0"/>
              <w:snapToGrid w:val="0"/>
              <w:spacing w:line="320" w:lineRule="exact"/>
              <w:jc w:val="both"/>
              <w:rPr>
                <w:rFonts w:ascii="標楷體" w:eastAsia="標楷體" w:hAnsi="標楷體"/>
              </w:rPr>
            </w:pPr>
            <w:r w:rsidRPr="00A515A3">
              <w:rPr>
                <w:rFonts w:ascii="標楷體" w:eastAsia="標楷體" w:hAnsi="標楷體" w:hint="eastAsia"/>
              </w:rPr>
              <w:t>由於機要人員毋須具任用資格，依各機關機要人員進用辦法相關規定，可能擔任各不同職務列等之機要職務，是初任機要人員，以及機要人員調整、再任各機關機要職務、改任受任用資格限制之非機要職務等態樣眾多，隨之俸級核敘較為多樣，目前係於本法施行細則第五條予以規範。考量機要人員毋須具任用資格，因此，其核敘之俸級不受保障，嗣調整、再任機要職務或改任非機要職務時之俸級核敘，亦可能產生俸級降低之情形。茲以俸級核敘涉及重要權利事項，為符法律保留原則，故修正本條明確授權由本法施行細則訂定各機關辦理機要職務之人員，及其依法改任受任用資格限制之非機要職務時之俸級核敘事項。另依本法第二十三條規定，經銓敘部銓敘審定之等級，非依本法、公務員懲戒法(以下簡稱懲戒法)及其他法律之規定，不得降敘。考量機要人員核敘之俸級既不受保障，並明文排除本法第二十三條之適用。</w:t>
            </w:r>
          </w:p>
        </w:tc>
      </w:tr>
      <w:tr w:rsidR="000449C4" w:rsidRPr="00A515A3">
        <w:trPr>
          <w:jc w:val="center"/>
        </w:trPr>
        <w:tc>
          <w:tcPr>
            <w:tcW w:w="2916" w:type="dxa"/>
            <w:tcBorders>
              <w:bottom w:val="single" w:sz="4" w:space="0" w:color="auto"/>
            </w:tcBorders>
          </w:tcPr>
          <w:p w:rsidR="0008106D" w:rsidRPr="00A515A3" w:rsidRDefault="00D47008">
            <w:pPr>
              <w:adjustRightInd w:val="0"/>
              <w:snapToGrid w:val="0"/>
              <w:spacing w:line="320" w:lineRule="exact"/>
              <w:ind w:left="240" w:hangingChars="100" w:hanging="240"/>
              <w:jc w:val="both"/>
              <w:rPr>
                <w:rStyle w:val="redtxt"/>
                <w:rFonts w:ascii="標楷體" w:eastAsia="標楷體" w:hAnsi="標楷體"/>
              </w:rPr>
            </w:pPr>
            <w:r w:rsidRPr="00A515A3">
              <w:rPr>
                <w:rFonts w:ascii="標楷體" w:eastAsia="標楷體" w:hAnsi="標楷體" w:hint="eastAsia"/>
              </w:rPr>
              <w:t xml:space="preserve">第二十一條　</w:t>
            </w:r>
            <w:r w:rsidRPr="00A515A3">
              <w:rPr>
                <w:rStyle w:val="redtxt"/>
                <w:rFonts w:ascii="標楷體" w:eastAsia="標楷體" w:hAnsi="標楷體"/>
              </w:rPr>
              <w:t>依法停職人員，得發給半數之本俸(年功俸)，</w:t>
            </w:r>
            <w:r w:rsidR="0008106D" w:rsidRPr="00A515A3">
              <w:rPr>
                <w:rStyle w:val="redtxt"/>
                <w:rFonts w:ascii="標楷體" w:eastAsia="標楷體" w:hAnsi="標楷體" w:hint="eastAsia"/>
                <w:u w:val="single"/>
              </w:rPr>
              <w:t>其發給期間，依下列規定：</w:t>
            </w:r>
          </w:p>
          <w:p w:rsidR="0008106D" w:rsidRPr="00A515A3" w:rsidRDefault="00142CA1" w:rsidP="0008106D">
            <w:pPr>
              <w:pStyle w:val="afc"/>
              <w:numPr>
                <w:ilvl w:val="0"/>
                <w:numId w:val="8"/>
              </w:numPr>
              <w:adjustRightInd w:val="0"/>
              <w:snapToGrid w:val="0"/>
              <w:spacing w:line="320" w:lineRule="exact"/>
              <w:ind w:leftChars="0"/>
              <w:jc w:val="both"/>
              <w:rPr>
                <w:rStyle w:val="redtxt"/>
                <w:rFonts w:ascii="標楷體" w:eastAsia="標楷體" w:hAnsi="標楷體"/>
                <w:u w:val="single"/>
              </w:rPr>
            </w:pPr>
            <w:r w:rsidRPr="00A515A3">
              <w:rPr>
                <w:rStyle w:val="redtxt"/>
                <w:rFonts w:ascii="標楷體" w:eastAsia="標楷體" w:hAnsi="標楷體" w:hint="eastAsia"/>
                <w:u w:val="single"/>
              </w:rPr>
              <w:t>復</w:t>
            </w:r>
            <w:r w:rsidR="0084634F" w:rsidRPr="00A515A3">
              <w:rPr>
                <w:rStyle w:val="redtxt"/>
                <w:rFonts w:ascii="標楷體" w:eastAsia="標楷體" w:hAnsi="標楷體" w:hint="eastAsia"/>
                <w:u w:val="single"/>
              </w:rPr>
              <w:t>職</w:t>
            </w:r>
            <w:r w:rsidR="00A62669" w:rsidRPr="00A515A3">
              <w:rPr>
                <w:rStyle w:val="redtxt"/>
                <w:rFonts w:ascii="標楷體" w:eastAsia="標楷體" w:hAnsi="標楷體" w:hint="eastAsia"/>
                <w:u w:val="single"/>
              </w:rPr>
              <w:t>者</w:t>
            </w:r>
            <w:r w:rsidR="0084634F" w:rsidRPr="00A515A3">
              <w:rPr>
                <w:rStyle w:val="redtxt"/>
                <w:rFonts w:ascii="標楷體" w:eastAsia="標楷體" w:hAnsi="標楷體" w:hint="eastAsia"/>
                <w:u w:val="single"/>
              </w:rPr>
              <w:t>，</w:t>
            </w:r>
            <w:r w:rsidR="0008106D" w:rsidRPr="00A515A3">
              <w:rPr>
                <w:rStyle w:val="redtxt"/>
                <w:rFonts w:ascii="標楷體" w:eastAsia="標楷體" w:hAnsi="標楷體" w:hint="eastAsia"/>
                <w:u w:val="single"/>
              </w:rPr>
              <w:t>發給</w:t>
            </w:r>
            <w:r w:rsidR="00D47008" w:rsidRPr="00A515A3">
              <w:rPr>
                <w:rStyle w:val="redtxt"/>
                <w:rFonts w:ascii="標楷體" w:eastAsia="標楷體" w:hAnsi="標楷體"/>
                <w:u w:val="single"/>
              </w:rPr>
              <w:t>至</w:t>
            </w:r>
            <w:r w:rsidR="00D47008" w:rsidRPr="00A515A3">
              <w:rPr>
                <w:rStyle w:val="redtxt"/>
                <w:rFonts w:ascii="標楷體" w:eastAsia="標楷體" w:hAnsi="標楷體"/>
              </w:rPr>
              <w:t>復</w:t>
            </w:r>
            <w:r w:rsidR="00D47008" w:rsidRPr="00A515A3">
              <w:rPr>
                <w:rStyle w:val="redtxt"/>
                <w:rFonts w:ascii="標楷體" w:eastAsia="標楷體" w:hAnsi="標楷體"/>
              </w:rPr>
              <w:lastRenderedPageBreak/>
              <w:t>職</w:t>
            </w:r>
            <w:r w:rsidR="0008106D" w:rsidRPr="00A515A3">
              <w:rPr>
                <w:rStyle w:val="redtxt"/>
                <w:rFonts w:ascii="標楷體" w:eastAsia="標楷體" w:hAnsi="標楷體" w:hint="eastAsia"/>
                <w:u w:val="single"/>
              </w:rPr>
              <w:t>之前一日為止。</w:t>
            </w:r>
          </w:p>
          <w:p w:rsidR="0008106D" w:rsidRPr="00A515A3" w:rsidRDefault="00D47008" w:rsidP="0008106D">
            <w:pPr>
              <w:pStyle w:val="afc"/>
              <w:numPr>
                <w:ilvl w:val="0"/>
                <w:numId w:val="8"/>
              </w:numPr>
              <w:adjustRightInd w:val="0"/>
              <w:snapToGrid w:val="0"/>
              <w:spacing w:line="320" w:lineRule="exact"/>
              <w:ind w:leftChars="0"/>
              <w:jc w:val="both"/>
              <w:rPr>
                <w:rStyle w:val="redtxt"/>
                <w:rFonts w:ascii="標楷體" w:eastAsia="標楷體" w:hAnsi="標楷體"/>
              </w:rPr>
            </w:pPr>
            <w:r w:rsidRPr="00A515A3">
              <w:rPr>
                <w:rStyle w:val="redtxt"/>
                <w:rFonts w:ascii="標楷體" w:eastAsia="標楷體" w:hAnsi="標楷體" w:hint="eastAsia"/>
                <w:u w:val="single"/>
              </w:rPr>
              <w:t>免除職務、</w:t>
            </w:r>
            <w:r w:rsidRPr="00A515A3">
              <w:rPr>
                <w:rStyle w:val="redtxt"/>
                <w:rFonts w:ascii="標楷體" w:eastAsia="標楷體" w:hAnsi="標楷體"/>
              </w:rPr>
              <w:t>撤職、休職、免職</w:t>
            </w:r>
            <w:r w:rsidR="0084634F" w:rsidRPr="00A515A3">
              <w:rPr>
                <w:rStyle w:val="redtxt"/>
                <w:rFonts w:ascii="標楷體" w:eastAsia="標楷體" w:hAnsi="標楷體" w:hint="eastAsia"/>
                <w:u w:val="single"/>
              </w:rPr>
              <w:t>、解職或</w:t>
            </w:r>
            <w:r w:rsidRPr="00A515A3">
              <w:rPr>
                <w:rStyle w:val="redtxt"/>
                <w:rFonts w:ascii="標楷體" w:eastAsia="標楷體" w:hAnsi="標楷體"/>
              </w:rPr>
              <w:t>辭職</w:t>
            </w:r>
            <w:r w:rsidR="0084634F" w:rsidRPr="00A515A3">
              <w:rPr>
                <w:rStyle w:val="redtxt"/>
                <w:rFonts w:ascii="標楷體" w:eastAsia="標楷體" w:hAnsi="標楷體" w:hint="eastAsia"/>
                <w:u w:val="single"/>
              </w:rPr>
              <w:t>者，發給至</w:t>
            </w:r>
            <w:r w:rsidR="00176803" w:rsidRPr="00A515A3">
              <w:rPr>
                <w:rStyle w:val="redtxt"/>
                <w:rFonts w:ascii="標楷體" w:eastAsia="標楷體" w:hAnsi="標楷體" w:hint="eastAsia"/>
                <w:u w:val="single"/>
              </w:rPr>
              <w:t>免除職務、撤職、休職、免職</w:t>
            </w:r>
            <w:r w:rsidR="004A09AC" w:rsidRPr="00A515A3">
              <w:rPr>
                <w:rStyle w:val="redtxt"/>
                <w:rFonts w:ascii="標楷體" w:eastAsia="標楷體" w:hAnsi="標楷體" w:hint="eastAsia"/>
                <w:u w:val="single"/>
              </w:rPr>
              <w:t>、解職</w:t>
            </w:r>
            <w:r w:rsidR="00176803" w:rsidRPr="00A515A3">
              <w:rPr>
                <w:rStyle w:val="redtxt"/>
                <w:rFonts w:ascii="標楷體" w:eastAsia="標楷體" w:hAnsi="標楷體" w:hint="eastAsia"/>
                <w:u w:val="single"/>
              </w:rPr>
              <w:t>或辭職</w:t>
            </w:r>
            <w:r w:rsidR="0084634F" w:rsidRPr="00A515A3">
              <w:rPr>
                <w:rStyle w:val="redtxt"/>
                <w:rFonts w:ascii="標楷體" w:eastAsia="標楷體" w:hAnsi="標楷體" w:hint="eastAsia"/>
                <w:u w:val="single"/>
              </w:rPr>
              <w:t>之</w:t>
            </w:r>
            <w:r w:rsidRPr="00A515A3">
              <w:rPr>
                <w:rStyle w:val="redtxt"/>
                <w:rFonts w:ascii="標楷體" w:eastAsia="標楷體" w:hAnsi="標楷體" w:hint="eastAsia"/>
                <w:u w:val="single"/>
              </w:rPr>
              <w:t>前一日</w:t>
            </w:r>
            <w:r w:rsidR="0008106D" w:rsidRPr="00A515A3">
              <w:rPr>
                <w:rStyle w:val="redtxt"/>
                <w:rFonts w:ascii="標楷體" w:eastAsia="標楷體" w:hAnsi="標楷體" w:hint="eastAsia"/>
                <w:u w:val="single"/>
              </w:rPr>
              <w:t>為止。</w:t>
            </w:r>
          </w:p>
          <w:p w:rsidR="0008106D" w:rsidRPr="00A515A3" w:rsidRDefault="0084634F" w:rsidP="0008106D">
            <w:pPr>
              <w:pStyle w:val="afc"/>
              <w:numPr>
                <w:ilvl w:val="0"/>
                <w:numId w:val="8"/>
              </w:numPr>
              <w:adjustRightInd w:val="0"/>
              <w:snapToGrid w:val="0"/>
              <w:spacing w:line="320" w:lineRule="exact"/>
              <w:ind w:leftChars="0"/>
              <w:jc w:val="both"/>
              <w:rPr>
                <w:rFonts w:ascii="標楷體" w:eastAsia="標楷體" w:hAnsi="標楷體"/>
              </w:rPr>
            </w:pPr>
            <w:r w:rsidRPr="00A515A3">
              <w:rPr>
                <w:rStyle w:val="redtxt"/>
                <w:rFonts w:ascii="標楷體" w:eastAsia="標楷體" w:hAnsi="標楷體" w:hint="eastAsia"/>
                <w:iCs/>
                <w:u w:val="single"/>
              </w:rPr>
              <w:t>逾屆齡退休之至遲退休生效日期(以下簡稱屆退日)者，發給至</w:t>
            </w:r>
            <w:r w:rsidRPr="00A515A3">
              <w:rPr>
                <w:rFonts w:ascii="標楷體" w:eastAsia="標楷體" w:hAnsi="標楷體" w:hint="eastAsia"/>
                <w:iCs/>
                <w:u w:val="single"/>
              </w:rPr>
              <w:t>屆退日</w:t>
            </w:r>
            <w:r w:rsidRPr="00A515A3">
              <w:rPr>
                <w:rStyle w:val="redtxt"/>
                <w:rFonts w:ascii="標楷體" w:eastAsia="標楷體" w:hAnsi="標楷體" w:hint="eastAsia"/>
                <w:iCs/>
                <w:u w:val="single"/>
              </w:rPr>
              <w:t>之前一日為止</w:t>
            </w:r>
            <w:r w:rsidRPr="00A515A3">
              <w:rPr>
                <w:rFonts w:ascii="標楷體" w:eastAsia="標楷體" w:hAnsi="標楷體" w:hint="eastAsia"/>
                <w:u w:val="single"/>
              </w:rPr>
              <w:t>。</w:t>
            </w:r>
          </w:p>
          <w:p w:rsidR="005711BE" w:rsidRPr="00A515A3" w:rsidRDefault="0084634F" w:rsidP="0008106D">
            <w:pPr>
              <w:pStyle w:val="afc"/>
              <w:numPr>
                <w:ilvl w:val="0"/>
                <w:numId w:val="8"/>
              </w:numPr>
              <w:adjustRightInd w:val="0"/>
              <w:snapToGrid w:val="0"/>
              <w:spacing w:line="320" w:lineRule="exact"/>
              <w:ind w:leftChars="0"/>
              <w:jc w:val="both"/>
              <w:rPr>
                <w:rFonts w:ascii="標楷體" w:eastAsia="標楷體" w:hAnsi="標楷體"/>
              </w:rPr>
            </w:pPr>
            <w:r w:rsidRPr="00A515A3">
              <w:rPr>
                <w:rStyle w:val="redtxt"/>
                <w:rFonts w:ascii="標楷體" w:eastAsia="標楷體" w:hAnsi="標楷體" w:hint="eastAsia"/>
                <w:iCs/>
                <w:u w:val="single"/>
              </w:rPr>
              <w:t>未逾屆退日</w:t>
            </w:r>
            <w:r w:rsidR="00A62669" w:rsidRPr="00A515A3">
              <w:rPr>
                <w:rStyle w:val="redtxt"/>
                <w:rFonts w:ascii="標楷體" w:eastAsia="標楷體" w:hAnsi="標楷體" w:hint="eastAsia"/>
                <w:iCs/>
                <w:u w:val="single"/>
              </w:rPr>
              <w:t>死</w:t>
            </w:r>
            <w:r w:rsidR="0008106D" w:rsidRPr="00A515A3">
              <w:rPr>
                <w:rStyle w:val="redtxt"/>
                <w:rFonts w:ascii="標楷體" w:eastAsia="標楷體" w:hAnsi="標楷體" w:hint="eastAsia"/>
                <w:iCs/>
                <w:u w:val="single"/>
              </w:rPr>
              <w:t>亡</w:t>
            </w:r>
            <w:r w:rsidRPr="00A515A3">
              <w:rPr>
                <w:rStyle w:val="redtxt"/>
                <w:rFonts w:ascii="標楷體" w:eastAsia="標楷體" w:hAnsi="標楷體" w:hint="eastAsia"/>
                <w:iCs/>
                <w:u w:val="single"/>
              </w:rPr>
              <w:t>者，發給至</w:t>
            </w:r>
            <w:r w:rsidR="00D47008" w:rsidRPr="00A515A3">
              <w:rPr>
                <w:rStyle w:val="redtxt"/>
                <w:rFonts w:ascii="標楷體" w:eastAsia="標楷體" w:hAnsi="標楷體" w:hint="eastAsia"/>
                <w:iCs/>
                <w:u w:val="single"/>
              </w:rPr>
              <w:t>死亡當月</w:t>
            </w:r>
            <w:r w:rsidR="00D47008" w:rsidRPr="00A515A3">
              <w:rPr>
                <w:rStyle w:val="redtxt"/>
                <w:rFonts w:ascii="標楷體" w:eastAsia="標楷體" w:hAnsi="標楷體"/>
                <w:u w:val="single"/>
              </w:rPr>
              <w:t>為止</w:t>
            </w:r>
            <w:r w:rsidR="00D47008" w:rsidRPr="00A515A3">
              <w:rPr>
                <w:rStyle w:val="redtxt"/>
                <w:rFonts w:ascii="標楷體" w:eastAsia="標楷體" w:hAnsi="標楷體" w:hint="eastAsia"/>
              </w:rPr>
              <w:t>。</w:t>
            </w:r>
          </w:p>
          <w:p w:rsidR="005711BE" w:rsidRPr="00A515A3" w:rsidRDefault="00D47008">
            <w:pPr>
              <w:spacing w:line="320" w:lineRule="exact"/>
              <w:ind w:left="238" w:hangingChars="99" w:hanging="238"/>
              <w:jc w:val="both"/>
              <w:rPr>
                <w:rFonts w:ascii="標楷體" w:eastAsia="標楷體" w:hAnsi="標楷體"/>
                <w:kern w:val="0"/>
                <w:u w:val="single"/>
              </w:rPr>
            </w:pPr>
            <w:r w:rsidRPr="00A515A3">
              <w:rPr>
                <w:rFonts w:ascii="標楷體" w:eastAsia="標楷體" w:hAnsi="標楷體" w:hint="eastAsia"/>
              </w:rPr>
              <w:t xml:space="preserve">　　　</w:t>
            </w:r>
            <w:r w:rsidRPr="00A515A3">
              <w:rPr>
                <w:rFonts w:ascii="標楷體" w:eastAsia="標楷體" w:hAnsi="標楷體" w:hint="eastAsia"/>
                <w:kern w:val="0"/>
                <w:u w:val="single"/>
              </w:rPr>
              <w:t>停職事由消滅之復職人員</w:t>
            </w:r>
            <w:r w:rsidR="001A3AB4" w:rsidRPr="00A515A3">
              <w:rPr>
                <w:rFonts w:ascii="標楷體" w:eastAsia="標楷體" w:hAnsi="標楷體" w:hint="eastAsia"/>
                <w:kern w:val="0"/>
                <w:u w:val="single"/>
              </w:rPr>
              <w:t>無下列情形之一者，</w:t>
            </w:r>
            <w:r w:rsidR="001A3AB4" w:rsidRPr="00A515A3">
              <w:rPr>
                <w:rFonts w:ascii="標楷體" w:eastAsia="標楷體" w:hAnsi="標楷體" w:hint="eastAsia"/>
                <w:kern w:val="0"/>
              </w:rPr>
              <w:t>始得</w:t>
            </w:r>
            <w:r w:rsidRPr="00A515A3">
              <w:rPr>
                <w:rFonts w:ascii="標楷體" w:eastAsia="標楷體" w:hAnsi="標楷體" w:hint="eastAsia"/>
                <w:kern w:val="0"/>
              </w:rPr>
              <w:t>補發停職期間未發給之本俸(年功俸)</w:t>
            </w:r>
            <w:r w:rsidRPr="00A515A3">
              <w:rPr>
                <w:rFonts w:ascii="標楷體" w:eastAsia="標楷體" w:hAnsi="標楷體" w:hint="eastAsia"/>
                <w:kern w:val="0"/>
                <w:u w:val="single"/>
              </w:rPr>
              <w:t>：</w:t>
            </w:r>
          </w:p>
          <w:p w:rsidR="005711BE" w:rsidRPr="00A515A3" w:rsidRDefault="00D47008">
            <w:pPr>
              <w:adjustRightInd w:val="0"/>
              <w:snapToGrid w:val="0"/>
              <w:spacing w:line="320" w:lineRule="exact"/>
              <w:ind w:leftChars="99" w:left="593" w:hangingChars="148" w:hanging="355"/>
              <w:jc w:val="both"/>
              <w:rPr>
                <w:rFonts w:ascii="標楷體" w:eastAsia="標楷體" w:hAnsi="標楷體"/>
                <w:b/>
                <w:u w:val="single"/>
              </w:rPr>
            </w:pPr>
            <w:r w:rsidRPr="00A515A3">
              <w:rPr>
                <w:rFonts w:ascii="標楷體" w:eastAsia="標楷體" w:hAnsi="標楷體" w:hint="eastAsia"/>
                <w:u w:val="single"/>
              </w:rPr>
              <w:t>一、</w:t>
            </w:r>
            <w:r w:rsidRPr="00A515A3">
              <w:rPr>
                <w:rFonts w:ascii="標楷體" w:eastAsia="標楷體" w:hAnsi="標楷體" w:hint="eastAsia"/>
                <w:kern w:val="0"/>
                <w:u w:val="single"/>
              </w:rPr>
              <w:t>刑事判決尚未確定，或</w:t>
            </w:r>
            <w:r w:rsidRPr="00A515A3">
              <w:rPr>
                <w:rFonts w:ascii="標楷體" w:eastAsia="標楷體" w:hAnsi="標楷體" w:cs="細明體" w:hint="eastAsia"/>
                <w:u w:val="single"/>
              </w:rPr>
              <w:t>刑事判決確定有公務人員任用法所定不得任用之情事。</w:t>
            </w:r>
          </w:p>
          <w:p w:rsidR="005711BE" w:rsidRPr="00A515A3" w:rsidRDefault="00D47008">
            <w:pPr>
              <w:adjustRightInd w:val="0"/>
              <w:snapToGrid w:val="0"/>
              <w:spacing w:line="320" w:lineRule="exact"/>
              <w:ind w:leftChars="99" w:left="593" w:hangingChars="148" w:hanging="355"/>
              <w:jc w:val="both"/>
              <w:rPr>
                <w:rFonts w:ascii="標楷體" w:eastAsia="標楷體" w:hAnsi="標楷體"/>
                <w:kern w:val="0"/>
                <w:u w:val="single"/>
              </w:rPr>
            </w:pPr>
            <w:r w:rsidRPr="00A515A3">
              <w:rPr>
                <w:rFonts w:ascii="標楷體" w:eastAsia="標楷體" w:hAnsi="標楷體" w:hint="eastAsia"/>
                <w:u w:val="single"/>
              </w:rPr>
              <w:t>二、</w:t>
            </w:r>
            <w:r w:rsidRPr="00A515A3">
              <w:rPr>
                <w:rFonts w:ascii="標楷體" w:eastAsia="標楷體" w:hAnsi="標楷體" w:hint="eastAsia"/>
                <w:kern w:val="0"/>
                <w:u w:val="single"/>
              </w:rPr>
              <w:t>經移送懲戒尚未判決確定，或</w:t>
            </w:r>
            <w:r w:rsidRPr="00A515A3">
              <w:rPr>
                <w:rFonts w:ascii="標楷體" w:eastAsia="標楷體" w:hAnsi="標楷體" w:hint="eastAsia"/>
                <w:u w:val="single"/>
              </w:rPr>
              <w:t>經判決受</w:t>
            </w:r>
            <w:r w:rsidRPr="00A515A3">
              <w:rPr>
                <w:rFonts w:ascii="標楷體" w:eastAsia="標楷體" w:hAnsi="標楷體" w:cs="細明體" w:hint="eastAsia"/>
                <w:kern w:val="0"/>
                <w:u w:val="single"/>
              </w:rPr>
              <w:t>免除職務</w:t>
            </w:r>
            <w:r w:rsidRPr="00A515A3">
              <w:rPr>
                <w:rFonts w:ascii="標楷體" w:eastAsia="標楷體" w:hAnsi="標楷體" w:cs="細明體" w:hint="eastAsia"/>
                <w:w w:val="108"/>
                <w:kern w:val="0"/>
                <w:u w:val="single"/>
              </w:rPr>
              <w:t>、</w:t>
            </w:r>
            <w:r w:rsidRPr="00A515A3">
              <w:rPr>
                <w:rFonts w:ascii="標楷體" w:eastAsia="標楷體" w:hAnsi="標楷體" w:hint="eastAsia"/>
                <w:w w:val="108"/>
                <w:kern w:val="0"/>
                <w:u w:val="single"/>
              </w:rPr>
              <w:t>撤職、</w:t>
            </w:r>
            <w:r w:rsidRPr="00A515A3">
              <w:rPr>
                <w:rFonts w:ascii="標楷體" w:eastAsia="標楷體" w:hAnsi="標楷體" w:cs="細明體" w:hint="eastAsia"/>
                <w:w w:val="108"/>
                <w:kern w:val="0"/>
                <w:u w:val="single"/>
              </w:rPr>
              <w:t>剝奪或減少退休</w:t>
            </w:r>
            <w:r w:rsidRPr="00A515A3">
              <w:rPr>
                <w:rFonts w:ascii="標楷體" w:eastAsia="標楷體" w:hAnsi="標楷體" w:cs="細明體" w:hint="eastAsia"/>
                <w:kern w:val="0"/>
                <w:u w:val="single"/>
              </w:rPr>
              <w:t>(職、伍)金、</w:t>
            </w:r>
            <w:r w:rsidRPr="00A515A3">
              <w:rPr>
                <w:rFonts w:ascii="標楷體" w:eastAsia="標楷體" w:hAnsi="標楷體" w:hint="eastAsia"/>
                <w:kern w:val="0"/>
                <w:u w:val="single"/>
              </w:rPr>
              <w:t>休職之懲戒處分確定。</w:t>
            </w:r>
          </w:p>
          <w:p w:rsidR="005711BE" w:rsidRPr="00A515A3" w:rsidRDefault="00D47008">
            <w:pPr>
              <w:adjustRightInd w:val="0"/>
              <w:snapToGrid w:val="0"/>
              <w:spacing w:line="320" w:lineRule="exact"/>
              <w:ind w:leftChars="100" w:left="240" w:firstLineChars="200" w:firstLine="480"/>
              <w:jc w:val="both"/>
              <w:rPr>
                <w:rFonts w:ascii="標楷體" w:eastAsia="標楷體" w:hAnsi="標楷體"/>
              </w:rPr>
            </w:pPr>
            <w:r w:rsidRPr="00A515A3">
              <w:rPr>
                <w:rStyle w:val="redtxt"/>
                <w:rFonts w:ascii="標楷體" w:eastAsia="標楷體" w:hAnsi="標楷體" w:hint="eastAsia"/>
                <w:u w:val="single"/>
              </w:rPr>
              <w:t>前二項</w:t>
            </w:r>
            <w:r w:rsidRPr="00A515A3">
              <w:rPr>
                <w:rStyle w:val="redtxt"/>
                <w:rFonts w:ascii="標楷體" w:eastAsia="標楷體" w:hAnsi="標楷體"/>
              </w:rPr>
              <w:t>人員</w:t>
            </w:r>
            <w:r w:rsidRPr="00A515A3">
              <w:rPr>
                <w:rStyle w:val="redtxt"/>
                <w:rFonts w:ascii="標楷體" w:eastAsia="標楷體" w:hAnsi="標楷體" w:hint="eastAsia"/>
                <w:u w:val="single"/>
              </w:rPr>
              <w:t>於復職、刑事或懲戒判決確定前</w:t>
            </w:r>
            <w:r w:rsidRPr="00A515A3">
              <w:rPr>
                <w:rStyle w:val="redtxt"/>
                <w:rFonts w:ascii="標楷體" w:eastAsia="標楷體" w:hAnsi="標楷體"/>
              </w:rPr>
              <w:t>死亡者，</w:t>
            </w:r>
            <w:r w:rsidRPr="00A515A3">
              <w:rPr>
                <w:rStyle w:val="redtxt"/>
                <w:rFonts w:ascii="標楷體" w:eastAsia="標楷體" w:hAnsi="標楷體" w:hint="eastAsia"/>
                <w:u w:val="single"/>
              </w:rPr>
              <w:t>應</w:t>
            </w:r>
            <w:r w:rsidRPr="00A515A3">
              <w:rPr>
                <w:rStyle w:val="redtxt"/>
                <w:rFonts w:ascii="標楷體" w:eastAsia="標楷體" w:hAnsi="標楷體"/>
                <w:w w:val="110"/>
              </w:rPr>
              <w:t>補發停職期間</w:t>
            </w:r>
            <w:r w:rsidRPr="00A515A3">
              <w:rPr>
                <w:rStyle w:val="redtxt"/>
                <w:rFonts w:ascii="標楷體" w:eastAsia="標楷體" w:hAnsi="標楷體" w:hint="eastAsia"/>
                <w:w w:val="110"/>
                <w:u w:val="single"/>
              </w:rPr>
              <w:t>至其死亡當月</w:t>
            </w:r>
            <w:r w:rsidRPr="00A515A3">
              <w:rPr>
                <w:rStyle w:val="redtxt"/>
                <w:rFonts w:ascii="標楷體" w:eastAsia="標楷體" w:hAnsi="標楷體"/>
                <w:w w:val="110"/>
              </w:rPr>
              <w:t>未發</w:t>
            </w:r>
            <w:r w:rsidRPr="00A515A3">
              <w:rPr>
                <w:rStyle w:val="redtxt"/>
                <w:rFonts w:ascii="標楷體" w:eastAsia="標楷體" w:hAnsi="標楷體" w:hint="eastAsia"/>
                <w:w w:val="110"/>
                <w:u w:val="single"/>
              </w:rPr>
              <w:t>給</w:t>
            </w:r>
            <w:r w:rsidRPr="00A515A3">
              <w:rPr>
                <w:rStyle w:val="redtxt"/>
                <w:rFonts w:ascii="標楷體" w:eastAsia="標楷體" w:hAnsi="標楷體"/>
                <w:w w:val="110"/>
              </w:rPr>
              <w:t>之本俸</w:t>
            </w:r>
            <w:r w:rsidRPr="00A515A3">
              <w:rPr>
                <w:rStyle w:val="redtxt"/>
                <w:rFonts w:ascii="標楷體" w:eastAsia="標楷體" w:hAnsi="標楷體"/>
              </w:rPr>
              <w:t>(年功俸)，並由依法得領受撫卹金之人具領之。</w:t>
            </w:r>
            <w:r w:rsidRPr="00A515A3">
              <w:rPr>
                <w:rStyle w:val="redtxt"/>
                <w:rFonts w:ascii="標楷體" w:eastAsia="標楷體" w:hAnsi="標楷體" w:hint="eastAsia"/>
                <w:u w:val="single"/>
              </w:rPr>
              <w:t>但停職人員逾屆退日後死亡者，補發至其屆退日之前一日為止。</w:t>
            </w:r>
          </w:p>
          <w:p w:rsidR="005711BE" w:rsidRPr="00A515A3" w:rsidRDefault="00D47008">
            <w:pPr>
              <w:adjustRightInd w:val="0"/>
              <w:snapToGrid w:val="0"/>
              <w:spacing w:line="320" w:lineRule="exact"/>
              <w:ind w:leftChars="100" w:left="240" w:firstLineChars="200" w:firstLine="480"/>
              <w:jc w:val="both"/>
              <w:rPr>
                <w:rStyle w:val="redtxt"/>
                <w:rFonts w:ascii="標楷體" w:eastAsia="標楷體" w:hAnsi="標楷體"/>
                <w:u w:val="single"/>
              </w:rPr>
            </w:pPr>
            <w:r w:rsidRPr="00A515A3">
              <w:rPr>
                <w:rStyle w:val="redtxt"/>
                <w:rFonts w:ascii="標楷體" w:eastAsia="標楷體" w:hAnsi="標楷體" w:hint="eastAsia"/>
                <w:u w:val="single"/>
              </w:rPr>
              <w:t>停職人員停職期間</w:t>
            </w:r>
            <w:r w:rsidRPr="00A515A3">
              <w:rPr>
                <w:rStyle w:val="redtxt"/>
                <w:rFonts w:ascii="標楷體" w:eastAsia="標楷體" w:hAnsi="標楷體" w:hint="eastAsia"/>
                <w:u w:val="single"/>
              </w:rPr>
              <w:lastRenderedPageBreak/>
              <w:t>逾屆退日，且</w:t>
            </w:r>
            <w:r w:rsidRPr="00A515A3">
              <w:rPr>
                <w:rFonts w:ascii="標楷體" w:eastAsia="標楷體" w:hAnsi="標楷體" w:hint="eastAsia"/>
                <w:u w:val="single"/>
              </w:rPr>
              <w:t>無第二項</w:t>
            </w:r>
            <w:r w:rsidR="001A3AB4" w:rsidRPr="00A515A3">
              <w:rPr>
                <w:rFonts w:ascii="標楷體" w:eastAsia="標楷體" w:hAnsi="標楷體" w:hint="eastAsia"/>
                <w:u w:val="single"/>
              </w:rPr>
              <w:t>各款規</w:t>
            </w:r>
            <w:r w:rsidRPr="00A515A3">
              <w:rPr>
                <w:rFonts w:ascii="標楷體" w:eastAsia="標楷體" w:hAnsi="標楷體" w:hint="eastAsia"/>
                <w:u w:val="single"/>
              </w:rPr>
              <w:t>定情形者，</w:t>
            </w:r>
            <w:r w:rsidRPr="00A515A3">
              <w:rPr>
                <w:rStyle w:val="redtxt"/>
                <w:rFonts w:ascii="標楷體" w:eastAsia="標楷體" w:hAnsi="標楷體" w:hint="eastAsia"/>
                <w:u w:val="single"/>
              </w:rPr>
              <w:t>補發停職期間未發之本俸(年功俸)</w:t>
            </w:r>
            <w:r w:rsidR="0063235A" w:rsidRPr="00A515A3">
              <w:rPr>
                <w:rStyle w:val="redtxt"/>
                <w:rFonts w:ascii="標楷體" w:eastAsia="標楷體" w:hAnsi="標楷體" w:hint="eastAsia"/>
                <w:u w:val="single"/>
              </w:rPr>
              <w:t>，至</w:t>
            </w:r>
            <w:r w:rsidR="00805E16" w:rsidRPr="00A515A3">
              <w:rPr>
                <w:rStyle w:val="redtxt"/>
                <w:rFonts w:ascii="標楷體" w:eastAsia="標楷體" w:hAnsi="標楷體" w:hint="eastAsia"/>
                <w:u w:val="single"/>
              </w:rPr>
              <w:t>其</w:t>
            </w:r>
            <w:r w:rsidRPr="00A515A3">
              <w:rPr>
                <w:rStyle w:val="redtxt"/>
                <w:rFonts w:ascii="標楷體" w:eastAsia="標楷體" w:hAnsi="標楷體" w:hint="eastAsia"/>
                <w:u w:val="single"/>
              </w:rPr>
              <w:t>屆退日之前一日為止。</w:t>
            </w:r>
          </w:p>
          <w:p w:rsidR="005711BE" w:rsidRPr="00A515A3" w:rsidRDefault="00D47008">
            <w:pPr>
              <w:spacing w:line="320" w:lineRule="exact"/>
              <w:ind w:left="238" w:hangingChars="99" w:hanging="238"/>
              <w:jc w:val="both"/>
              <w:rPr>
                <w:rFonts w:ascii="標楷體" w:eastAsia="標楷體" w:hAnsi="標楷體"/>
                <w:kern w:val="0"/>
              </w:rPr>
            </w:pPr>
            <w:r w:rsidRPr="00A515A3">
              <w:rPr>
                <w:rFonts w:ascii="標楷體" w:eastAsia="標楷體" w:hAnsi="標楷體" w:hint="eastAsia"/>
                <w:kern w:val="0"/>
              </w:rPr>
              <w:t xml:space="preserve">      </w:t>
            </w:r>
            <w:r w:rsidR="001A3AB4" w:rsidRPr="00A515A3">
              <w:rPr>
                <w:rFonts w:ascii="標楷體" w:eastAsia="標楷體" w:hAnsi="標楷體" w:hint="eastAsia"/>
                <w:kern w:val="0"/>
                <w:u w:val="single"/>
              </w:rPr>
              <w:t>停職人員於</w:t>
            </w:r>
            <w:r w:rsidRPr="00A515A3">
              <w:rPr>
                <w:rFonts w:ascii="標楷體" w:eastAsia="標楷體" w:hAnsi="標楷體"/>
                <w:kern w:val="0"/>
              </w:rPr>
              <w:t>停職期間領有半數之本俸(年功俸)</w:t>
            </w:r>
            <w:r w:rsidR="001A3AB4" w:rsidRPr="00A515A3">
              <w:rPr>
                <w:rFonts w:ascii="標楷體" w:eastAsia="標楷體" w:hAnsi="標楷體" w:hint="eastAsia"/>
                <w:kern w:val="0"/>
                <w:u w:val="single"/>
              </w:rPr>
              <w:t>者</w:t>
            </w:r>
            <w:r w:rsidRPr="00A515A3">
              <w:rPr>
                <w:rFonts w:ascii="標楷體" w:eastAsia="標楷體" w:hAnsi="標楷體"/>
                <w:kern w:val="0"/>
              </w:rPr>
              <w:t>，</w:t>
            </w:r>
            <w:r w:rsidRPr="00A515A3">
              <w:rPr>
                <w:rFonts w:ascii="標楷體" w:eastAsia="標楷體" w:hAnsi="標楷體" w:hint="eastAsia"/>
                <w:kern w:val="0"/>
              </w:rPr>
              <w:t>於</w:t>
            </w:r>
            <w:r w:rsidRPr="00A515A3">
              <w:rPr>
                <w:rFonts w:ascii="標楷體" w:eastAsia="標楷體" w:hAnsi="標楷體" w:hint="eastAsia"/>
                <w:kern w:val="0"/>
                <w:u w:val="single"/>
              </w:rPr>
              <w:t>依前三項</w:t>
            </w:r>
            <w:r w:rsidRPr="00A515A3">
              <w:rPr>
                <w:rFonts w:ascii="標楷體" w:eastAsia="標楷體" w:hAnsi="標楷體"/>
                <w:kern w:val="0"/>
              </w:rPr>
              <w:t>補發</w:t>
            </w:r>
            <w:r w:rsidRPr="00A515A3">
              <w:rPr>
                <w:rFonts w:ascii="標楷體" w:eastAsia="標楷體" w:hAnsi="標楷體" w:hint="eastAsia"/>
                <w:kern w:val="0"/>
                <w:u w:val="single"/>
              </w:rPr>
              <w:t>停職期間之本俸(年功俸)</w:t>
            </w:r>
            <w:r w:rsidRPr="00A515A3">
              <w:rPr>
                <w:rFonts w:ascii="標楷體" w:eastAsia="標楷體" w:hAnsi="標楷體"/>
                <w:kern w:val="0"/>
              </w:rPr>
              <w:t>時</w:t>
            </w:r>
            <w:r w:rsidRPr="00A515A3">
              <w:rPr>
                <w:rFonts w:ascii="標楷體" w:eastAsia="標楷體" w:hAnsi="標楷體" w:hint="eastAsia"/>
                <w:kern w:val="0"/>
                <w:u w:val="single"/>
              </w:rPr>
              <w:t>，應予</w:t>
            </w:r>
            <w:r w:rsidRPr="00A515A3">
              <w:rPr>
                <w:rFonts w:ascii="標楷體" w:eastAsia="標楷體" w:hAnsi="標楷體"/>
                <w:kern w:val="0"/>
              </w:rPr>
              <w:t>扣除之</w:t>
            </w:r>
            <w:r w:rsidRPr="00A515A3">
              <w:rPr>
                <w:rFonts w:ascii="標楷體" w:eastAsia="標楷體" w:hAnsi="標楷體" w:hint="eastAsia"/>
                <w:kern w:val="0"/>
              </w:rPr>
              <w:t>。</w:t>
            </w:r>
          </w:p>
          <w:p w:rsidR="005711BE" w:rsidRPr="00A515A3" w:rsidRDefault="00D47008">
            <w:pPr>
              <w:spacing w:line="320" w:lineRule="exact"/>
              <w:ind w:left="238" w:hangingChars="99" w:hanging="238"/>
              <w:jc w:val="both"/>
              <w:rPr>
                <w:rFonts w:ascii="標楷體" w:eastAsia="標楷體" w:hAnsi="標楷體" w:cs="DFKaiShu-SB-Estd-BF"/>
              </w:rPr>
            </w:pPr>
            <w:r w:rsidRPr="00A515A3">
              <w:rPr>
                <w:rFonts w:ascii="標楷體" w:eastAsia="標楷體" w:hAnsi="標楷體" w:hint="eastAsia"/>
                <w:kern w:val="0"/>
              </w:rPr>
              <w:t xml:space="preserve">      </w:t>
            </w:r>
            <w:r w:rsidRPr="00A515A3">
              <w:rPr>
                <w:rFonts w:ascii="標楷體" w:eastAsia="標楷體" w:hAnsi="標楷體"/>
                <w:kern w:val="0"/>
              </w:rPr>
              <w:t>公務人員失蹤期間，在未確定死亡前，應發給全數之本俸(年功俸)。</w:t>
            </w:r>
          </w:p>
        </w:tc>
        <w:tc>
          <w:tcPr>
            <w:tcW w:w="2916" w:type="dxa"/>
            <w:tcBorders>
              <w:bottom w:val="single" w:sz="4" w:space="0" w:color="auto"/>
            </w:tcBorders>
          </w:tcPr>
          <w:p w:rsidR="005711BE" w:rsidRPr="00A515A3" w:rsidRDefault="00D47008">
            <w:pPr>
              <w:adjustRightInd w:val="0"/>
              <w:snapToGrid w:val="0"/>
              <w:spacing w:line="320" w:lineRule="exact"/>
              <w:ind w:left="240" w:hangingChars="100" w:hanging="240"/>
              <w:jc w:val="both"/>
              <w:rPr>
                <w:rFonts w:ascii="標楷體" w:eastAsia="標楷體" w:hAnsi="標楷體"/>
              </w:rPr>
            </w:pPr>
            <w:r w:rsidRPr="00A515A3">
              <w:rPr>
                <w:rFonts w:ascii="標楷體" w:eastAsia="標楷體" w:hAnsi="標楷體" w:hint="eastAsia"/>
              </w:rPr>
              <w:lastRenderedPageBreak/>
              <w:t>第二十一條　依法停職人員，</w:t>
            </w:r>
            <w:r w:rsidRPr="00A515A3">
              <w:rPr>
                <w:rFonts w:ascii="標楷體" w:eastAsia="標楷體" w:hAnsi="標楷體" w:hint="eastAsia"/>
                <w:u w:val="single"/>
              </w:rPr>
              <w:t>於停職期間，</w:t>
            </w:r>
            <w:r w:rsidRPr="00A515A3">
              <w:rPr>
                <w:rFonts w:ascii="標楷體" w:eastAsia="標楷體" w:hAnsi="標楷體" w:hint="eastAsia"/>
              </w:rPr>
              <w:t>得發給半數之本俸(年功俸)，至其復職、撤職、休職、免職或辭職</w:t>
            </w:r>
            <w:r w:rsidRPr="00A515A3">
              <w:rPr>
                <w:rFonts w:ascii="標楷體" w:eastAsia="標楷體" w:hAnsi="標楷體" w:hint="eastAsia"/>
                <w:u w:val="single"/>
              </w:rPr>
              <w:lastRenderedPageBreak/>
              <w:t>時</w:t>
            </w:r>
            <w:r w:rsidRPr="00A515A3">
              <w:rPr>
                <w:rFonts w:ascii="標楷體" w:eastAsia="標楷體" w:hAnsi="標楷體" w:hint="eastAsia"/>
              </w:rPr>
              <w:t>為止。</w:t>
            </w:r>
          </w:p>
          <w:p w:rsidR="005711BE" w:rsidRPr="00A515A3" w:rsidRDefault="00D47008">
            <w:pPr>
              <w:adjustRightInd w:val="0"/>
              <w:snapToGrid w:val="0"/>
              <w:spacing w:line="320" w:lineRule="exact"/>
              <w:ind w:left="240" w:hangingChars="100" w:hanging="240"/>
              <w:jc w:val="both"/>
              <w:rPr>
                <w:rFonts w:ascii="標楷體" w:eastAsia="標楷體" w:hAnsi="標楷體"/>
              </w:rPr>
            </w:pPr>
            <w:r w:rsidRPr="00A515A3">
              <w:rPr>
                <w:rFonts w:ascii="標楷體" w:eastAsia="標楷體" w:hAnsi="標楷體" w:hint="eastAsia"/>
              </w:rPr>
              <w:t xml:space="preserve">　　　</w:t>
            </w:r>
            <w:r w:rsidRPr="00A515A3">
              <w:rPr>
                <w:rStyle w:val="redtxt"/>
                <w:rFonts w:ascii="標楷體" w:eastAsia="標楷體" w:hAnsi="標楷體"/>
              </w:rPr>
              <w:t>復職人員</w:t>
            </w:r>
            <w:r w:rsidRPr="00A515A3">
              <w:rPr>
                <w:rStyle w:val="redtxt"/>
                <w:rFonts w:ascii="標楷體" w:eastAsia="標楷體" w:hAnsi="標楷體"/>
                <w:u w:val="single"/>
              </w:rPr>
              <w:t>補發停職期間之本俸(年功俸)，</w:t>
            </w:r>
            <w:r w:rsidRPr="00A515A3">
              <w:rPr>
                <w:rStyle w:val="redtxt"/>
                <w:rFonts w:ascii="標楷體" w:eastAsia="標楷體" w:hAnsi="標楷體"/>
              </w:rPr>
              <w:t>在停職期間領有半數之本俸(年功</w:t>
            </w:r>
            <w:r w:rsidRPr="00A515A3">
              <w:rPr>
                <w:rStyle w:val="redtxt"/>
                <w:rFonts w:ascii="標楷體" w:eastAsia="標楷體" w:hAnsi="標楷體"/>
                <w:w w:val="108"/>
              </w:rPr>
              <w:t>俸)者，應於補發時扣</w:t>
            </w:r>
            <w:r w:rsidRPr="00A515A3">
              <w:rPr>
                <w:rStyle w:val="redtxt"/>
                <w:rFonts w:ascii="標楷體" w:eastAsia="標楷體" w:hAnsi="標楷體" w:hint="eastAsia"/>
                <w:w w:val="108"/>
              </w:rPr>
              <w:t>除</w:t>
            </w:r>
            <w:r w:rsidRPr="00A515A3">
              <w:rPr>
                <w:rStyle w:val="redtxt"/>
                <w:rFonts w:ascii="標楷體" w:eastAsia="標楷體" w:hAnsi="標楷體" w:hint="eastAsia"/>
                <w:w w:val="105"/>
              </w:rPr>
              <w:t>之</w:t>
            </w:r>
            <w:r w:rsidRPr="00A515A3">
              <w:rPr>
                <w:rStyle w:val="redtxt"/>
                <w:rFonts w:ascii="標楷體" w:eastAsia="標楷體" w:hAnsi="標楷體" w:hint="eastAsia"/>
              </w:rPr>
              <w:t>。</w:t>
            </w:r>
          </w:p>
          <w:p w:rsidR="005711BE" w:rsidRPr="00A515A3" w:rsidRDefault="00D47008">
            <w:pPr>
              <w:tabs>
                <w:tab w:val="left" w:pos="1000"/>
              </w:tabs>
              <w:spacing w:line="320" w:lineRule="exact"/>
              <w:ind w:left="238" w:hangingChars="99" w:hanging="238"/>
              <w:jc w:val="both"/>
              <w:rPr>
                <w:rFonts w:ascii="標楷體" w:eastAsia="標楷體" w:hAnsi="標楷體"/>
                <w:kern w:val="0"/>
              </w:rPr>
            </w:pPr>
            <w:r w:rsidRPr="00A515A3">
              <w:rPr>
                <w:rFonts w:ascii="標楷體" w:eastAsia="標楷體" w:hAnsi="標楷體" w:hint="eastAsia"/>
              </w:rPr>
              <w:t xml:space="preserve">　　　</w:t>
            </w:r>
            <w:r w:rsidRPr="00A515A3">
              <w:rPr>
                <w:rFonts w:ascii="標楷體" w:eastAsia="標楷體" w:hAnsi="標楷體"/>
                <w:kern w:val="0"/>
                <w:u w:val="single"/>
              </w:rPr>
              <w:t>先予</w:t>
            </w:r>
            <w:r w:rsidRPr="00A515A3">
              <w:rPr>
                <w:rFonts w:ascii="標楷體" w:eastAsia="標楷體" w:hAnsi="標楷體"/>
                <w:kern w:val="0"/>
              </w:rPr>
              <w:t>復職人員</w:t>
            </w:r>
            <w:r w:rsidRPr="00A515A3">
              <w:rPr>
                <w:rFonts w:ascii="標楷體" w:eastAsia="標楷體" w:hAnsi="標楷體"/>
                <w:kern w:val="0"/>
                <w:u w:val="single"/>
              </w:rPr>
              <w:t>，</w:t>
            </w:r>
            <w:r w:rsidRPr="00A515A3">
              <w:rPr>
                <w:rFonts w:ascii="標楷體" w:eastAsia="標楷體" w:hAnsi="標楷體"/>
                <w:kern w:val="0"/>
              </w:rPr>
              <w:t>應俟刑事判決確定</w:t>
            </w:r>
            <w:r w:rsidRPr="00A515A3">
              <w:rPr>
                <w:rFonts w:ascii="標楷體" w:eastAsia="標楷體" w:hAnsi="標楷體"/>
                <w:kern w:val="0"/>
                <w:u w:val="single"/>
              </w:rPr>
              <w:t>未受徒刑之執</w:t>
            </w:r>
            <w:r w:rsidRPr="00A515A3">
              <w:rPr>
                <w:rFonts w:ascii="標楷體" w:eastAsia="標楷體" w:hAnsi="標楷體" w:hint="eastAsia"/>
                <w:kern w:val="0"/>
                <w:u w:val="single"/>
              </w:rPr>
              <w:t>行</w:t>
            </w:r>
            <w:r w:rsidRPr="00A515A3">
              <w:rPr>
                <w:rFonts w:ascii="標楷體" w:eastAsia="標楷體" w:hAnsi="標楷體"/>
                <w:kern w:val="0"/>
                <w:u w:val="single"/>
              </w:rPr>
              <w:t>；</w:t>
            </w:r>
            <w:r w:rsidRPr="00A515A3">
              <w:rPr>
                <w:rFonts w:ascii="標楷體" w:eastAsia="標楷體" w:hAnsi="標楷體"/>
                <w:kern w:val="0"/>
              </w:rPr>
              <w:t>或經移付懲戒，須未受撤職、休職之懲戒處分者，始得補發停職期間未發之本俸(年功俸)。</w:t>
            </w:r>
          </w:p>
          <w:p w:rsidR="005711BE" w:rsidRPr="00A515A3" w:rsidRDefault="00D47008">
            <w:pPr>
              <w:spacing w:line="320" w:lineRule="exact"/>
              <w:ind w:left="238" w:hangingChars="99" w:hanging="238"/>
              <w:jc w:val="both"/>
              <w:rPr>
                <w:rFonts w:ascii="標楷體" w:eastAsia="標楷體" w:hAnsi="標楷體"/>
                <w:kern w:val="0"/>
              </w:rPr>
            </w:pPr>
            <w:r w:rsidRPr="00A515A3">
              <w:rPr>
                <w:rFonts w:ascii="標楷體" w:eastAsia="標楷體" w:hAnsi="標楷體" w:hint="eastAsia"/>
              </w:rPr>
              <w:t xml:space="preserve">　　　</w:t>
            </w:r>
            <w:r w:rsidRPr="00A515A3">
              <w:rPr>
                <w:rFonts w:ascii="標楷體" w:eastAsia="標楷體" w:hAnsi="標楷體"/>
                <w:kern w:val="0"/>
                <w:u w:val="single"/>
              </w:rPr>
              <w:t>停職、復職、先予復職</w:t>
            </w:r>
            <w:r w:rsidRPr="00A515A3">
              <w:rPr>
                <w:rFonts w:ascii="標楷體" w:eastAsia="標楷體" w:hAnsi="標楷體"/>
                <w:kern w:val="0"/>
              </w:rPr>
              <w:t>人員死亡者，得補發停職期間未發之本俸(年功</w:t>
            </w:r>
            <w:r w:rsidRPr="00A515A3">
              <w:rPr>
                <w:rFonts w:ascii="標楷體" w:eastAsia="標楷體" w:hAnsi="標楷體" w:hint="eastAsia"/>
                <w:kern w:val="0"/>
              </w:rPr>
              <w:t>俸</w:t>
            </w:r>
            <w:r w:rsidRPr="00A515A3">
              <w:rPr>
                <w:rFonts w:ascii="標楷體" w:eastAsia="標楷體" w:hAnsi="標楷體"/>
                <w:kern w:val="0"/>
              </w:rPr>
              <w:t>)</w:t>
            </w:r>
            <w:r w:rsidRPr="00A515A3">
              <w:rPr>
                <w:rFonts w:ascii="標楷體" w:eastAsia="標楷體" w:hAnsi="標楷體" w:hint="eastAsia"/>
                <w:kern w:val="0"/>
              </w:rPr>
              <w:t>，</w:t>
            </w:r>
            <w:r w:rsidRPr="00A515A3">
              <w:rPr>
                <w:rFonts w:ascii="標楷體" w:eastAsia="標楷體" w:hAnsi="標楷體"/>
                <w:kern w:val="0"/>
              </w:rPr>
              <w:t>並由依法得領受撫卹金之人具領之。</w:t>
            </w:r>
          </w:p>
          <w:p w:rsidR="005711BE" w:rsidRPr="00A515A3" w:rsidRDefault="00D47008">
            <w:pPr>
              <w:spacing w:line="320" w:lineRule="exact"/>
              <w:ind w:left="238" w:hangingChars="99" w:hanging="238"/>
              <w:jc w:val="both"/>
              <w:rPr>
                <w:rFonts w:ascii="標楷體" w:eastAsia="標楷體" w:hAnsi="標楷體" w:cs="DFKaiShu-SB-Estd-BF"/>
              </w:rPr>
            </w:pPr>
            <w:r w:rsidRPr="00A515A3">
              <w:rPr>
                <w:rFonts w:ascii="標楷體" w:eastAsia="標楷體" w:hAnsi="標楷體" w:hint="eastAsia"/>
              </w:rPr>
              <w:t xml:space="preserve">　　　</w:t>
            </w:r>
            <w:r w:rsidRPr="00A515A3">
              <w:rPr>
                <w:rFonts w:ascii="標楷體" w:eastAsia="標楷體" w:hAnsi="標楷體"/>
                <w:kern w:val="0"/>
              </w:rPr>
              <w:t>公務人員失蹤期間，在未確定死亡前，應發給全數之本俸(年功俸)。</w:t>
            </w:r>
          </w:p>
        </w:tc>
        <w:tc>
          <w:tcPr>
            <w:tcW w:w="2917" w:type="dxa"/>
            <w:tcBorders>
              <w:bottom w:val="single" w:sz="4" w:space="0" w:color="auto"/>
            </w:tcBorders>
          </w:tcPr>
          <w:p w:rsidR="005711BE" w:rsidRPr="00A515A3" w:rsidRDefault="00D47008">
            <w:pPr>
              <w:numPr>
                <w:ilvl w:val="0"/>
                <w:numId w:val="1"/>
              </w:numPr>
              <w:adjustRightInd w:val="0"/>
              <w:snapToGrid w:val="0"/>
              <w:spacing w:line="320" w:lineRule="exact"/>
              <w:jc w:val="both"/>
              <w:rPr>
                <w:rFonts w:ascii="標楷體" w:eastAsia="標楷體" w:hAnsi="新細明體"/>
                <w:u w:val="single"/>
              </w:rPr>
            </w:pPr>
            <w:r w:rsidRPr="00A515A3">
              <w:rPr>
                <w:rFonts w:ascii="標楷體" w:eastAsia="標楷體" w:hAnsi="標楷體" w:cs="DFKaiShu-SB-Estd-BF" w:hint="eastAsia"/>
              </w:rPr>
              <w:lastRenderedPageBreak/>
              <w:t>本條依現行條文修正第一項，第二項修正細分為第二項及第五項，第三項併入第二項，第四項遞移為第</w:t>
            </w:r>
            <w:r w:rsidRPr="00A515A3">
              <w:rPr>
                <w:rFonts w:ascii="標楷體" w:eastAsia="標楷體" w:hAnsi="標楷體" w:cs="DFKaiShu-SB-Estd-BF" w:hint="eastAsia"/>
              </w:rPr>
              <w:lastRenderedPageBreak/>
              <w:t>三項；</w:t>
            </w:r>
            <w:r w:rsidRPr="00A515A3">
              <w:rPr>
                <w:rFonts w:ascii="標楷體" w:eastAsia="標楷體" w:hAnsi="標楷體" w:hint="eastAsia"/>
              </w:rPr>
              <w:t>並均依現行條文修正，</w:t>
            </w:r>
            <w:r w:rsidRPr="00A515A3">
              <w:rPr>
                <w:rFonts w:ascii="標楷體" w:eastAsia="標楷體" w:hAnsi="標楷體" w:cs="DFKaiShu-SB-Estd-BF" w:hint="eastAsia"/>
              </w:rPr>
              <w:t>另增訂第四項，</w:t>
            </w:r>
            <w:r w:rsidRPr="00A515A3">
              <w:rPr>
                <w:rFonts w:ascii="標楷體" w:eastAsia="標楷體" w:hAnsi="標楷體" w:hint="eastAsia"/>
              </w:rPr>
              <w:t>現行條文</w:t>
            </w:r>
            <w:r w:rsidRPr="00A515A3">
              <w:rPr>
                <w:rFonts w:ascii="標楷體" w:eastAsia="標楷體" w:hAnsi="標楷體" w:cs="DFKaiShu-SB-Estd-BF" w:hint="eastAsia"/>
              </w:rPr>
              <w:t>第五項遞移為第六項。</w:t>
            </w:r>
          </w:p>
          <w:p w:rsidR="005711BE" w:rsidRPr="00A515A3" w:rsidRDefault="00D47008">
            <w:pPr>
              <w:numPr>
                <w:ilvl w:val="0"/>
                <w:numId w:val="1"/>
              </w:numPr>
              <w:adjustRightInd w:val="0"/>
              <w:snapToGrid w:val="0"/>
              <w:spacing w:line="320" w:lineRule="exact"/>
              <w:jc w:val="both"/>
              <w:rPr>
                <w:rFonts w:ascii="標楷體" w:eastAsia="標楷體" w:hAnsi="新細明體"/>
              </w:rPr>
            </w:pPr>
            <w:r w:rsidRPr="00A515A3">
              <w:rPr>
                <w:rFonts w:ascii="標楷體" w:eastAsia="標楷體" w:hAnsi="新細明體" w:hint="eastAsia"/>
              </w:rPr>
              <w:t>本條第一項修正理由如下：</w:t>
            </w:r>
          </w:p>
          <w:p w:rsidR="00DA26FD" w:rsidRPr="00A515A3" w:rsidRDefault="00DA26FD" w:rsidP="00DA26FD">
            <w:pPr>
              <w:numPr>
                <w:ilvl w:val="0"/>
                <w:numId w:val="2"/>
              </w:numPr>
              <w:adjustRightInd w:val="0"/>
              <w:snapToGrid w:val="0"/>
              <w:spacing w:line="320" w:lineRule="exact"/>
              <w:jc w:val="both"/>
              <w:rPr>
                <w:rFonts w:ascii="標楷體" w:eastAsia="標楷體" w:hAnsi="新細明體"/>
              </w:rPr>
            </w:pPr>
            <w:r w:rsidRPr="00A515A3">
              <w:rPr>
                <w:rFonts w:ascii="標楷體" w:eastAsia="標楷體" w:hAnsi="標楷體" w:hint="eastAsia"/>
              </w:rPr>
              <w:t>停職人員得發給半數之本俸(年功俸)之期間，按公務人員身分存續狀態，分款規定，並酌作文字修正，以資明確。</w:t>
            </w:r>
          </w:p>
          <w:p w:rsidR="000449C4" w:rsidRPr="00A515A3" w:rsidRDefault="00DA26FD" w:rsidP="00DA26FD">
            <w:pPr>
              <w:numPr>
                <w:ilvl w:val="0"/>
                <w:numId w:val="2"/>
              </w:numPr>
              <w:adjustRightInd w:val="0"/>
              <w:snapToGrid w:val="0"/>
              <w:spacing w:line="320" w:lineRule="exact"/>
              <w:jc w:val="both"/>
              <w:rPr>
                <w:rFonts w:ascii="標楷體" w:eastAsia="標楷體" w:hAnsi="新細明體"/>
              </w:rPr>
            </w:pPr>
            <w:r w:rsidRPr="00A515A3">
              <w:rPr>
                <w:rFonts w:ascii="標楷體" w:eastAsia="標楷體" w:hAnsi="標楷體" w:hint="eastAsia"/>
              </w:rPr>
              <w:t>查一百零五年五月二日修正施行之懲戒法第九條第一項，增設免除職務之懲戒處分，受該處分者，免其現職後，已不具公務人員身分。另公務人員死亡或試用成績不及格經解職者，亦同。又依法停職人員於逾屆齡退休之至遲退休生效日期(以下簡稱屆退日)後，雖仍繼續停職；惟其依公務人員任用法(以下簡稱任用法)</w:t>
            </w:r>
            <w:r w:rsidR="000449C4" w:rsidRPr="00A515A3">
              <w:rPr>
                <w:rFonts w:ascii="標楷體" w:eastAsia="標楷體" w:hAnsi="標楷體" w:hint="eastAsia"/>
              </w:rPr>
              <w:t>規定已不具公務人員身分。故於第一項第二款至第四款</w:t>
            </w:r>
            <w:r w:rsidRPr="00A515A3">
              <w:rPr>
                <w:rFonts w:ascii="標楷體" w:eastAsia="標楷體" w:hAnsi="標楷體" w:hint="eastAsia"/>
              </w:rPr>
              <w:t>增列明定停職人員如經免除職務、解職、已達屆退日或死亡者，不再繼續發給半數之本俸(年功俸)。</w:t>
            </w:r>
          </w:p>
          <w:p w:rsidR="000449C4" w:rsidRPr="00A515A3" w:rsidRDefault="00DA26FD" w:rsidP="00DA26FD">
            <w:pPr>
              <w:numPr>
                <w:ilvl w:val="0"/>
                <w:numId w:val="2"/>
              </w:numPr>
              <w:adjustRightInd w:val="0"/>
              <w:snapToGrid w:val="0"/>
              <w:spacing w:line="320" w:lineRule="exact"/>
              <w:jc w:val="both"/>
              <w:rPr>
                <w:rFonts w:ascii="標楷體" w:eastAsia="標楷體" w:hAnsi="新細明體"/>
              </w:rPr>
            </w:pPr>
            <w:r w:rsidRPr="00A515A3">
              <w:rPr>
                <w:rFonts w:ascii="標楷體" w:eastAsia="標楷體" w:hAnsi="標楷體" w:hint="eastAsia"/>
              </w:rPr>
              <w:t>復以停職人員逾屆退日至</w:t>
            </w:r>
            <w:r w:rsidRPr="00A515A3">
              <w:rPr>
                <w:rStyle w:val="redtxt"/>
                <w:rFonts w:ascii="標楷體" w:eastAsia="標楷體" w:hAnsi="標楷體" w:hint="eastAsia"/>
              </w:rPr>
              <w:t>事由</w:t>
            </w:r>
            <w:r w:rsidRPr="00A515A3">
              <w:rPr>
                <w:rFonts w:ascii="標楷體" w:eastAsia="標楷體" w:hAnsi="標楷體" w:hint="eastAsia"/>
              </w:rPr>
              <w:t>消滅之日之停職期間，得改依公務人員退休</w:t>
            </w:r>
            <w:r w:rsidRPr="00A515A3">
              <w:rPr>
                <w:rFonts w:ascii="標楷體" w:eastAsia="標楷體" w:hAnsi="標楷體" w:hint="eastAsia"/>
              </w:rPr>
              <w:lastRenderedPageBreak/>
              <w:t>資遣撫卹法(以下簡稱退撫法)第二十四條第三項規定，比照停職人員發給半數之本</w:t>
            </w:r>
            <w:r w:rsidRPr="00A515A3">
              <w:rPr>
                <w:rStyle w:val="redtxt"/>
                <w:rFonts w:ascii="標楷體" w:eastAsia="標楷體" w:hAnsi="標楷體"/>
              </w:rPr>
              <w:t>俸</w:t>
            </w:r>
            <w:r w:rsidRPr="00A515A3">
              <w:rPr>
                <w:rFonts w:ascii="標楷體" w:eastAsia="標楷體" w:hAnsi="標楷體" w:hint="eastAsia"/>
              </w:rPr>
              <w:t>(年功俸)</w:t>
            </w:r>
            <w:r w:rsidR="000449C4" w:rsidRPr="00A515A3">
              <w:rPr>
                <w:rFonts w:ascii="標楷體" w:eastAsia="標楷體" w:hAnsi="標楷體" w:hint="eastAsia"/>
              </w:rPr>
              <w:t>。故於第三款</w:t>
            </w:r>
            <w:r w:rsidRPr="00A515A3">
              <w:rPr>
                <w:rFonts w:ascii="標楷體" w:eastAsia="標楷體" w:hAnsi="標楷體" w:hint="eastAsia"/>
              </w:rPr>
              <w:t>規定停職逾屆退日者，僅得發給至其屆退日之前一日為止。</w:t>
            </w:r>
          </w:p>
          <w:p w:rsidR="00DA26FD" w:rsidRPr="00A515A3" w:rsidRDefault="00DA26FD" w:rsidP="00DA26FD">
            <w:pPr>
              <w:numPr>
                <w:ilvl w:val="0"/>
                <w:numId w:val="2"/>
              </w:numPr>
              <w:adjustRightInd w:val="0"/>
              <w:snapToGrid w:val="0"/>
              <w:spacing w:line="320" w:lineRule="exact"/>
              <w:jc w:val="both"/>
              <w:rPr>
                <w:rFonts w:ascii="標楷體" w:eastAsia="標楷體" w:hAnsi="新細明體"/>
              </w:rPr>
            </w:pPr>
            <w:r w:rsidRPr="00A515A3">
              <w:rPr>
                <w:rFonts w:ascii="標楷體" w:eastAsia="標楷體" w:hAnsi="標楷體" w:hint="eastAsia"/>
              </w:rPr>
              <w:t>又以公務人員之俸給，原則上係於每月一日發給，經考量對死亡者追繳溢領之俸給實有困難，且其因已發生不幸，是</w:t>
            </w:r>
            <w:r w:rsidR="000449C4" w:rsidRPr="00A515A3">
              <w:rPr>
                <w:rFonts w:ascii="標楷體" w:eastAsia="標楷體" w:hAnsi="標楷體" w:hint="eastAsia"/>
              </w:rPr>
              <w:t>於第四款</w:t>
            </w:r>
            <w:r w:rsidRPr="00A515A3">
              <w:rPr>
                <w:rFonts w:ascii="標楷體" w:eastAsia="標楷體" w:hAnsi="標楷體" w:hint="eastAsia"/>
              </w:rPr>
              <w:t>規定停職期間</w:t>
            </w:r>
            <w:r w:rsidR="000B2C7E" w:rsidRPr="00A515A3">
              <w:rPr>
                <w:rFonts w:ascii="標楷體" w:eastAsia="標楷體" w:hAnsi="標楷體" w:hint="eastAsia"/>
              </w:rPr>
              <w:t>未</w:t>
            </w:r>
            <w:r w:rsidRPr="00A515A3">
              <w:rPr>
                <w:rFonts w:ascii="標楷體" w:eastAsia="標楷體" w:hAnsi="標楷體" w:hint="eastAsia"/>
              </w:rPr>
              <w:t>逾屆退日死亡者，得發給半數之本俸(年功俸)，至其死亡當月為止。</w:t>
            </w:r>
          </w:p>
          <w:p w:rsidR="005711BE" w:rsidRPr="00A515A3" w:rsidRDefault="00D47008">
            <w:pPr>
              <w:numPr>
                <w:ilvl w:val="0"/>
                <w:numId w:val="1"/>
              </w:numPr>
              <w:adjustRightInd w:val="0"/>
              <w:snapToGrid w:val="0"/>
              <w:spacing w:line="320" w:lineRule="exact"/>
              <w:jc w:val="both"/>
              <w:rPr>
                <w:rFonts w:ascii="標楷體" w:eastAsia="標楷體" w:hAnsi="新細明體"/>
              </w:rPr>
            </w:pPr>
            <w:r w:rsidRPr="00A515A3">
              <w:rPr>
                <w:rFonts w:ascii="標楷體" w:eastAsia="標楷體" w:hAnsi="標楷體" w:cs="DFKaiShu-SB-Estd-BF" w:hint="eastAsia"/>
              </w:rPr>
              <w:t>本條現行條文第二項除規定</w:t>
            </w:r>
            <w:r w:rsidR="000449C4" w:rsidRPr="00A515A3">
              <w:rPr>
                <w:rFonts w:ascii="標楷體" w:eastAsia="標楷體" w:hAnsi="標楷體" w:cs="DFKaiShu-SB-Estd-BF" w:hint="eastAsia"/>
              </w:rPr>
              <w:t>停職事由消滅之</w:t>
            </w:r>
            <w:r w:rsidRPr="00A515A3">
              <w:rPr>
                <w:rFonts w:ascii="標楷體" w:eastAsia="標楷體" w:hAnsi="標楷體" w:cs="DFKaiShu-SB-Estd-BF" w:hint="eastAsia"/>
              </w:rPr>
              <w:t>復職人員補發其</w:t>
            </w:r>
            <w:r w:rsidRPr="00A515A3">
              <w:rPr>
                <w:rStyle w:val="redtxt"/>
                <w:rFonts w:ascii="標楷體" w:eastAsia="標楷體" w:hAnsi="標楷體" w:hint="eastAsia"/>
              </w:rPr>
              <w:t>本俸(年功俸)外，於補發時，如其停職期間已領有半數之本俸(年功俸)，其發給數額自應扣除已發給之本俸(年功俸)；惟復職人員尚須符合</w:t>
            </w:r>
            <w:r w:rsidRPr="00A515A3">
              <w:rPr>
                <w:rFonts w:ascii="標楷體" w:eastAsia="標楷體" w:hAnsi="標楷體" w:cs="DFKaiShu-SB-Estd-BF" w:hint="eastAsia"/>
              </w:rPr>
              <w:t>現行條文</w:t>
            </w:r>
            <w:r w:rsidRPr="00A515A3">
              <w:rPr>
                <w:rStyle w:val="redtxt"/>
                <w:rFonts w:ascii="標楷體" w:eastAsia="標楷體" w:hAnsi="標楷體" w:hint="eastAsia"/>
              </w:rPr>
              <w:t>第三項所定條件始得補俸，又適用上須先符合</w:t>
            </w:r>
            <w:r w:rsidRPr="00A515A3">
              <w:rPr>
                <w:rFonts w:ascii="標楷體" w:eastAsia="標楷體" w:hAnsi="標楷體" w:cs="DFKaiShu-SB-Estd-BF" w:hint="eastAsia"/>
              </w:rPr>
              <w:t>現行條文</w:t>
            </w:r>
            <w:r w:rsidRPr="00A515A3">
              <w:rPr>
                <w:rStyle w:val="redtxt"/>
                <w:rFonts w:ascii="標楷體" w:eastAsia="標楷體" w:hAnsi="標楷體" w:hint="eastAsia"/>
              </w:rPr>
              <w:t>第三項補俸之條件，始有第二項於補發時應扣除已發之本俸(年功俸)之適用，是</w:t>
            </w:r>
            <w:r w:rsidRPr="00A515A3">
              <w:rPr>
                <w:rFonts w:ascii="標楷體" w:eastAsia="標楷體" w:hAnsi="新細明體" w:hint="eastAsia"/>
              </w:rPr>
              <w:t>將</w:t>
            </w:r>
            <w:r w:rsidRPr="00A515A3">
              <w:rPr>
                <w:rFonts w:ascii="標楷體" w:eastAsia="標楷體" w:hAnsi="標楷體" w:cs="DFKaiShu-SB-Estd-BF" w:hint="eastAsia"/>
              </w:rPr>
              <w:t>現行條文</w:t>
            </w:r>
            <w:r w:rsidRPr="00A515A3">
              <w:rPr>
                <w:rFonts w:ascii="標楷體" w:eastAsia="標楷體" w:hAnsi="新細明體" w:hint="eastAsia"/>
              </w:rPr>
              <w:t>第二項後段移列為第五項，第三項併入第二項</w:t>
            </w:r>
            <w:r w:rsidRPr="00A515A3">
              <w:rPr>
                <w:rFonts w:ascii="標楷體" w:eastAsia="標楷體" w:hAnsi="標楷體" w:hint="eastAsia"/>
              </w:rPr>
              <w:t>。</w:t>
            </w:r>
          </w:p>
          <w:p w:rsidR="005711BE" w:rsidRPr="00A515A3" w:rsidRDefault="00D47008">
            <w:pPr>
              <w:numPr>
                <w:ilvl w:val="0"/>
                <w:numId w:val="1"/>
              </w:numPr>
              <w:adjustRightInd w:val="0"/>
              <w:snapToGrid w:val="0"/>
              <w:spacing w:line="320" w:lineRule="exact"/>
              <w:jc w:val="both"/>
              <w:rPr>
                <w:rFonts w:ascii="標楷體" w:eastAsia="標楷體" w:hAnsi="新細明體"/>
                <w:u w:val="single"/>
              </w:rPr>
            </w:pPr>
            <w:r w:rsidRPr="00A515A3">
              <w:rPr>
                <w:rStyle w:val="redtxt"/>
                <w:rFonts w:ascii="標楷體" w:eastAsia="標楷體" w:hAnsi="標楷體" w:hint="eastAsia"/>
              </w:rPr>
              <w:t>本條</w:t>
            </w:r>
            <w:r w:rsidRPr="00A515A3">
              <w:rPr>
                <w:rFonts w:ascii="標楷體" w:eastAsia="標楷體" w:hAnsi="標楷體" w:cs="DFKaiShu-SB-Estd-BF" w:hint="eastAsia"/>
              </w:rPr>
              <w:t>現行條文</w:t>
            </w:r>
            <w:r w:rsidRPr="00A515A3">
              <w:rPr>
                <w:rStyle w:val="redtxt"/>
                <w:rFonts w:ascii="標楷體" w:eastAsia="標楷體" w:hAnsi="標楷體" w:hint="eastAsia"/>
              </w:rPr>
              <w:t>第三項及第四項所稱</w:t>
            </w:r>
            <w:r w:rsidRPr="00A515A3">
              <w:rPr>
                <w:rFonts w:ascii="標楷體" w:eastAsia="標楷體" w:hAnsi="標楷體" w:hint="eastAsia"/>
              </w:rPr>
              <w:t>「</w:t>
            </w:r>
            <w:r w:rsidRPr="00A515A3">
              <w:rPr>
                <w:rFonts w:ascii="標楷體" w:eastAsia="標楷體" w:hAnsi="標楷體" w:cs="新細明體" w:hint="eastAsia"/>
              </w:rPr>
              <w:t>先予</w:t>
            </w:r>
            <w:r w:rsidRPr="00A515A3">
              <w:rPr>
                <w:rFonts w:ascii="標楷體" w:eastAsia="標楷體" w:hAnsi="標楷體" w:cs="新細明體" w:hint="eastAsia"/>
              </w:rPr>
              <w:lastRenderedPageBreak/>
              <w:t>復職</w:t>
            </w:r>
            <w:r w:rsidRPr="00A515A3">
              <w:rPr>
                <w:rFonts w:ascii="標楷體" w:eastAsia="標楷體" w:hAnsi="標楷體" w:hint="eastAsia"/>
              </w:rPr>
              <w:t>」</w:t>
            </w:r>
            <w:r w:rsidRPr="00A515A3">
              <w:rPr>
                <w:rStyle w:val="redtxt"/>
                <w:rFonts w:ascii="標楷體" w:eastAsia="標楷體" w:hAnsi="標楷體" w:hint="eastAsia"/>
              </w:rPr>
              <w:t>，指停職事由消滅准予復職，但是否符合補俸條件尚未確定之情形；惟查懲戒法、公務人員保障法規定，僅就</w:t>
            </w:r>
            <w:r w:rsidRPr="00A515A3">
              <w:rPr>
                <w:rFonts w:ascii="標楷體" w:eastAsia="標楷體" w:hAnsi="標楷體" w:cs="新細明體" w:hint="eastAsia"/>
              </w:rPr>
              <w:t>依法停職人員於停職事由消滅之</w:t>
            </w:r>
            <w:r w:rsidRPr="00A515A3">
              <w:rPr>
                <w:rFonts w:ascii="標楷體" w:eastAsia="標楷體" w:hAnsi="標楷體" w:hint="eastAsia"/>
              </w:rPr>
              <w:t>「復職」有</w:t>
            </w:r>
            <w:r w:rsidRPr="00A515A3">
              <w:rPr>
                <w:rFonts w:ascii="標楷體" w:eastAsia="標楷體" w:hAnsi="標楷體" w:cs="新細明體" w:hint="eastAsia"/>
              </w:rPr>
              <w:t>所規範，並無</w:t>
            </w:r>
            <w:r w:rsidRPr="00A515A3">
              <w:rPr>
                <w:rFonts w:ascii="標楷體" w:eastAsia="標楷體" w:hAnsi="標楷體" w:hint="eastAsia"/>
              </w:rPr>
              <w:t>「</w:t>
            </w:r>
            <w:r w:rsidRPr="00A515A3">
              <w:rPr>
                <w:rFonts w:ascii="標楷體" w:eastAsia="標楷體" w:hAnsi="標楷體" w:cs="新細明體" w:hint="eastAsia"/>
              </w:rPr>
              <w:t>先予復職</w:t>
            </w:r>
            <w:r w:rsidRPr="00A515A3">
              <w:rPr>
                <w:rFonts w:ascii="標楷體" w:eastAsia="標楷體" w:hAnsi="標楷體" w:hint="eastAsia"/>
              </w:rPr>
              <w:t>」</w:t>
            </w:r>
            <w:r w:rsidRPr="00A515A3">
              <w:rPr>
                <w:rFonts w:ascii="標楷體" w:eastAsia="標楷體" w:hAnsi="標楷體" w:cs="新細明體" w:hint="eastAsia"/>
              </w:rPr>
              <w:t>之規定。</w:t>
            </w:r>
            <w:r w:rsidRPr="00A515A3">
              <w:rPr>
                <w:rFonts w:ascii="標楷體" w:eastAsia="標楷體" w:hAnsi="標楷體" w:hint="eastAsia"/>
              </w:rPr>
              <w:t>為避免混淆，該二項除</w:t>
            </w:r>
            <w:r w:rsidRPr="00A515A3">
              <w:rPr>
                <w:rFonts w:ascii="標楷體" w:eastAsia="標楷體" w:hAnsi="新細明體" w:hint="eastAsia"/>
              </w:rPr>
              <w:t>併入</w:t>
            </w:r>
            <w:r w:rsidRPr="00A515A3">
              <w:rPr>
                <w:rFonts w:ascii="標楷體" w:eastAsia="標楷體" w:hAnsi="標楷體" w:hint="eastAsia"/>
              </w:rPr>
              <w:t>第二項及遞移第三項外，並將「先予復職」之用語修正為「復職」。</w:t>
            </w:r>
          </w:p>
          <w:p w:rsidR="005711BE" w:rsidRPr="00A515A3" w:rsidRDefault="00D47008">
            <w:pPr>
              <w:numPr>
                <w:ilvl w:val="0"/>
                <w:numId w:val="1"/>
              </w:numPr>
              <w:adjustRightInd w:val="0"/>
              <w:snapToGrid w:val="0"/>
              <w:spacing w:line="320" w:lineRule="exact"/>
              <w:jc w:val="both"/>
              <w:rPr>
                <w:rFonts w:ascii="標楷體" w:eastAsia="標楷體" w:hAnsi="新細明體"/>
                <w:u w:val="single"/>
              </w:rPr>
            </w:pPr>
            <w:r w:rsidRPr="00A515A3">
              <w:rPr>
                <w:rFonts w:eastAsia="標楷體" w:hint="eastAsia"/>
              </w:rPr>
              <w:t>本條第二項修正理由如下：</w:t>
            </w:r>
          </w:p>
          <w:p w:rsidR="005711BE" w:rsidRPr="00A515A3" w:rsidRDefault="00D47008">
            <w:pPr>
              <w:numPr>
                <w:ilvl w:val="0"/>
                <w:numId w:val="3"/>
              </w:numPr>
              <w:snapToGrid w:val="0"/>
              <w:spacing w:line="320" w:lineRule="exact"/>
              <w:jc w:val="both"/>
              <w:rPr>
                <w:rFonts w:ascii="標楷體" w:eastAsia="標楷體" w:hAnsi="新細明體"/>
              </w:rPr>
            </w:pPr>
            <w:r w:rsidRPr="00A515A3">
              <w:rPr>
                <w:rFonts w:ascii="標楷體" w:eastAsia="標楷體" w:hAnsi="標楷體" w:hint="eastAsia"/>
              </w:rPr>
              <w:t>查懲戒法第七條第一項規定，停職人員符合一定條件，</w:t>
            </w:r>
            <w:r w:rsidRPr="00A515A3">
              <w:rPr>
                <w:rFonts w:ascii="標楷體" w:eastAsia="標楷體" w:hAnsi="新細明體" w:hint="eastAsia"/>
              </w:rPr>
              <w:t>依法申請復職者，除法律另有規定外，機關應許其復職，並補給停職期間之本俸(年功俸)</w:t>
            </w:r>
            <w:r w:rsidRPr="00A515A3">
              <w:rPr>
                <w:rFonts w:ascii="標楷體" w:eastAsia="標楷體" w:hAnsi="標楷體" w:hint="eastAsia"/>
              </w:rPr>
              <w:t>。次查司法院秘書長一百零九年七月二十三日秘台廳行二字第一○九○○一八三九八號函略以，依憲法增修條文第六條第一項第三款規定，公務人員級俸之法制事項為考試院之職掌，而本法為公務人員俸給事項之基本共同規範，依懲戒法第七條第一項後段補給停職期間未發之本俸(年功俸)時，本法現行條文第二十一條第三項是否仍有適用</w:t>
            </w:r>
            <w:r w:rsidR="008B68CC" w:rsidRPr="00A515A3">
              <w:rPr>
                <w:rFonts w:ascii="標楷體" w:eastAsia="標楷體" w:hAnsi="標楷體" w:hint="eastAsia"/>
              </w:rPr>
              <w:lastRenderedPageBreak/>
              <w:t>之問題，宜由銓敘</w:t>
            </w:r>
            <w:r w:rsidRPr="00A515A3">
              <w:rPr>
                <w:rFonts w:ascii="標楷體" w:eastAsia="標楷體" w:hAnsi="標楷體" w:hint="eastAsia"/>
              </w:rPr>
              <w:t>部本於本法主管機關之職權妥為</w:t>
            </w:r>
            <w:r w:rsidRPr="00A515A3">
              <w:rPr>
                <w:rFonts w:ascii="標楷體" w:eastAsia="標楷體" w:hAnsi="新細明體" w:hint="eastAsia"/>
              </w:rPr>
              <w:t>認定。據上，依懲戒法第七條第一項規定</w:t>
            </w:r>
            <w:r w:rsidRPr="00A515A3">
              <w:rPr>
                <w:rFonts w:ascii="標楷體" w:eastAsia="標楷體" w:hAnsi="標楷體" w:hint="eastAsia"/>
              </w:rPr>
              <w:t>，其他法律得就停職人員復職補俸事宜另作不同之規範；復參酌</w:t>
            </w:r>
            <w:r w:rsidRPr="00A515A3">
              <w:rPr>
                <w:rFonts w:ascii="標楷體" w:eastAsia="標楷體" w:hAnsi="新細明體" w:hint="eastAsia"/>
              </w:rPr>
              <w:t>上開司法院秘書長</w:t>
            </w:r>
            <w:r w:rsidRPr="00A515A3">
              <w:rPr>
                <w:rFonts w:ascii="標楷體" w:eastAsia="標楷體" w:hAnsi="標楷體" w:hint="eastAsia"/>
              </w:rPr>
              <w:t>一百零九年七月二十三日</w:t>
            </w:r>
            <w:r w:rsidRPr="00A515A3">
              <w:rPr>
                <w:rFonts w:ascii="標楷體" w:eastAsia="標楷體" w:hAnsi="新細明體" w:hint="eastAsia"/>
              </w:rPr>
              <w:t>函意見，</w:t>
            </w:r>
            <w:r w:rsidRPr="00A515A3">
              <w:rPr>
                <w:rFonts w:ascii="標楷體" w:eastAsia="標楷體" w:hAnsi="標楷體" w:hint="eastAsia"/>
              </w:rPr>
              <w:t>本法為公務人員俸給事項之基本共同規範，有關公務人員復職之補俸事宜，自宜回歸本法，作較完整之規定，是於第二項明定停職公務人員復職後補俸之條件。</w:t>
            </w:r>
          </w:p>
          <w:p w:rsidR="005711BE" w:rsidRPr="00A515A3" w:rsidRDefault="00D47008">
            <w:pPr>
              <w:numPr>
                <w:ilvl w:val="0"/>
                <w:numId w:val="3"/>
              </w:numPr>
              <w:snapToGrid w:val="0"/>
              <w:spacing w:line="320" w:lineRule="exact"/>
              <w:ind w:hangingChars="300"/>
              <w:jc w:val="both"/>
              <w:rPr>
                <w:rFonts w:ascii="標楷體" w:eastAsia="標楷體" w:hAnsi="新細明體"/>
                <w:u w:val="single"/>
              </w:rPr>
            </w:pPr>
            <w:r w:rsidRPr="00A515A3">
              <w:rPr>
                <w:rFonts w:ascii="標楷體" w:eastAsia="標楷體" w:hAnsi="新細明體" w:hint="eastAsia"/>
              </w:rPr>
              <w:t>審酌停職人員復職後補俸之條件，現行條文規定「或」經移</w:t>
            </w:r>
            <w:r w:rsidRPr="00A515A3">
              <w:rPr>
                <w:rFonts w:ascii="標楷體" w:eastAsia="標楷體" w:hAnsi="標楷體" w:hint="eastAsia"/>
              </w:rPr>
              <w:t>付</w:t>
            </w:r>
            <w:r w:rsidRPr="00A515A3">
              <w:rPr>
                <w:rFonts w:ascii="標楷體" w:eastAsia="標楷體" w:hAnsi="新細明體" w:hint="eastAsia"/>
              </w:rPr>
              <w:t>懲戒，原係考量停職人員未必同時涉有刑事案件及經移</w:t>
            </w:r>
            <w:r w:rsidRPr="00A515A3">
              <w:rPr>
                <w:rFonts w:ascii="標楷體" w:eastAsia="標楷體" w:hAnsi="標楷體" w:hint="eastAsia"/>
              </w:rPr>
              <w:t>送</w:t>
            </w:r>
            <w:r w:rsidRPr="00A515A3">
              <w:rPr>
                <w:rFonts w:ascii="標楷體" w:eastAsia="標楷體" w:hAnsi="新細明體" w:hint="eastAsia"/>
              </w:rPr>
              <w:t>懲戒，因而採用「或」字作為公務人員如該當刑事責任及懲戒處分之一，則不符合補俸之條件；惟實務上卻易誤解為如釐清刑事責任或懲戒處分其中之一即得補俸，為避免誤解並杜爭議，</w:t>
            </w:r>
            <w:r w:rsidR="00D060F5" w:rsidRPr="00A515A3">
              <w:rPr>
                <w:rFonts w:ascii="標楷體" w:eastAsia="標楷體" w:hAnsi="新細明體" w:hint="eastAsia"/>
              </w:rPr>
              <w:t>故</w:t>
            </w:r>
            <w:r w:rsidR="003E3464" w:rsidRPr="00A515A3">
              <w:rPr>
                <w:rFonts w:ascii="標楷體" w:eastAsia="標楷體" w:hAnsi="標楷體" w:hint="eastAsia"/>
              </w:rPr>
              <w:t>分款</w:t>
            </w:r>
            <w:r w:rsidRPr="00A515A3">
              <w:rPr>
                <w:rFonts w:ascii="標楷體" w:eastAsia="標楷體" w:hAnsi="標楷體" w:hint="eastAsia"/>
              </w:rPr>
              <w:t>明列復職人員不得補俸之條件，且配合懲戒法</w:t>
            </w:r>
            <w:r w:rsidR="004A09AC" w:rsidRPr="00A515A3">
              <w:rPr>
                <w:rFonts w:ascii="標楷體" w:eastAsia="標楷體" w:hAnsi="標楷體" w:hint="eastAsia"/>
              </w:rPr>
              <w:t>相關</w:t>
            </w:r>
            <w:r w:rsidRPr="00A515A3">
              <w:rPr>
                <w:rFonts w:ascii="標楷體" w:eastAsia="標楷體" w:hAnsi="標楷體" w:hint="eastAsia"/>
              </w:rPr>
              <w:t>規定，酌作文字修正</w:t>
            </w:r>
            <w:r w:rsidRPr="00A515A3">
              <w:rPr>
                <w:rFonts w:ascii="標楷體" w:eastAsia="標楷體" w:hAnsi="新細明體" w:hint="eastAsia"/>
              </w:rPr>
              <w:t>。另</w:t>
            </w:r>
            <w:r w:rsidRPr="00A515A3">
              <w:rPr>
                <w:rFonts w:ascii="標楷體" w:eastAsia="標楷體" w:hAnsi="標楷體" w:hint="eastAsia"/>
              </w:rPr>
              <w:t>停職人員於</w:t>
            </w:r>
            <w:r w:rsidRPr="00A515A3">
              <w:rPr>
                <w:rFonts w:ascii="標楷體" w:eastAsia="標楷體" w:hAnsi="標楷體" w:cs="細明體" w:hint="eastAsia"/>
              </w:rPr>
              <w:t>復職時，有</w:t>
            </w:r>
            <w:r w:rsidR="00D060F5" w:rsidRPr="00A515A3">
              <w:rPr>
                <w:rFonts w:ascii="標楷體" w:eastAsia="標楷體" w:hAnsi="標楷體" w:cs="細明體" w:hint="eastAsia"/>
              </w:rPr>
              <w:t>本項各</w:t>
            </w:r>
            <w:r w:rsidR="00D060F5" w:rsidRPr="00A515A3">
              <w:rPr>
                <w:rFonts w:ascii="標楷體" w:eastAsia="標楷體" w:hAnsi="標楷體" w:cs="細明體" w:hint="eastAsia"/>
              </w:rPr>
              <w:lastRenderedPageBreak/>
              <w:t>款</w:t>
            </w:r>
            <w:r w:rsidR="00E70499" w:rsidRPr="00A515A3">
              <w:rPr>
                <w:rFonts w:ascii="標楷體" w:eastAsia="標楷體" w:hAnsi="標楷體" w:cs="細明體" w:hint="eastAsia"/>
              </w:rPr>
              <w:t>所定</w:t>
            </w:r>
            <w:r w:rsidRPr="00A515A3">
              <w:rPr>
                <w:rFonts w:ascii="標楷體" w:eastAsia="標楷體" w:hAnsi="標楷體" w:cs="細明體" w:hint="eastAsia"/>
              </w:rPr>
              <w:t>刑事、懲戒尚未判決確定情形之一者，於刑事、懲戒判決確定後，已無</w:t>
            </w:r>
            <w:r w:rsidR="00D060F5" w:rsidRPr="00A515A3">
              <w:rPr>
                <w:rFonts w:ascii="標楷體" w:eastAsia="標楷體" w:hAnsi="標楷體" w:cs="細明體" w:hint="eastAsia"/>
              </w:rPr>
              <w:t>本項</w:t>
            </w:r>
            <w:r w:rsidR="00E70499" w:rsidRPr="00A515A3">
              <w:rPr>
                <w:rFonts w:ascii="標楷體" w:eastAsia="標楷體" w:hAnsi="標楷體" w:cs="細明體" w:hint="eastAsia"/>
              </w:rPr>
              <w:t>各款所定</w:t>
            </w:r>
            <w:r w:rsidRPr="00A515A3">
              <w:rPr>
                <w:rFonts w:ascii="標楷體" w:eastAsia="標楷體" w:hAnsi="標楷體" w:cs="細明體" w:hint="eastAsia"/>
              </w:rPr>
              <w:t>不得補俸之情形時，始</w:t>
            </w:r>
            <w:r w:rsidR="00D060F5" w:rsidRPr="00A515A3">
              <w:rPr>
                <w:rFonts w:ascii="標楷體" w:eastAsia="標楷體" w:hAnsi="標楷體" w:cs="細明體" w:hint="eastAsia"/>
              </w:rPr>
              <w:t>得</w:t>
            </w:r>
            <w:r w:rsidRPr="00A515A3">
              <w:rPr>
                <w:rFonts w:ascii="標楷體" w:eastAsia="標楷體" w:hAnsi="標楷體" w:cs="細明體" w:hint="eastAsia"/>
              </w:rPr>
              <w:t>補發停職期間未發之本俸(年功俸)。又復職人員</w:t>
            </w:r>
            <w:r w:rsidRPr="00A515A3">
              <w:rPr>
                <w:rFonts w:ascii="標楷體" w:eastAsia="標楷體" w:hAnsi="標楷體" w:hint="eastAsia"/>
              </w:rPr>
              <w:t>應同時釐清刑事責任及懲戒處分，始得補俸，其所涉刑事責任及懲戒處分並不以同一事由為限；另得以補俸</w:t>
            </w:r>
            <w:r w:rsidR="00505B21" w:rsidRPr="00A515A3">
              <w:rPr>
                <w:rFonts w:ascii="標楷體" w:eastAsia="標楷體" w:hAnsi="標楷體" w:hint="eastAsia"/>
              </w:rPr>
              <w:t>者不以仍具現職公務人員身分者為限，如業於復職後辭職或死亡者，亦</w:t>
            </w:r>
            <w:r w:rsidRPr="00A515A3">
              <w:rPr>
                <w:rFonts w:ascii="標楷體" w:eastAsia="標楷體" w:hAnsi="標楷體" w:hint="eastAsia"/>
              </w:rPr>
              <w:t>予補俸。</w:t>
            </w:r>
          </w:p>
          <w:p w:rsidR="005711BE" w:rsidRPr="00A515A3" w:rsidRDefault="00D47008">
            <w:pPr>
              <w:numPr>
                <w:ilvl w:val="0"/>
                <w:numId w:val="3"/>
              </w:numPr>
              <w:snapToGrid w:val="0"/>
              <w:spacing w:line="320" w:lineRule="exact"/>
              <w:jc w:val="both"/>
              <w:rPr>
                <w:rFonts w:ascii="標楷體" w:eastAsia="標楷體" w:hAnsi="新細明體"/>
              </w:rPr>
            </w:pPr>
            <w:r w:rsidRPr="00A515A3">
              <w:rPr>
                <w:rFonts w:ascii="標楷體" w:eastAsia="標楷體" w:hAnsi="新細明體" w:hint="eastAsia"/>
              </w:rPr>
              <w:t>本條現行條文第三項規定「刑事判決確定未受徒刑之執行」為補俸條件之一，亦即「受徒刑之執行」者，不得補俸；又「受徒刑之執行」者，依任用法第二十八條規定，不得任用為公務人員。據上，再經審酌現行條文規定復職人員得否補俸之本旨，係以其違失情節之輕重為斷，是公務人員釐清刑事責任後，如無不得任用情事，其違失責任尚非重大</w:t>
            </w:r>
            <w:r w:rsidR="00EB62D8" w:rsidRPr="00A515A3">
              <w:rPr>
                <w:rFonts w:ascii="標楷體" w:eastAsia="標楷體" w:hAnsi="新細明體" w:hint="eastAsia"/>
              </w:rPr>
              <w:t>，予以</w:t>
            </w:r>
            <w:r w:rsidRPr="00A515A3">
              <w:rPr>
                <w:rFonts w:ascii="標楷體" w:eastAsia="標楷體" w:hAnsi="新細明體" w:hint="eastAsia"/>
              </w:rPr>
              <w:t>補發其停職期間未發之本俸(年功俸)；反之，公務人員如經刑事判決確定，有任用</w:t>
            </w:r>
            <w:r w:rsidRPr="00A515A3">
              <w:rPr>
                <w:rFonts w:ascii="標楷體" w:eastAsia="標楷體" w:hAnsi="新細明體" w:hint="eastAsia"/>
              </w:rPr>
              <w:lastRenderedPageBreak/>
              <w:t>法第二十八條第一項所定不得任用情事，其違失責任至為重大，基於官箴之維護，自宜對於上開不得任用人員之補俸作較嚴格之限制，不予補發其停職期間未發之本俸(年功俸)。因此</w:t>
            </w:r>
            <w:r w:rsidRPr="00A515A3">
              <w:rPr>
                <w:rFonts w:ascii="標楷體" w:eastAsia="標楷體" w:hAnsi="標楷體" w:hint="eastAsia"/>
              </w:rPr>
              <w:t>，</w:t>
            </w:r>
            <w:r w:rsidRPr="00A515A3">
              <w:rPr>
                <w:rFonts w:ascii="標楷體" w:eastAsia="標楷體" w:hAnsi="新細明體" w:hint="eastAsia"/>
              </w:rPr>
              <w:t>修正本項第一款涉有刑事責任者不得補俸之條件。</w:t>
            </w:r>
          </w:p>
          <w:p w:rsidR="005711BE" w:rsidRPr="00A515A3" w:rsidRDefault="00D47008">
            <w:pPr>
              <w:numPr>
                <w:ilvl w:val="0"/>
                <w:numId w:val="3"/>
              </w:numPr>
              <w:snapToGrid w:val="0"/>
              <w:spacing w:line="320" w:lineRule="exact"/>
              <w:jc w:val="both"/>
              <w:rPr>
                <w:rFonts w:ascii="標楷體" w:eastAsia="標楷體" w:hAnsi="新細明體"/>
              </w:rPr>
            </w:pPr>
            <w:r w:rsidRPr="00A515A3">
              <w:rPr>
                <w:rFonts w:ascii="標楷體" w:eastAsia="標楷體" w:hAnsi="新細明體" w:hint="eastAsia"/>
              </w:rPr>
              <w:t>至復職人員如係犯內亂、外患及貪污以外之罪，經刑事判決確定受有期徒刑之宣告，但諭知緩刑者，依任用法第二十八條第一項第五款規定，尚得充任為公務人員，並無須俟緩刑期滿而緩刑之宣告未經撤銷時，始得補發停職期間未發之本俸(年功俸)；又</w:t>
            </w:r>
            <w:r w:rsidRPr="00A515A3">
              <w:rPr>
                <w:rFonts w:ascii="標楷體" w:eastAsia="標楷體" w:hAnsi="新細明體"/>
              </w:rPr>
              <w:t>經刑事判決確定</w:t>
            </w:r>
            <w:r w:rsidRPr="00A515A3">
              <w:rPr>
                <w:rFonts w:ascii="標楷體" w:eastAsia="標楷體" w:hAnsi="新細明體" w:hint="eastAsia"/>
              </w:rPr>
              <w:t>受有期徒刑之宣告</w:t>
            </w:r>
            <w:r w:rsidRPr="00A515A3">
              <w:rPr>
                <w:rFonts w:ascii="標楷體" w:eastAsia="標楷體" w:hAnsi="新細明體"/>
              </w:rPr>
              <w:t>，但諭知可易科罰金</w:t>
            </w:r>
            <w:r w:rsidRPr="00A515A3">
              <w:rPr>
                <w:rFonts w:ascii="標楷體" w:eastAsia="標楷體" w:hAnsi="新細明體" w:hint="eastAsia"/>
              </w:rPr>
              <w:t>或易服社會勞動</w:t>
            </w:r>
            <w:r w:rsidRPr="00A515A3">
              <w:rPr>
                <w:rFonts w:ascii="標楷體" w:eastAsia="標楷體" w:hAnsi="新細明體"/>
              </w:rPr>
              <w:t>，且</w:t>
            </w:r>
            <w:r w:rsidR="00EB62D8" w:rsidRPr="00A515A3">
              <w:rPr>
                <w:rFonts w:ascii="標楷體" w:eastAsia="標楷體" w:hAnsi="新細明體" w:hint="eastAsia"/>
              </w:rPr>
              <w:t>易科罰金或易服社會勞動執行完畢，而未實際受有期徒刑之執行者，</w:t>
            </w:r>
            <w:r w:rsidRPr="00A515A3">
              <w:rPr>
                <w:rFonts w:ascii="標楷體" w:eastAsia="標楷體" w:hAnsi="新細明體" w:hint="eastAsia"/>
              </w:rPr>
              <w:t>均非屬不得任用為公務人員之情形，</w:t>
            </w:r>
            <w:r w:rsidR="00EB62D8" w:rsidRPr="00A515A3">
              <w:rPr>
                <w:rFonts w:ascii="標楷體" w:eastAsia="標楷體" w:hAnsi="新細明體" w:hint="eastAsia"/>
              </w:rPr>
              <w:t>亦予</w:t>
            </w:r>
            <w:r w:rsidRPr="00A515A3">
              <w:rPr>
                <w:rFonts w:ascii="標楷體" w:eastAsia="標楷體" w:hAnsi="新細明體" w:hint="eastAsia"/>
              </w:rPr>
              <w:t>補發其停職期間未發之本俸(年功俸)。另依中華民國刑法(以下簡稱刑法)第三十六條及第七十四條第五項規定，緩刑之效</w:t>
            </w:r>
            <w:r w:rsidRPr="00A515A3">
              <w:rPr>
                <w:rFonts w:ascii="標楷體" w:eastAsia="標楷體" w:hAnsi="新細明體" w:hint="eastAsia"/>
              </w:rPr>
              <w:lastRenderedPageBreak/>
              <w:t>力不及於從刑(褫奪公權)；是以，復職人員如經刑事判決確定，並諭知緩刑，且受褫奪公權之宣告，則仍構成任用法第二十八條第一項所定不得任用情事，自無法依規定補俸。</w:t>
            </w:r>
          </w:p>
          <w:p w:rsidR="005711BE" w:rsidRPr="00A515A3" w:rsidRDefault="00D47008">
            <w:pPr>
              <w:numPr>
                <w:ilvl w:val="0"/>
                <w:numId w:val="3"/>
              </w:numPr>
              <w:snapToGrid w:val="0"/>
              <w:spacing w:line="320" w:lineRule="exact"/>
              <w:ind w:hangingChars="300"/>
              <w:jc w:val="both"/>
              <w:rPr>
                <w:rFonts w:ascii="標楷體" w:eastAsia="標楷體" w:hAnsi="新細明體"/>
                <w:u w:val="single"/>
              </w:rPr>
            </w:pPr>
            <w:r w:rsidRPr="00A515A3">
              <w:rPr>
                <w:rFonts w:ascii="標楷體" w:eastAsia="標楷體" w:hAnsi="標楷體" w:hint="eastAsia"/>
              </w:rPr>
              <w:t>查</w:t>
            </w:r>
            <w:r w:rsidRPr="00A515A3">
              <w:rPr>
                <w:rStyle w:val="necessary"/>
                <w:rFonts w:ascii="標楷體" w:eastAsia="標楷體" w:hAnsi="標楷體"/>
              </w:rPr>
              <w:t>一百</w:t>
            </w:r>
            <w:r w:rsidRPr="00A515A3">
              <w:rPr>
                <w:rFonts w:eastAsia="標楷體" w:hint="eastAsia"/>
              </w:rPr>
              <w:t>零</w:t>
            </w:r>
            <w:r w:rsidRPr="00A515A3">
              <w:rPr>
                <w:rStyle w:val="necessary"/>
                <w:rFonts w:ascii="標楷體" w:eastAsia="標楷體" w:hAnsi="標楷體"/>
              </w:rPr>
              <w:t>五年</w:t>
            </w:r>
            <w:r w:rsidRPr="00A515A3">
              <w:rPr>
                <w:rStyle w:val="necessary"/>
                <w:rFonts w:ascii="標楷體" w:eastAsia="標楷體" w:hAnsi="標楷體" w:hint="eastAsia"/>
              </w:rPr>
              <w:t>五</w:t>
            </w:r>
            <w:r w:rsidRPr="00A515A3">
              <w:rPr>
                <w:rStyle w:val="necessary"/>
                <w:rFonts w:ascii="標楷體" w:eastAsia="標楷體" w:hAnsi="標楷體"/>
              </w:rPr>
              <w:t>月二日</w:t>
            </w:r>
            <w:r w:rsidRPr="00A515A3">
              <w:rPr>
                <w:rStyle w:val="necessary"/>
                <w:rFonts w:ascii="標楷體" w:eastAsia="標楷體" w:hAnsi="標楷體" w:hint="eastAsia"/>
              </w:rPr>
              <w:t>修正施行之</w:t>
            </w:r>
            <w:r w:rsidRPr="00A515A3">
              <w:rPr>
                <w:rFonts w:ascii="標楷體" w:eastAsia="標楷體" w:hAnsi="標楷體" w:hint="eastAsia"/>
              </w:rPr>
              <w:t>懲戒法第九條第一項，除原規定之撤職、休職、降級、減俸、記過、申誡等六種懲戒處分外，增設免除職務、剝奪、減少退休(職、伍)金及罰款等三種懲戒處分種類。是以，配合將受免除職務及剝奪、減少退休(職、伍)金懲戒處分，增列為本項第二款所定不得補發</w:t>
            </w:r>
            <w:r w:rsidRPr="00A515A3">
              <w:rPr>
                <w:rStyle w:val="redtxt"/>
                <w:rFonts w:ascii="標楷體" w:eastAsia="標楷體" w:hAnsi="標楷體"/>
              </w:rPr>
              <w:t>本俸(年功俸)</w:t>
            </w:r>
            <w:r w:rsidRPr="00A515A3">
              <w:rPr>
                <w:rFonts w:ascii="標楷體" w:eastAsia="標楷體" w:hAnsi="標楷體" w:hint="eastAsia"/>
              </w:rPr>
              <w:t>之條件。其中，剝奪、減少退休(職、伍)金之懲戒處分，雖以退休(職、伍)之公務員為對象；惟考量是類人員如再任公務人員，且於再任前、後涉有違失，於再任期間經依法停職；嗣於移送懲戒時，因違失情節重大，經判決受剝奪、減少退休(職、伍)金之處分，仍不宜補發停職期間之</w:t>
            </w:r>
            <w:r w:rsidRPr="00A515A3">
              <w:rPr>
                <w:rFonts w:ascii="標楷體" w:eastAsia="標楷體" w:hAnsi="標楷體"/>
              </w:rPr>
              <w:t>本俸(年</w:t>
            </w:r>
            <w:r w:rsidRPr="00A515A3">
              <w:rPr>
                <w:rFonts w:ascii="標楷體" w:eastAsia="標楷體" w:hAnsi="標楷體"/>
              </w:rPr>
              <w:lastRenderedPageBreak/>
              <w:t>功俸)</w:t>
            </w:r>
            <w:r w:rsidRPr="00A515A3">
              <w:rPr>
                <w:rFonts w:ascii="標楷體" w:eastAsia="標楷體" w:hAnsi="標楷體" w:hint="eastAsia"/>
              </w:rPr>
              <w:t>。</w:t>
            </w:r>
          </w:p>
          <w:p w:rsidR="005711BE" w:rsidRPr="00A515A3" w:rsidRDefault="00D47008">
            <w:pPr>
              <w:numPr>
                <w:ilvl w:val="0"/>
                <w:numId w:val="1"/>
              </w:numPr>
              <w:adjustRightInd w:val="0"/>
              <w:snapToGrid w:val="0"/>
              <w:spacing w:line="320" w:lineRule="exact"/>
              <w:ind w:left="475" w:hangingChars="198" w:hanging="475"/>
              <w:jc w:val="both"/>
              <w:rPr>
                <w:rFonts w:ascii="標楷體" w:eastAsia="標楷體" w:hAnsi="新細明體"/>
                <w:u w:val="single"/>
              </w:rPr>
            </w:pPr>
            <w:r w:rsidRPr="00A515A3">
              <w:rPr>
                <w:rFonts w:ascii="標楷體" w:eastAsia="標楷體" w:hAnsi="標楷體" w:hint="eastAsia"/>
              </w:rPr>
              <w:t>本條現行條文第四項遞移為第三項，並配合第一項及第二項酌作文字修正與增列但書規定。依退撫法第五十一條第二項及第五十二條規定，停職</w:t>
            </w:r>
            <w:r w:rsidR="001F25EC" w:rsidRPr="00A515A3">
              <w:rPr>
                <w:rFonts w:ascii="標楷體" w:eastAsia="標楷體" w:hAnsi="標楷體" w:hint="eastAsia"/>
              </w:rPr>
              <w:t>及在</w:t>
            </w:r>
            <w:r w:rsidRPr="00A515A3">
              <w:rPr>
                <w:rFonts w:ascii="標楷體" w:eastAsia="標楷體" w:hAnsi="標楷體" w:hint="eastAsia"/>
                <w:iCs/>
              </w:rPr>
              <w:t>職人員</w:t>
            </w:r>
            <w:r w:rsidRPr="00A515A3">
              <w:rPr>
                <w:rFonts w:ascii="標楷體" w:eastAsia="標楷體" w:hAnsi="標楷體" w:hint="eastAsia"/>
              </w:rPr>
              <w:t>於判刑確定前死亡者，得辦理撫卹。此外，其原繫屬之刑事、懲戒案件應為不受理之判決。據此，配合退撫法及本條第一項修正之規定，並基於無罪推定原則，將停職人員復職前死亡，或復職後於釐清刑事責任及懲戒處分，確認尚無本條第二項</w:t>
            </w:r>
            <w:r w:rsidR="00E70499" w:rsidRPr="00A515A3">
              <w:rPr>
                <w:rFonts w:ascii="標楷體" w:eastAsia="標楷體" w:hAnsi="標楷體" w:hint="eastAsia"/>
              </w:rPr>
              <w:t>各款</w:t>
            </w:r>
            <w:r w:rsidRPr="00A515A3">
              <w:rPr>
                <w:rFonts w:ascii="標楷體" w:eastAsia="標楷體" w:hAnsi="標楷體" w:hint="eastAsia"/>
              </w:rPr>
              <w:t>所定不得補俸之情形前死亡者，其補俸之規定，由「得」修正為「</w:t>
            </w:r>
            <w:r w:rsidRPr="00A515A3">
              <w:rPr>
                <w:rStyle w:val="redtxt"/>
                <w:rFonts w:ascii="標楷體" w:eastAsia="標楷體" w:hAnsi="標楷體" w:hint="eastAsia"/>
              </w:rPr>
              <w:t>應</w:t>
            </w:r>
            <w:r w:rsidRPr="00A515A3">
              <w:rPr>
                <w:rFonts w:ascii="標楷體" w:eastAsia="標楷體" w:hAnsi="標楷體" w:hint="eastAsia"/>
              </w:rPr>
              <w:t>」</w:t>
            </w:r>
            <w:r w:rsidRPr="00A515A3">
              <w:rPr>
                <w:rStyle w:val="redtxt"/>
                <w:rFonts w:ascii="標楷體" w:eastAsia="標楷體" w:hAnsi="標楷體"/>
                <w:w w:val="110"/>
              </w:rPr>
              <w:t>補發停職期間</w:t>
            </w:r>
            <w:r w:rsidRPr="00A515A3">
              <w:rPr>
                <w:rStyle w:val="redtxt"/>
                <w:rFonts w:ascii="標楷體" w:eastAsia="標楷體" w:hAnsi="標楷體" w:hint="eastAsia"/>
                <w:w w:val="110"/>
              </w:rPr>
              <w:t>至死亡當月</w:t>
            </w:r>
            <w:r w:rsidRPr="00A515A3">
              <w:rPr>
                <w:rStyle w:val="redtxt"/>
                <w:rFonts w:ascii="標楷體" w:eastAsia="標楷體" w:hAnsi="標楷體"/>
                <w:w w:val="110"/>
              </w:rPr>
              <w:t>未發之本俸</w:t>
            </w:r>
            <w:r w:rsidRPr="00A515A3">
              <w:rPr>
                <w:rStyle w:val="redtxt"/>
                <w:rFonts w:ascii="標楷體" w:eastAsia="標楷體" w:hAnsi="標楷體"/>
              </w:rPr>
              <w:t>(年功俸)</w:t>
            </w:r>
            <w:r w:rsidRPr="00A515A3">
              <w:rPr>
                <w:rStyle w:val="redtxt"/>
                <w:rFonts w:ascii="標楷體" w:eastAsia="標楷體" w:hAnsi="標楷體" w:hint="eastAsia"/>
              </w:rPr>
              <w:t>。至於</w:t>
            </w:r>
            <w:r w:rsidRPr="00A515A3">
              <w:rPr>
                <w:rFonts w:ascii="標楷體" w:eastAsia="標楷體" w:hAnsi="標楷體" w:hint="eastAsia"/>
              </w:rPr>
              <w:t>由依法得領受撫卹金之人具領時，其領受順序、分配比例等事宜，自不宜與撫卹金之領受順序、分配比例做不同處理，故係比照退撫法相關規定辦理。</w:t>
            </w:r>
          </w:p>
          <w:p w:rsidR="005711BE" w:rsidRPr="00A515A3" w:rsidRDefault="00D47008">
            <w:pPr>
              <w:numPr>
                <w:ilvl w:val="0"/>
                <w:numId w:val="1"/>
              </w:numPr>
              <w:adjustRightInd w:val="0"/>
              <w:snapToGrid w:val="0"/>
              <w:spacing w:line="320" w:lineRule="exact"/>
              <w:jc w:val="both"/>
              <w:rPr>
                <w:rFonts w:ascii="標楷體" w:eastAsia="標楷體" w:hAnsi="新細明體"/>
              </w:rPr>
            </w:pPr>
            <w:r w:rsidRPr="00A515A3">
              <w:rPr>
                <w:rFonts w:ascii="標楷體" w:eastAsia="標楷體" w:hAnsi="新細明體" w:hint="eastAsia"/>
              </w:rPr>
              <w:t>復以停職人員停職期間逾屆退日者，縱其停職事由消滅，仍無法復職。是以，為適度維護逾屆退日之停職人員，於逾屆退日前之停職期間基於公務人員身分所應享有之權利，增訂第四項</w:t>
            </w:r>
            <w:r w:rsidRPr="00A515A3">
              <w:rPr>
                <w:rFonts w:ascii="標楷體" w:eastAsia="標楷體" w:hAnsi="新細明體" w:hint="eastAsia"/>
              </w:rPr>
              <w:lastRenderedPageBreak/>
              <w:t>規定，明定其補俸之條件及補俸期間。</w:t>
            </w:r>
          </w:p>
          <w:p w:rsidR="005711BE" w:rsidRPr="00A515A3" w:rsidRDefault="00D47008">
            <w:pPr>
              <w:numPr>
                <w:ilvl w:val="0"/>
                <w:numId w:val="1"/>
              </w:numPr>
              <w:adjustRightInd w:val="0"/>
              <w:snapToGrid w:val="0"/>
              <w:spacing w:line="320" w:lineRule="exact"/>
              <w:jc w:val="both"/>
              <w:rPr>
                <w:rFonts w:ascii="標楷體" w:eastAsia="標楷體" w:hAnsi="新細明體"/>
                <w:i/>
                <w:iCs/>
                <w:u w:val="single"/>
              </w:rPr>
            </w:pPr>
            <w:r w:rsidRPr="00A515A3">
              <w:rPr>
                <w:rFonts w:ascii="標楷體" w:eastAsia="標楷體" w:hAnsi="標楷體" w:hint="eastAsia"/>
              </w:rPr>
              <w:t>相關條文：</w:t>
            </w:r>
          </w:p>
          <w:p w:rsidR="005711BE" w:rsidRPr="00A515A3" w:rsidRDefault="00D47008">
            <w:pPr>
              <w:numPr>
                <w:ilvl w:val="0"/>
                <w:numId w:val="4"/>
              </w:numPr>
              <w:adjustRightInd w:val="0"/>
              <w:snapToGrid w:val="0"/>
              <w:spacing w:line="320" w:lineRule="exact"/>
              <w:jc w:val="both"/>
              <w:rPr>
                <w:rFonts w:ascii="標楷體" w:eastAsia="標楷體" w:hAnsi="新細明體"/>
                <w:u w:val="single"/>
              </w:rPr>
            </w:pPr>
            <w:r w:rsidRPr="00A515A3">
              <w:rPr>
                <w:rFonts w:eastAsia="標楷體" w:hint="eastAsia"/>
              </w:rPr>
              <w:t>懲戒法第九條第一項</w:t>
            </w:r>
            <w:bookmarkStart w:id="0" w:name="_GoBack"/>
            <w:bookmarkEnd w:id="0"/>
          </w:p>
          <w:p w:rsidR="005711BE" w:rsidRPr="00A515A3" w:rsidRDefault="00D47008">
            <w:pPr>
              <w:adjustRightInd w:val="0"/>
              <w:snapToGrid w:val="0"/>
              <w:spacing w:line="320" w:lineRule="exact"/>
              <w:ind w:left="720"/>
              <w:jc w:val="both"/>
              <w:rPr>
                <w:rFonts w:ascii="標楷體" w:eastAsia="標楷體" w:hAnsi="標楷體"/>
              </w:rPr>
            </w:pPr>
            <w:r w:rsidRPr="00A515A3">
              <w:rPr>
                <w:rFonts w:ascii="標楷體" w:eastAsia="標楷體" w:hAnsi="標楷體" w:hint="eastAsia"/>
              </w:rPr>
              <w:t xml:space="preserve">  </w:t>
            </w:r>
            <w:r w:rsidRPr="00A515A3">
              <w:rPr>
                <w:rFonts w:ascii="標楷體" w:eastAsia="標楷體" w:hAnsi="標楷體"/>
              </w:rPr>
              <w:t>公務員之懲戒處分如下：</w:t>
            </w:r>
          </w:p>
          <w:p w:rsidR="005711BE" w:rsidRPr="00A515A3" w:rsidRDefault="00D47008">
            <w:pPr>
              <w:adjustRightInd w:val="0"/>
              <w:snapToGrid w:val="0"/>
              <w:spacing w:line="320" w:lineRule="exact"/>
              <w:ind w:left="720"/>
              <w:jc w:val="both"/>
              <w:rPr>
                <w:rFonts w:ascii="標楷體" w:eastAsia="標楷體" w:hAnsi="標楷體"/>
              </w:rPr>
            </w:pPr>
            <w:r w:rsidRPr="00A515A3">
              <w:rPr>
                <w:rFonts w:ascii="標楷體" w:eastAsia="標楷體" w:hAnsi="標楷體" w:hint="eastAsia"/>
              </w:rPr>
              <w:t>一、免除職務。</w:t>
            </w:r>
          </w:p>
          <w:p w:rsidR="005711BE" w:rsidRPr="00A515A3" w:rsidRDefault="00D47008">
            <w:pPr>
              <w:adjustRightInd w:val="0"/>
              <w:snapToGrid w:val="0"/>
              <w:spacing w:line="320" w:lineRule="exact"/>
              <w:ind w:left="720"/>
              <w:jc w:val="both"/>
              <w:rPr>
                <w:rFonts w:ascii="標楷體" w:eastAsia="標楷體" w:hAnsi="標楷體"/>
              </w:rPr>
            </w:pPr>
            <w:r w:rsidRPr="00A515A3">
              <w:rPr>
                <w:rFonts w:ascii="標楷體" w:eastAsia="標楷體" w:hAnsi="標楷體" w:hint="eastAsia"/>
              </w:rPr>
              <w:t>二、撤職。</w:t>
            </w:r>
          </w:p>
          <w:p w:rsidR="005711BE" w:rsidRPr="00A515A3" w:rsidRDefault="00D47008">
            <w:pPr>
              <w:adjustRightInd w:val="0"/>
              <w:snapToGrid w:val="0"/>
              <w:spacing w:line="320" w:lineRule="exact"/>
              <w:ind w:left="1202" w:hanging="482"/>
              <w:jc w:val="both"/>
              <w:rPr>
                <w:rFonts w:ascii="標楷體" w:eastAsia="標楷體" w:hAnsi="標楷體"/>
              </w:rPr>
            </w:pPr>
            <w:r w:rsidRPr="00A515A3">
              <w:rPr>
                <w:rFonts w:ascii="標楷體" w:eastAsia="標楷體" w:hAnsi="標楷體" w:hint="eastAsia"/>
              </w:rPr>
              <w:t>三、剝奪、減少退休(職、伍)金。</w:t>
            </w:r>
          </w:p>
          <w:p w:rsidR="005711BE" w:rsidRPr="00A515A3" w:rsidRDefault="00D47008">
            <w:pPr>
              <w:adjustRightInd w:val="0"/>
              <w:snapToGrid w:val="0"/>
              <w:spacing w:line="320" w:lineRule="exact"/>
              <w:ind w:left="720"/>
              <w:jc w:val="both"/>
              <w:rPr>
                <w:rFonts w:ascii="標楷體" w:eastAsia="標楷體" w:hAnsi="標楷體"/>
              </w:rPr>
            </w:pPr>
            <w:r w:rsidRPr="00A515A3">
              <w:rPr>
                <w:rFonts w:ascii="標楷體" w:eastAsia="標楷體" w:hAnsi="標楷體" w:hint="eastAsia"/>
              </w:rPr>
              <w:t>四、休職。</w:t>
            </w:r>
          </w:p>
          <w:p w:rsidR="005711BE" w:rsidRPr="00A515A3" w:rsidRDefault="00D47008">
            <w:pPr>
              <w:adjustRightInd w:val="0"/>
              <w:snapToGrid w:val="0"/>
              <w:spacing w:line="320" w:lineRule="exact"/>
              <w:ind w:left="720"/>
              <w:jc w:val="both"/>
              <w:rPr>
                <w:rFonts w:ascii="標楷體" w:eastAsia="標楷體" w:hAnsi="標楷體"/>
              </w:rPr>
            </w:pPr>
            <w:r w:rsidRPr="00A515A3">
              <w:rPr>
                <w:rFonts w:ascii="標楷體" w:eastAsia="標楷體" w:hAnsi="標楷體" w:hint="eastAsia"/>
              </w:rPr>
              <w:t>五、降級。</w:t>
            </w:r>
          </w:p>
          <w:p w:rsidR="005711BE" w:rsidRPr="00A515A3" w:rsidRDefault="00D47008">
            <w:pPr>
              <w:adjustRightInd w:val="0"/>
              <w:snapToGrid w:val="0"/>
              <w:spacing w:line="320" w:lineRule="exact"/>
              <w:ind w:left="720"/>
              <w:jc w:val="both"/>
              <w:rPr>
                <w:rFonts w:ascii="標楷體" w:eastAsia="標楷體" w:hAnsi="標楷體"/>
              </w:rPr>
            </w:pPr>
            <w:r w:rsidRPr="00A515A3">
              <w:rPr>
                <w:rFonts w:ascii="標楷體" w:eastAsia="標楷體" w:hAnsi="標楷體" w:hint="eastAsia"/>
              </w:rPr>
              <w:t>六、減俸。</w:t>
            </w:r>
          </w:p>
          <w:p w:rsidR="005711BE" w:rsidRPr="00A515A3" w:rsidRDefault="00D47008">
            <w:pPr>
              <w:adjustRightInd w:val="0"/>
              <w:snapToGrid w:val="0"/>
              <w:spacing w:line="320" w:lineRule="exact"/>
              <w:ind w:left="720"/>
              <w:jc w:val="both"/>
              <w:rPr>
                <w:rFonts w:ascii="標楷體" w:eastAsia="標楷體" w:hAnsi="標楷體"/>
              </w:rPr>
            </w:pPr>
            <w:r w:rsidRPr="00A515A3">
              <w:rPr>
                <w:rFonts w:ascii="標楷體" w:eastAsia="標楷體" w:hAnsi="標楷體" w:hint="eastAsia"/>
              </w:rPr>
              <w:t>七、罰款。</w:t>
            </w:r>
          </w:p>
          <w:p w:rsidR="005711BE" w:rsidRPr="00A515A3" w:rsidRDefault="00D47008">
            <w:pPr>
              <w:adjustRightInd w:val="0"/>
              <w:snapToGrid w:val="0"/>
              <w:spacing w:line="320" w:lineRule="exact"/>
              <w:ind w:left="720"/>
              <w:jc w:val="both"/>
              <w:rPr>
                <w:rFonts w:ascii="標楷體" w:eastAsia="標楷體" w:hAnsi="標楷體"/>
              </w:rPr>
            </w:pPr>
            <w:r w:rsidRPr="00A515A3">
              <w:rPr>
                <w:rFonts w:ascii="標楷體" w:eastAsia="標楷體" w:hAnsi="標楷體" w:hint="eastAsia"/>
              </w:rPr>
              <w:t>八、記過。</w:t>
            </w:r>
          </w:p>
          <w:p w:rsidR="005711BE" w:rsidRPr="00A515A3" w:rsidRDefault="00D47008">
            <w:pPr>
              <w:adjustRightInd w:val="0"/>
              <w:snapToGrid w:val="0"/>
              <w:spacing w:line="320" w:lineRule="exact"/>
              <w:ind w:left="720"/>
              <w:jc w:val="both"/>
              <w:rPr>
                <w:rFonts w:ascii="標楷體" w:eastAsia="標楷體" w:hAnsi="標楷體"/>
                <w:u w:val="single"/>
              </w:rPr>
            </w:pPr>
            <w:r w:rsidRPr="00A515A3">
              <w:rPr>
                <w:rFonts w:ascii="標楷體" w:eastAsia="標楷體" w:hAnsi="標楷體" w:hint="eastAsia"/>
              </w:rPr>
              <w:t>九、申誡。</w:t>
            </w:r>
          </w:p>
          <w:p w:rsidR="005711BE" w:rsidRPr="00A515A3" w:rsidRDefault="00D47008">
            <w:pPr>
              <w:numPr>
                <w:ilvl w:val="0"/>
                <w:numId w:val="4"/>
              </w:numPr>
              <w:adjustRightInd w:val="0"/>
              <w:snapToGrid w:val="0"/>
              <w:spacing w:line="320" w:lineRule="exact"/>
              <w:jc w:val="both"/>
              <w:rPr>
                <w:rFonts w:ascii="標楷體" w:eastAsia="標楷體" w:hAnsi="新細明體"/>
              </w:rPr>
            </w:pPr>
            <w:r w:rsidRPr="00A515A3">
              <w:rPr>
                <w:rFonts w:ascii="標楷體" w:eastAsia="標楷體" w:hAnsi="標楷體" w:hint="eastAsia"/>
              </w:rPr>
              <w:t>退撫法第十九條第六項</w:t>
            </w:r>
          </w:p>
          <w:p w:rsidR="005711BE" w:rsidRPr="00A515A3" w:rsidRDefault="00D47008">
            <w:pPr>
              <w:adjustRightInd w:val="0"/>
              <w:snapToGrid w:val="0"/>
              <w:spacing w:line="320" w:lineRule="exact"/>
              <w:ind w:left="720"/>
              <w:jc w:val="both"/>
              <w:rPr>
                <w:rFonts w:ascii="標楷體" w:eastAsia="標楷體" w:hAnsi="標楷體"/>
              </w:rPr>
            </w:pPr>
            <w:r w:rsidRPr="00A515A3">
              <w:rPr>
                <w:rFonts w:ascii="標楷體" w:eastAsia="標楷體" w:hAnsi="標楷體" w:hint="eastAsia"/>
              </w:rPr>
              <w:t>公務人員應予屆齡退休之至遲退休生效日期（以下簡稱屆退日）如下：</w:t>
            </w:r>
          </w:p>
          <w:p w:rsidR="005711BE" w:rsidRPr="00A515A3" w:rsidRDefault="00D47008">
            <w:pPr>
              <w:adjustRightInd w:val="0"/>
              <w:snapToGrid w:val="0"/>
              <w:spacing w:line="320" w:lineRule="exact"/>
              <w:ind w:left="1202" w:hanging="482"/>
              <w:jc w:val="both"/>
              <w:rPr>
                <w:rFonts w:ascii="標楷體" w:eastAsia="標楷體" w:hAnsi="標楷體"/>
              </w:rPr>
            </w:pPr>
            <w:r w:rsidRPr="00A515A3">
              <w:rPr>
                <w:rFonts w:ascii="標楷體" w:eastAsia="標楷體" w:hAnsi="標楷體" w:hint="eastAsia"/>
              </w:rPr>
              <w:t>一、於一月至六月間出生者，至遲為七月十六日。</w:t>
            </w:r>
          </w:p>
          <w:p w:rsidR="005711BE" w:rsidRPr="00A515A3" w:rsidRDefault="00D47008">
            <w:pPr>
              <w:adjustRightInd w:val="0"/>
              <w:snapToGrid w:val="0"/>
              <w:spacing w:line="320" w:lineRule="exact"/>
              <w:ind w:left="1202" w:hanging="482"/>
              <w:jc w:val="both"/>
              <w:rPr>
                <w:rFonts w:ascii="細明體" w:eastAsia="細明體" w:hAnsi="細明體"/>
                <w:sz w:val="27"/>
                <w:szCs w:val="27"/>
                <w:shd w:val="clear" w:color="auto" w:fill="F9FBFB"/>
              </w:rPr>
            </w:pPr>
            <w:r w:rsidRPr="00A515A3">
              <w:rPr>
                <w:rFonts w:ascii="標楷體" w:eastAsia="標楷體" w:hAnsi="標楷體" w:hint="eastAsia"/>
              </w:rPr>
              <w:t>二、於七月至十二月間出生者，至遲為次年一月十六日。</w:t>
            </w:r>
          </w:p>
          <w:p w:rsidR="005711BE" w:rsidRPr="00A515A3" w:rsidRDefault="00D47008">
            <w:pPr>
              <w:numPr>
                <w:ilvl w:val="0"/>
                <w:numId w:val="4"/>
              </w:numPr>
              <w:adjustRightInd w:val="0"/>
              <w:snapToGrid w:val="0"/>
              <w:spacing w:line="320" w:lineRule="exact"/>
              <w:jc w:val="both"/>
              <w:rPr>
                <w:rFonts w:ascii="標楷體" w:eastAsia="標楷體" w:hAnsi="新細明體"/>
              </w:rPr>
            </w:pPr>
            <w:r w:rsidRPr="00A515A3">
              <w:rPr>
                <w:rFonts w:ascii="標楷體" w:eastAsia="標楷體" w:hAnsi="新細明體" w:hint="eastAsia"/>
              </w:rPr>
              <w:t>退撫法第二十四條第三項</w:t>
            </w:r>
          </w:p>
          <w:p w:rsidR="005711BE" w:rsidRPr="00A515A3" w:rsidRDefault="00D47008">
            <w:pPr>
              <w:adjustRightInd w:val="0"/>
              <w:snapToGrid w:val="0"/>
              <w:spacing w:line="320" w:lineRule="exact"/>
              <w:ind w:left="720"/>
              <w:jc w:val="both"/>
              <w:rPr>
                <w:rFonts w:ascii="標楷體" w:eastAsia="標楷體" w:hAnsi="新細明體"/>
              </w:rPr>
            </w:pPr>
            <w:r w:rsidRPr="00A515A3">
              <w:rPr>
                <w:rFonts w:ascii="標楷體" w:eastAsia="標楷體" w:hAnsi="新細明體" w:hint="eastAsia"/>
              </w:rPr>
              <w:t xml:space="preserve">  第一項第二款及前項人員自屆退日至原因消滅之日，得比照停職人員發給半數之本(年功)俸額。</w:t>
            </w:r>
          </w:p>
          <w:p w:rsidR="005711BE" w:rsidRPr="00A515A3" w:rsidRDefault="00D47008">
            <w:pPr>
              <w:numPr>
                <w:ilvl w:val="0"/>
                <w:numId w:val="4"/>
              </w:numPr>
              <w:adjustRightInd w:val="0"/>
              <w:snapToGrid w:val="0"/>
              <w:spacing w:line="320" w:lineRule="exact"/>
              <w:jc w:val="both"/>
              <w:rPr>
                <w:rFonts w:ascii="標楷體" w:eastAsia="標楷體" w:hAnsi="新細明體"/>
              </w:rPr>
            </w:pPr>
            <w:r w:rsidRPr="00A515A3">
              <w:rPr>
                <w:rFonts w:ascii="標楷體" w:eastAsia="標楷體" w:hAnsi="新細明體" w:hint="eastAsia"/>
              </w:rPr>
              <w:t>退撫法第五十一條第二項</w:t>
            </w:r>
          </w:p>
          <w:p w:rsidR="005711BE" w:rsidRPr="00A515A3" w:rsidRDefault="00D47008">
            <w:pPr>
              <w:adjustRightInd w:val="0"/>
              <w:snapToGrid w:val="0"/>
              <w:spacing w:line="320" w:lineRule="exact"/>
              <w:ind w:left="720"/>
              <w:jc w:val="both"/>
              <w:rPr>
                <w:rFonts w:ascii="標楷體" w:eastAsia="標楷體" w:hAnsi="新細明體"/>
              </w:rPr>
            </w:pPr>
            <w:r w:rsidRPr="00A515A3">
              <w:rPr>
                <w:rFonts w:ascii="標楷體" w:eastAsia="標楷體" w:hAnsi="新細明體" w:hint="eastAsia"/>
              </w:rPr>
              <w:t xml:space="preserve">  公務人員於休職、停職或留職停</w:t>
            </w:r>
            <w:r w:rsidRPr="00A515A3">
              <w:rPr>
                <w:rFonts w:ascii="標楷體" w:eastAsia="標楷體" w:hAnsi="新細明體" w:hint="eastAsia"/>
              </w:rPr>
              <w:lastRenderedPageBreak/>
              <w:t>薪期間死亡者，其遺族或服務機關得依本法規定，申辦撫卹。</w:t>
            </w:r>
          </w:p>
          <w:p w:rsidR="005711BE" w:rsidRPr="00A515A3" w:rsidRDefault="0008106D">
            <w:pPr>
              <w:numPr>
                <w:ilvl w:val="0"/>
                <w:numId w:val="4"/>
              </w:numPr>
              <w:adjustRightInd w:val="0"/>
              <w:snapToGrid w:val="0"/>
              <w:spacing w:line="320" w:lineRule="exact"/>
              <w:jc w:val="both"/>
              <w:rPr>
                <w:rFonts w:ascii="標楷體" w:eastAsia="標楷體" w:hAnsi="新細明體"/>
              </w:rPr>
            </w:pPr>
            <w:r w:rsidRPr="00A515A3">
              <w:rPr>
                <w:rFonts w:ascii="標楷體" w:eastAsia="標楷體" w:hAnsi="新細明體" w:hint="eastAsia"/>
              </w:rPr>
              <w:t>退撫法第五十二條</w:t>
            </w:r>
          </w:p>
          <w:p w:rsidR="0008106D" w:rsidRPr="00A515A3" w:rsidRDefault="0008106D">
            <w:pPr>
              <w:adjustRightInd w:val="0"/>
              <w:snapToGrid w:val="0"/>
              <w:spacing w:line="320" w:lineRule="exact"/>
              <w:ind w:left="720"/>
              <w:jc w:val="both"/>
              <w:rPr>
                <w:rFonts w:ascii="標楷體" w:eastAsia="標楷體" w:hAnsi="新細明體"/>
              </w:rPr>
            </w:pPr>
            <w:r w:rsidRPr="00A515A3">
              <w:rPr>
                <w:rFonts w:ascii="標楷體" w:eastAsia="標楷體" w:hAnsi="新細明體" w:hint="eastAsia"/>
              </w:rPr>
              <w:t xml:space="preserve">  公務人員在職死亡之撫卹原因如下：</w:t>
            </w:r>
          </w:p>
          <w:p w:rsidR="0008106D" w:rsidRPr="00A515A3" w:rsidRDefault="0008106D" w:rsidP="0008106D">
            <w:pPr>
              <w:pStyle w:val="14"/>
              <w:numPr>
                <w:ilvl w:val="0"/>
                <w:numId w:val="6"/>
              </w:numPr>
              <w:adjustRightInd w:val="0"/>
              <w:snapToGrid w:val="0"/>
              <w:spacing w:line="320" w:lineRule="exact"/>
              <w:ind w:leftChars="0"/>
              <w:jc w:val="both"/>
              <w:rPr>
                <w:rFonts w:ascii="標楷體" w:eastAsia="標楷體" w:hAnsi="新細明體"/>
              </w:rPr>
            </w:pPr>
            <w:r w:rsidRPr="00A515A3">
              <w:rPr>
                <w:rFonts w:ascii="標楷體" w:eastAsia="標楷體" w:hAnsi="新細明體" w:hint="eastAsia"/>
              </w:rPr>
              <w:t>病故或意外死亡。</w:t>
            </w:r>
          </w:p>
          <w:p w:rsidR="0008106D" w:rsidRPr="00A515A3" w:rsidRDefault="0008106D" w:rsidP="0008106D">
            <w:pPr>
              <w:pStyle w:val="14"/>
              <w:numPr>
                <w:ilvl w:val="0"/>
                <w:numId w:val="6"/>
              </w:numPr>
              <w:adjustRightInd w:val="0"/>
              <w:snapToGrid w:val="0"/>
              <w:spacing w:line="320" w:lineRule="exact"/>
              <w:ind w:leftChars="0"/>
              <w:jc w:val="both"/>
              <w:rPr>
                <w:rFonts w:ascii="標楷體" w:eastAsia="標楷體" w:hAnsi="新細明體"/>
              </w:rPr>
            </w:pPr>
            <w:r w:rsidRPr="00A515A3">
              <w:rPr>
                <w:rFonts w:ascii="標楷體" w:eastAsia="標楷體" w:hAnsi="新細明體" w:hint="eastAsia"/>
              </w:rPr>
              <w:t>因執行公務以致死亡(以下簡稱因公死亡)。</w:t>
            </w:r>
          </w:p>
          <w:p w:rsidR="005711BE" w:rsidRPr="00A515A3" w:rsidRDefault="00D47008">
            <w:pPr>
              <w:adjustRightInd w:val="0"/>
              <w:snapToGrid w:val="0"/>
              <w:spacing w:line="320" w:lineRule="exact"/>
              <w:ind w:left="720"/>
              <w:jc w:val="both"/>
              <w:rPr>
                <w:rFonts w:ascii="標楷體" w:eastAsia="標楷體" w:hAnsi="新細明體"/>
              </w:rPr>
            </w:pPr>
            <w:r w:rsidRPr="00A515A3">
              <w:rPr>
                <w:rFonts w:ascii="標楷體" w:eastAsia="標楷體" w:hAnsi="新細明體" w:hint="eastAsia"/>
              </w:rPr>
              <w:t xml:space="preserve">  自殺死亡比照病故或意外死亡認定。但因犯罪經判刑確定後，於免職處分送達前自殺者，不予撫卹。</w:t>
            </w:r>
          </w:p>
          <w:p w:rsidR="00142CA1" w:rsidRPr="00A515A3" w:rsidRDefault="00142CA1" w:rsidP="00142CA1">
            <w:pPr>
              <w:numPr>
                <w:ilvl w:val="0"/>
                <w:numId w:val="4"/>
              </w:numPr>
              <w:adjustRightInd w:val="0"/>
              <w:snapToGrid w:val="0"/>
              <w:spacing w:line="320" w:lineRule="exact"/>
              <w:jc w:val="both"/>
              <w:rPr>
                <w:rFonts w:ascii="標楷體" w:eastAsia="標楷體" w:hAnsi="新細明體"/>
              </w:rPr>
            </w:pPr>
            <w:r w:rsidRPr="00A515A3">
              <w:rPr>
                <w:rFonts w:ascii="標楷體" w:eastAsia="標楷體" w:hAnsi="新細明體" w:hint="eastAsia"/>
              </w:rPr>
              <w:t>任用法第二十八條第一項</w:t>
            </w:r>
          </w:p>
          <w:p w:rsidR="00142CA1" w:rsidRPr="00A515A3" w:rsidRDefault="00142CA1" w:rsidP="00142CA1">
            <w:pPr>
              <w:adjustRightInd w:val="0"/>
              <w:snapToGrid w:val="0"/>
              <w:spacing w:line="320" w:lineRule="exact"/>
              <w:ind w:left="720"/>
              <w:jc w:val="both"/>
              <w:rPr>
                <w:rFonts w:ascii="標楷體" w:eastAsia="標楷體" w:hAnsi="新細明體"/>
              </w:rPr>
            </w:pPr>
            <w:r w:rsidRPr="00A515A3">
              <w:rPr>
                <w:rFonts w:ascii="標楷體" w:eastAsia="標楷體" w:hAnsi="新細明體" w:hint="eastAsia"/>
              </w:rPr>
              <w:t xml:space="preserve">  有下列情事之一者，不得任用為公務人員：</w:t>
            </w:r>
          </w:p>
          <w:p w:rsidR="00142CA1" w:rsidRPr="00A515A3" w:rsidRDefault="00142CA1" w:rsidP="00142CA1">
            <w:pPr>
              <w:pStyle w:val="14"/>
              <w:numPr>
                <w:ilvl w:val="0"/>
                <w:numId w:val="5"/>
              </w:numPr>
              <w:adjustRightInd w:val="0"/>
              <w:snapToGrid w:val="0"/>
              <w:spacing w:line="320" w:lineRule="exact"/>
              <w:ind w:leftChars="0" w:left="1202" w:hanging="482"/>
              <w:jc w:val="both"/>
              <w:rPr>
                <w:rFonts w:ascii="標楷體" w:eastAsia="標楷體" w:hAnsi="新細明體"/>
              </w:rPr>
            </w:pPr>
            <w:r w:rsidRPr="00A515A3">
              <w:rPr>
                <w:rFonts w:ascii="標楷體" w:eastAsia="標楷體" w:hAnsi="新細明體" w:hint="eastAsia"/>
              </w:rPr>
              <w:t>未具或喪失中華民國國籍。</w:t>
            </w:r>
          </w:p>
          <w:p w:rsidR="00142CA1" w:rsidRPr="00A515A3" w:rsidRDefault="00142CA1" w:rsidP="00142CA1">
            <w:pPr>
              <w:pStyle w:val="14"/>
              <w:numPr>
                <w:ilvl w:val="0"/>
                <w:numId w:val="5"/>
              </w:numPr>
              <w:adjustRightInd w:val="0"/>
              <w:snapToGrid w:val="0"/>
              <w:spacing w:line="320" w:lineRule="exact"/>
              <w:ind w:leftChars="0" w:left="1202" w:hanging="482"/>
              <w:jc w:val="both"/>
              <w:rPr>
                <w:rFonts w:ascii="標楷體" w:eastAsia="標楷體" w:hAnsi="新細明體"/>
              </w:rPr>
            </w:pPr>
            <w:r w:rsidRPr="00A515A3">
              <w:rPr>
                <w:rFonts w:ascii="標楷體" w:eastAsia="標楷體" w:hAnsi="新細明體" w:hint="eastAsia"/>
              </w:rPr>
              <w:t>具中華民國國籍兼具外國國籍。但其他法律另有規定者，不在此限。</w:t>
            </w:r>
          </w:p>
          <w:p w:rsidR="00142CA1" w:rsidRPr="00A515A3" w:rsidRDefault="00142CA1" w:rsidP="00142CA1">
            <w:pPr>
              <w:pStyle w:val="14"/>
              <w:numPr>
                <w:ilvl w:val="0"/>
                <w:numId w:val="5"/>
              </w:numPr>
              <w:adjustRightInd w:val="0"/>
              <w:snapToGrid w:val="0"/>
              <w:spacing w:line="320" w:lineRule="exact"/>
              <w:ind w:leftChars="0" w:left="1202" w:hanging="482"/>
              <w:jc w:val="both"/>
              <w:rPr>
                <w:rFonts w:ascii="標楷體" w:eastAsia="標楷體" w:hAnsi="新細明體"/>
              </w:rPr>
            </w:pPr>
            <w:r w:rsidRPr="00A515A3">
              <w:rPr>
                <w:rFonts w:ascii="標楷體" w:eastAsia="標楷體" w:hAnsi="新細明體" w:hint="eastAsia"/>
              </w:rPr>
              <w:t>動員戡亂時期終止後，曾犯內亂罪、外患罪，經有罪判決確定或通緝有案尚未結案。</w:t>
            </w:r>
          </w:p>
          <w:p w:rsidR="00142CA1" w:rsidRPr="00A515A3" w:rsidRDefault="00142CA1" w:rsidP="00142CA1">
            <w:pPr>
              <w:pStyle w:val="14"/>
              <w:numPr>
                <w:ilvl w:val="0"/>
                <w:numId w:val="5"/>
              </w:numPr>
              <w:adjustRightInd w:val="0"/>
              <w:snapToGrid w:val="0"/>
              <w:spacing w:line="320" w:lineRule="exact"/>
              <w:ind w:leftChars="0" w:left="1202" w:hanging="482"/>
              <w:jc w:val="both"/>
              <w:rPr>
                <w:rFonts w:ascii="標楷體" w:eastAsia="標楷體" w:hAnsi="新細明體"/>
              </w:rPr>
            </w:pPr>
            <w:r w:rsidRPr="00A515A3">
              <w:rPr>
                <w:rFonts w:ascii="標楷體" w:eastAsia="標楷體" w:hAnsi="新細明體" w:hint="eastAsia"/>
              </w:rPr>
              <w:t>曾服公務有貪污行為，經有罪判決確定或通緝有案尚未</w:t>
            </w:r>
            <w:r w:rsidRPr="00A515A3">
              <w:rPr>
                <w:rFonts w:ascii="標楷體" w:eastAsia="標楷體" w:hAnsi="新細明體" w:hint="eastAsia"/>
              </w:rPr>
              <w:lastRenderedPageBreak/>
              <w:t>結案。</w:t>
            </w:r>
          </w:p>
          <w:p w:rsidR="00142CA1" w:rsidRPr="00A515A3" w:rsidRDefault="00142CA1" w:rsidP="00142CA1">
            <w:pPr>
              <w:pStyle w:val="14"/>
              <w:numPr>
                <w:ilvl w:val="0"/>
                <w:numId w:val="5"/>
              </w:numPr>
              <w:adjustRightInd w:val="0"/>
              <w:snapToGrid w:val="0"/>
              <w:spacing w:line="320" w:lineRule="exact"/>
              <w:ind w:leftChars="0" w:left="1202" w:hanging="482"/>
              <w:jc w:val="both"/>
              <w:rPr>
                <w:rFonts w:ascii="標楷體" w:eastAsia="標楷體" w:hAnsi="新細明體"/>
              </w:rPr>
            </w:pPr>
            <w:r w:rsidRPr="00A515A3">
              <w:rPr>
                <w:rFonts w:ascii="標楷體" w:eastAsia="標楷體" w:hAnsi="新細明體" w:hint="eastAsia"/>
              </w:rPr>
              <w:t>犯前二款以外之罪，判處有期徒刑以上之刑確定，尚未執行或執行未畢。但受緩刑宣告者，不在此限。</w:t>
            </w:r>
          </w:p>
          <w:p w:rsidR="00142CA1" w:rsidRPr="00A515A3" w:rsidRDefault="00142CA1" w:rsidP="00142CA1">
            <w:pPr>
              <w:pStyle w:val="14"/>
              <w:numPr>
                <w:ilvl w:val="0"/>
                <w:numId w:val="5"/>
              </w:numPr>
              <w:adjustRightInd w:val="0"/>
              <w:snapToGrid w:val="0"/>
              <w:spacing w:line="320" w:lineRule="exact"/>
              <w:ind w:leftChars="0" w:left="1202" w:hanging="482"/>
              <w:jc w:val="both"/>
              <w:rPr>
                <w:rFonts w:ascii="標楷體" w:eastAsia="標楷體" w:hAnsi="新細明體"/>
              </w:rPr>
            </w:pPr>
            <w:r w:rsidRPr="00A515A3">
              <w:rPr>
                <w:rFonts w:ascii="標楷體" w:eastAsia="標楷體" w:hAnsi="新細明體" w:hint="eastAsia"/>
              </w:rPr>
              <w:t>曾受免除職務懲戒處分。</w:t>
            </w:r>
          </w:p>
          <w:p w:rsidR="00142CA1" w:rsidRPr="00A515A3" w:rsidRDefault="00142CA1" w:rsidP="00142CA1">
            <w:pPr>
              <w:pStyle w:val="14"/>
              <w:numPr>
                <w:ilvl w:val="0"/>
                <w:numId w:val="5"/>
              </w:numPr>
              <w:adjustRightInd w:val="0"/>
              <w:snapToGrid w:val="0"/>
              <w:spacing w:line="320" w:lineRule="exact"/>
              <w:ind w:leftChars="0" w:left="1210" w:hanging="490"/>
              <w:jc w:val="both"/>
              <w:rPr>
                <w:rFonts w:ascii="標楷體" w:eastAsia="標楷體" w:hAnsi="新細明體"/>
              </w:rPr>
            </w:pPr>
            <w:r w:rsidRPr="00A515A3">
              <w:rPr>
                <w:rFonts w:ascii="標楷體" w:eastAsia="標楷體" w:hAnsi="新細明體" w:hint="eastAsia"/>
              </w:rPr>
              <w:t>依法停止任用。</w:t>
            </w:r>
          </w:p>
          <w:p w:rsidR="00142CA1" w:rsidRPr="00A515A3" w:rsidRDefault="00142CA1" w:rsidP="00142CA1">
            <w:pPr>
              <w:pStyle w:val="14"/>
              <w:numPr>
                <w:ilvl w:val="0"/>
                <w:numId w:val="5"/>
              </w:numPr>
              <w:adjustRightInd w:val="0"/>
              <w:snapToGrid w:val="0"/>
              <w:spacing w:line="320" w:lineRule="exact"/>
              <w:ind w:leftChars="0" w:left="1210" w:hanging="490"/>
              <w:jc w:val="both"/>
              <w:rPr>
                <w:rFonts w:ascii="標楷體" w:eastAsia="標楷體" w:hAnsi="新細明體"/>
              </w:rPr>
            </w:pPr>
            <w:r w:rsidRPr="00A515A3">
              <w:rPr>
                <w:rFonts w:ascii="標楷體" w:eastAsia="標楷體" w:hAnsi="新細明體" w:hint="eastAsia"/>
              </w:rPr>
              <w:t>褫奪公權尚未復權。</w:t>
            </w:r>
          </w:p>
          <w:p w:rsidR="00142CA1" w:rsidRPr="00A515A3" w:rsidRDefault="00142CA1" w:rsidP="00142CA1">
            <w:pPr>
              <w:pStyle w:val="14"/>
              <w:numPr>
                <w:ilvl w:val="0"/>
                <w:numId w:val="5"/>
              </w:numPr>
              <w:adjustRightInd w:val="0"/>
              <w:snapToGrid w:val="0"/>
              <w:spacing w:line="320" w:lineRule="exact"/>
              <w:ind w:leftChars="0" w:left="1202" w:hanging="482"/>
              <w:jc w:val="both"/>
              <w:rPr>
                <w:rFonts w:ascii="標楷體" w:eastAsia="標楷體" w:hAnsi="新細明體"/>
              </w:rPr>
            </w:pPr>
            <w:r w:rsidRPr="00A515A3">
              <w:rPr>
                <w:rFonts w:ascii="標楷體" w:eastAsia="標楷體" w:hAnsi="新細明體" w:hint="eastAsia"/>
              </w:rPr>
              <w:t>經原住民族特種考試及格，而未具或喪失原住民身分。但具有其他考試及格資格者，得以該考試及格資格任用之。</w:t>
            </w:r>
          </w:p>
          <w:p w:rsidR="00142CA1" w:rsidRPr="00A515A3" w:rsidRDefault="00142CA1" w:rsidP="00142CA1">
            <w:pPr>
              <w:pStyle w:val="14"/>
              <w:numPr>
                <w:ilvl w:val="0"/>
                <w:numId w:val="5"/>
              </w:numPr>
              <w:adjustRightInd w:val="0"/>
              <w:snapToGrid w:val="0"/>
              <w:spacing w:line="320" w:lineRule="exact"/>
              <w:ind w:leftChars="0" w:left="1202" w:hanging="482"/>
              <w:jc w:val="both"/>
              <w:rPr>
                <w:rFonts w:ascii="標楷體" w:eastAsia="標楷體" w:hAnsi="新細明體"/>
              </w:rPr>
            </w:pPr>
            <w:r w:rsidRPr="00A515A3">
              <w:rPr>
                <w:rFonts w:ascii="標楷體" w:eastAsia="標楷體" w:hAnsi="新細明體" w:hint="eastAsia"/>
              </w:rPr>
              <w:t>受監護或輔助宣告，尚未撤銷。</w:t>
            </w:r>
          </w:p>
          <w:p w:rsidR="005711BE" w:rsidRPr="00A515A3" w:rsidRDefault="00D47008">
            <w:pPr>
              <w:numPr>
                <w:ilvl w:val="0"/>
                <w:numId w:val="4"/>
              </w:numPr>
              <w:adjustRightInd w:val="0"/>
              <w:snapToGrid w:val="0"/>
              <w:spacing w:line="320" w:lineRule="exact"/>
              <w:jc w:val="both"/>
              <w:rPr>
                <w:rFonts w:ascii="標楷體" w:eastAsia="標楷體" w:hAnsi="新細明體"/>
              </w:rPr>
            </w:pPr>
            <w:r w:rsidRPr="00A515A3">
              <w:rPr>
                <w:rFonts w:ascii="標楷體" w:eastAsia="標楷體" w:hAnsi="新細明體" w:hint="eastAsia"/>
              </w:rPr>
              <w:t>刑法第三十六條</w:t>
            </w:r>
          </w:p>
          <w:p w:rsidR="005711BE" w:rsidRPr="00A515A3" w:rsidRDefault="00D47008">
            <w:pPr>
              <w:adjustRightInd w:val="0"/>
              <w:snapToGrid w:val="0"/>
              <w:spacing w:line="320" w:lineRule="exact"/>
              <w:ind w:left="720"/>
              <w:jc w:val="both"/>
              <w:rPr>
                <w:rFonts w:ascii="標楷體" w:eastAsia="標楷體" w:hAnsi="新細明體"/>
              </w:rPr>
            </w:pPr>
            <w:r w:rsidRPr="00A515A3">
              <w:rPr>
                <w:rFonts w:ascii="標楷體" w:eastAsia="標楷體" w:hAnsi="新細明體" w:hint="eastAsia"/>
              </w:rPr>
              <w:t xml:space="preserve">  從刑為褫奪公權。</w:t>
            </w:r>
          </w:p>
          <w:p w:rsidR="005711BE" w:rsidRPr="00A515A3" w:rsidRDefault="00D47008">
            <w:pPr>
              <w:adjustRightInd w:val="0"/>
              <w:snapToGrid w:val="0"/>
              <w:spacing w:line="320" w:lineRule="exact"/>
              <w:ind w:left="720"/>
              <w:jc w:val="both"/>
              <w:rPr>
                <w:rFonts w:ascii="標楷體" w:eastAsia="標楷體" w:hAnsi="新細明體"/>
              </w:rPr>
            </w:pPr>
            <w:r w:rsidRPr="00A515A3">
              <w:rPr>
                <w:rFonts w:ascii="標楷體" w:eastAsia="標楷體" w:hAnsi="新細明體" w:hint="eastAsia"/>
              </w:rPr>
              <w:t xml:space="preserve">  褫奪公權者，褫奪下列資格：</w:t>
            </w:r>
          </w:p>
          <w:p w:rsidR="005711BE" w:rsidRPr="00A515A3" w:rsidRDefault="00D47008" w:rsidP="0008106D">
            <w:pPr>
              <w:pStyle w:val="14"/>
              <w:numPr>
                <w:ilvl w:val="0"/>
                <w:numId w:val="7"/>
              </w:numPr>
              <w:adjustRightInd w:val="0"/>
              <w:snapToGrid w:val="0"/>
              <w:spacing w:line="320" w:lineRule="exact"/>
              <w:ind w:leftChars="0"/>
              <w:jc w:val="both"/>
              <w:rPr>
                <w:rFonts w:ascii="標楷體" w:eastAsia="標楷體" w:hAnsi="新細明體"/>
              </w:rPr>
            </w:pPr>
            <w:r w:rsidRPr="00A515A3">
              <w:rPr>
                <w:rFonts w:ascii="標楷體" w:eastAsia="標楷體" w:hAnsi="新細明體" w:hint="eastAsia"/>
              </w:rPr>
              <w:t>為公務員之</w:t>
            </w:r>
            <w:r w:rsidRPr="00A515A3">
              <w:rPr>
                <w:rFonts w:ascii="標楷體" w:eastAsia="標楷體" w:hAnsi="標楷體" w:hint="eastAsia"/>
              </w:rPr>
              <w:t>資格</w:t>
            </w:r>
            <w:r w:rsidRPr="00A515A3">
              <w:rPr>
                <w:rFonts w:ascii="標楷體" w:eastAsia="標楷體" w:hAnsi="新細明體" w:hint="eastAsia"/>
              </w:rPr>
              <w:t>。</w:t>
            </w:r>
          </w:p>
          <w:p w:rsidR="005711BE" w:rsidRPr="00A515A3" w:rsidRDefault="00D47008" w:rsidP="0008106D">
            <w:pPr>
              <w:pStyle w:val="14"/>
              <w:numPr>
                <w:ilvl w:val="0"/>
                <w:numId w:val="7"/>
              </w:numPr>
              <w:adjustRightInd w:val="0"/>
              <w:snapToGrid w:val="0"/>
              <w:spacing w:line="320" w:lineRule="exact"/>
              <w:ind w:leftChars="0"/>
              <w:jc w:val="both"/>
              <w:rPr>
                <w:rFonts w:ascii="標楷體" w:eastAsia="標楷體" w:hAnsi="新細明體"/>
              </w:rPr>
            </w:pPr>
            <w:r w:rsidRPr="00A515A3">
              <w:rPr>
                <w:rFonts w:ascii="標楷體" w:eastAsia="標楷體" w:hAnsi="新細明體" w:hint="eastAsia"/>
              </w:rPr>
              <w:t>為公職候選人之資格。</w:t>
            </w:r>
          </w:p>
          <w:p w:rsidR="005711BE" w:rsidRPr="00A515A3" w:rsidRDefault="00D47008">
            <w:pPr>
              <w:numPr>
                <w:ilvl w:val="0"/>
                <w:numId w:val="4"/>
              </w:numPr>
              <w:adjustRightInd w:val="0"/>
              <w:snapToGrid w:val="0"/>
              <w:spacing w:line="320" w:lineRule="exact"/>
              <w:jc w:val="both"/>
              <w:rPr>
                <w:rFonts w:ascii="標楷體" w:eastAsia="標楷體" w:hAnsi="新細明體"/>
              </w:rPr>
            </w:pPr>
            <w:r w:rsidRPr="00A515A3">
              <w:rPr>
                <w:rFonts w:ascii="標楷體" w:eastAsia="標楷體" w:hAnsi="新細明體" w:hint="eastAsia"/>
              </w:rPr>
              <w:t>刑法第七十四條第五項</w:t>
            </w:r>
          </w:p>
          <w:p w:rsidR="005711BE" w:rsidRPr="00A515A3" w:rsidRDefault="00D47008">
            <w:pPr>
              <w:adjustRightInd w:val="0"/>
              <w:snapToGrid w:val="0"/>
              <w:spacing w:line="320" w:lineRule="exact"/>
              <w:ind w:left="720"/>
              <w:jc w:val="both"/>
              <w:rPr>
                <w:rFonts w:ascii="標楷體" w:eastAsia="標楷體" w:hAnsi="新細明體"/>
              </w:rPr>
            </w:pPr>
            <w:r w:rsidRPr="00A515A3">
              <w:rPr>
                <w:rFonts w:ascii="標楷體" w:eastAsia="標楷體" w:hAnsi="新細明體" w:hint="eastAsia"/>
              </w:rPr>
              <w:t xml:space="preserve">  緩刑之效力不及於從刑、保安處分及沒收之宣告。</w:t>
            </w:r>
          </w:p>
        </w:tc>
      </w:tr>
    </w:tbl>
    <w:p w:rsidR="005711BE" w:rsidRPr="00A515A3" w:rsidRDefault="005711BE">
      <w:pPr>
        <w:jc w:val="both"/>
        <w:rPr>
          <w:rFonts w:eastAsia="標楷體"/>
        </w:rPr>
      </w:pPr>
    </w:p>
    <w:sectPr w:rsidR="005711BE" w:rsidRPr="00A515A3">
      <w:footerReference w:type="even" r:id="rId8"/>
      <w:footerReference w:type="default" r:id="rId9"/>
      <w:pgSz w:w="11907" w:h="16840"/>
      <w:pgMar w:top="1418" w:right="1418"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5C5" w:rsidRDefault="003735C5">
      <w:r>
        <w:separator/>
      </w:r>
    </w:p>
  </w:endnote>
  <w:endnote w:type="continuationSeparator" w:id="0">
    <w:p w:rsidR="003735C5" w:rsidRDefault="0037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細明體">
    <w:charset w:val="88"/>
    <w:family w:val="auto"/>
    <w:pitch w:val="default"/>
    <w:sig w:usb0="80000001" w:usb1="28091800" w:usb2="00000016" w:usb3="00000000" w:csb0="00100000" w:csb1="00000000"/>
  </w:font>
  <w:font w:name="DFKaiShu-SB-Estd-BF">
    <w:altName w:val="Arial Unicode MS"/>
    <w:charset w:val="88"/>
    <w:family w:val="auto"/>
    <w:pitch w:val="default"/>
    <w:sig w:usb0="00000001" w:usb1="080E0000" w:usb2="00000010" w:usb3="00000000" w:csb0="001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1BE" w:rsidRDefault="00D47008">
    <w:pPr>
      <w:pStyle w:val="a9"/>
      <w:framePr w:wrap="around" w:vAnchor="text" w:hAnchor="margin" w:xAlign="center" w:y="1"/>
      <w:rPr>
        <w:rStyle w:val="ab"/>
        <w:color w:val="000000"/>
      </w:rPr>
    </w:pPr>
    <w:r>
      <w:fldChar w:fldCharType="begin"/>
    </w:r>
    <w:r>
      <w:rPr>
        <w:rStyle w:val="ab"/>
      </w:rPr>
      <w:instrText xml:space="preserve">PAGE  </w:instrText>
    </w:r>
    <w:r>
      <w:fldChar w:fldCharType="end"/>
    </w:r>
  </w:p>
  <w:p w:rsidR="005711BE" w:rsidRDefault="005711BE">
    <w:pPr>
      <w:pStyle w:val="a9"/>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1BE" w:rsidRDefault="00D47008">
    <w:pPr>
      <w:pStyle w:val="a9"/>
      <w:framePr w:wrap="around" w:vAnchor="text" w:hAnchor="margin" w:xAlign="center" w:y="1"/>
      <w:rPr>
        <w:rStyle w:val="ab"/>
        <w:color w:val="000000"/>
      </w:rPr>
    </w:pPr>
    <w:r>
      <w:fldChar w:fldCharType="begin"/>
    </w:r>
    <w:r>
      <w:rPr>
        <w:rStyle w:val="ab"/>
      </w:rPr>
      <w:instrText xml:space="preserve">PAGE  </w:instrText>
    </w:r>
    <w:r>
      <w:fldChar w:fldCharType="separate"/>
    </w:r>
    <w:r w:rsidR="00F52BB4">
      <w:rPr>
        <w:rStyle w:val="ab"/>
        <w:noProof/>
      </w:rPr>
      <w:t>1</w:t>
    </w:r>
    <w:r>
      <w:fldChar w:fldCharType="end"/>
    </w:r>
  </w:p>
  <w:p w:rsidR="005711BE" w:rsidRDefault="005711BE">
    <w:pPr>
      <w:pStyle w:val="a9"/>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5C5" w:rsidRDefault="003735C5">
      <w:r>
        <w:separator/>
      </w:r>
    </w:p>
  </w:footnote>
  <w:footnote w:type="continuationSeparator" w:id="0">
    <w:p w:rsidR="003735C5" w:rsidRDefault="00373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61F28"/>
    <w:multiLevelType w:val="multilevel"/>
    <w:tmpl w:val="17361F28"/>
    <w:lvl w:ilvl="0">
      <w:start w:val="1"/>
      <w:numFmt w:val="taiwaneseCountingThousand"/>
      <w:suff w:val="nothing"/>
      <w:lvlText w:val="（%1）"/>
      <w:lvlJc w:val="left"/>
      <w:pPr>
        <w:ind w:left="720" w:hanging="720"/>
      </w:pPr>
      <w:rPr>
        <w:rFonts w:hAnsi="標楷體" w:hint="default"/>
        <w:color w:val="000000"/>
      </w:rPr>
    </w:lvl>
    <w:lvl w:ilvl="1" w:tentative="1">
      <w:start w:val="1"/>
      <w:numFmt w:val="taiwaneseCountingThousand"/>
      <w:suff w:val="nothing"/>
      <w:lvlText w:val="（%2）"/>
      <w:lvlJc w:val="left"/>
      <w:pPr>
        <w:ind w:left="720" w:hanging="72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 w15:restartNumberingAfterBreak="0">
    <w:nsid w:val="1831495A"/>
    <w:multiLevelType w:val="multilevel"/>
    <w:tmpl w:val="1831495A"/>
    <w:lvl w:ilvl="0">
      <w:start w:val="1"/>
      <w:numFmt w:val="taiwaneseCountingThousand"/>
      <w:suff w:val="nothing"/>
      <w:lvlText w:val="（%1）"/>
      <w:lvlJc w:val="left"/>
      <w:pPr>
        <w:ind w:left="720" w:hanging="720"/>
      </w:pPr>
      <w:rPr>
        <w:rFonts w:hint="default"/>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 w15:restartNumberingAfterBreak="0">
    <w:nsid w:val="302A68AF"/>
    <w:multiLevelType w:val="multilevel"/>
    <w:tmpl w:val="51A43500"/>
    <w:lvl w:ilvl="0">
      <w:start w:val="1"/>
      <w:numFmt w:val="taiwaneseCountingThousand"/>
      <w:lvlText w:val="%1、"/>
      <w:lvlJc w:val="left"/>
      <w:pPr>
        <w:ind w:left="1240" w:hanging="520"/>
      </w:pPr>
      <w:rPr>
        <w:rFonts w:hint="default"/>
      </w:rPr>
    </w:lvl>
    <w:lvl w:ilvl="1" w:tentative="1">
      <w:start w:val="1"/>
      <w:numFmt w:val="ideographTraditional"/>
      <w:lvlText w:val="%2、"/>
      <w:lvlJc w:val="left"/>
      <w:pPr>
        <w:ind w:left="1680" w:hanging="480"/>
      </w:pPr>
    </w:lvl>
    <w:lvl w:ilvl="2" w:tentative="1">
      <w:start w:val="1"/>
      <w:numFmt w:val="lowerRoman"/>
      <w:lvlText w:val="%3."/>
      <w:lvlJc w:val="right"/>
      <w:pPr>
        <w:ind w:left="2160" w:hanging="480"/>
      </w:pPr>
    </w:lvl>
    <w:lvl w:ilvl="3" w:tentative="1">
      <w:start w:val="1"/>
      <w:numFmt w:val="decimal"/>
      <w:lvlText w:val="%4."/>
      <w:lvlJc w:val="left"/>
      <w:pPr>
        <w:ind w:left="2640" w:hanging="480"/>
      </w:pPr>
    </w:lvl>
    <w:lvl w:ilvl="4" w:tentative="1">
      <w:start w:val="1"/>
      <w:numFmt w:val="ideographTraditional"/>
      <w:lvlText w:val="%5、"/>
      <w:lvlJc w:val="left"/>
      <w:pPr>
        <w:ind w:left="3120" w:hanging="480"/>
      </w:pPr>
    </w:lvl>
    <w:lvl w:ilvl="5" w:tentative="1">
      <w:start w:val="1"/>
      <w:numFmt w:val="lowerRoman"/>
      <w:lvlText w:val="%6."/>
      <w:lvlJc w:val="right"/>
      <w:pPr>
        <w:ind w:left="3600" w:hanging="480"/>
      </w:pPr>
    </w:lvl>
    <w:lvl w:ilvl="6" w:tentative="1">
      <w:start w:val="1"/>
      <w:numFmt w:val="decimal"/>
      <w:lvlText w:val="%7."/>
      <w:lvlJc w:val="left"/>
      <w:pPr>
        <w:ind w:left="4080" w:hanging="480"/>
      </w:pPr>
    </w:lvl>
    <w:lvl w:ilvl="7" w:tentative="1">
      <w:start w:val="1"/>
      <w:numFmt w:val="ideographTraditional"/>
      <w:lvlText w:val="%8、"/>
      <w:lvlJc w:val="left"/>
      <w:pPr>
        <w:ind w:left="4560" w:hanging="480"/>
      </w:pPr>
    </w:lvl>
    <w:lvl w:ilvl="8" w:tentative="1">
      <w:start w:val="1"/>
      <w:numFmt w:val="lowerRoman"/>
      <w:lvlText w:val="%9."/>
      <w:lvlJc w:val="right"/>
      <w:pPr>
        <w:ind w:left="5040" w:hanging="480"/>
      </w:pPr>
    </w:lvl>
  </w:abstractNum>
  <w:abstractNum w:abstractNumId="3" w15:restartNumberingAfterBreak="0">
    <w:nsid w:val="43E13F0D"/>
    <w:multiLevelType w:val="multilevel"/>
    <w:tmpl w:val="43E13F0D"/>
    <w:lvl w:ilvl="0">
      <w:start w:val="1"/>
      <w:numFmt w:val="taiwaneseCountingThousand"/>
      <w:suff w:val="nothing"/>
      <w:lvlText w:val="（%1）"/>
      <w:lvlJc w:val="left"/>
      <w:pPr>
        <w:ind w:left="720" w:hanging="720"/>
      </w:pPr>
      <w:rPr>
        <w:rFonts w:hint="default"/>
        <w:color w:val="000000"/>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 w15:restartNumberingAfterBreak="0">
    <w:nsid w:val="51A43500"/>
    <w:multiLevelType w:val="multilevel"/>
    <w:tmpl w:val="51A43500"/>
    <w:lvl w:ilvl="0">
      <w:start w:val="1"/>
      <w:numFmt w:val="taiwaneseCountingThousand"/>
      <w:lvlText w:val="%1、"/>
      <w:lvlJc w:val="left"/>
      <w:pPr>
        <w:ind w:left="1240" w:hanging="520"/>
      </w:pPr>
      <w:rPr>
        <w:rFonts w:hint="default"/>
      </w:rPr>
    </w:lvl>
    <w:lvl w:ilvl="1" w:tentative="1">
      <w:start w:val="1"/>
      <w:numFmt w:val="ideographTraditional"/>
      <w:lvlText w:val="%2、"/>
      <w:lvlJc w:val="left"/>
      <w:pPr>
        <w:ind w:left="1680" w:hanging="480"/>
      </w:pPr>
    </w:lvl>
    <w:lvl w:ilvl="2" w:tentative="1">
      <w:start w:val="1"/>
      <w:numFmt w:val="lowerRoman"/>
      <w:lvlText w:val="%3."/>
      <w:lvlJc w:val="right"/>
      <w:pPr>
        <w:ind w:left="2160" w:hanging="480"/>
      </w:pPr>
    </w:lvl>
    <w:lvl w:ilvl="3" w:tentative="1">
      <w:start w:val="1"/>
      <w:numFmt w:val="decimal"/>
      <w:lvlText w:val="%4."/>
      <w:lvlJc w:val="left"/>
      <w:pPr>
        <w:ind w:left="2640" w:hanging="480"/>
      </w:pPr>
    </w:lvl>
    <w:lvl w:ilvl="4" w:tentative="1">
      <w:start w:val="1"/>
      <w:numFmt w:val="ideographTraditional"/>
      <w:lvlText w:val="%5、"/>
      <w:lvlJc w:val="left"/>
      <w:pPr>
        <w:ind w:left="3120" w:hanging="480"/>
      </w:pPr>
    </w:lvl>
    <w:lvl w:ilvl="5" w:tentative="1">
      <w:start w:val="1"/>
      <w:numFmt w:val="lowerRoman"/>
      <w:lvlText w:val="%6."/>
      <w:lvlJc w:val="right"/>
      <w:pPr>
        <w:ind w:left="3600" w:hanging="480"/>
      </w:pPr>
    </w:lvl>
    <w:lvl w:ilvl="6" w:tentative="1">
      <w:start w:val="1"/>
      <w:numFmt w:val="decimal"/>
      <w:lvlText w:val="%7."/>
      <w:lvlJc w:val="left"/>
      <w:pPr>
        <w:ind w:left="4080" w:hanging="480"/>
      </w:pPr>
    </w:lvl>
    <w:lvl w:ilvl="7" w:tentative="1">
      <w:start w:val="1"/>
      <w:numFmt w:val="ideographTraditional"/>
      <w:lvlText w:val="%8、"/>
      <w:lvlJc w:val="left"/>
      <w:pPr>
        <w:ind w:left="4560" w:hanging="480"/>
      </w:pPr>
    </w:lvl>
    <w:lvl w:ilvl="8" w:tentative="1">
      <w:start w:val="1"/>
      <w:numFmt w:val="lowerRoman"/>
      <w:lvlText w:val="%9."/>
      <w:lvlJc w:val="right"/>
      <w:pPr>
        <w:ind w:left="5040" w:hanging="480"/>
      </w:pPr>
    </w:lvl>
  </w:abstractNum>
  <w:abstractNum w:abstractNumId="5" w15:restartNumberingAfterBreak="0">
    <w:nsid w:val="5A8D2F2F"/>
    <w:multiLevelType w:val="multilevel"/>
    <w:tmpl w:val="5A8D2F2F"/>
    <w:lvl w:ilvl="0">
      <w:start w:val="1"/>
      <w:numFmt w:val="taiwaneseCountingThousand"/>
      <w:lvlText w:val="%1、"/>
      <w:lvlJc w:val="left"/>
      <w:pPr>
        <w:ind w:left="1128" w:hanging="408"/>
      </w:pPr>
      <w:rPr>
        <w:rFonts w:hint="default"/>
      </w:rPr>
    </w:lvl>
    <w:lvl w:ilvl="1" w:tentative="1">
      <w:start w:val="1"/>
      <w:numFmt w:val="ideographTraditional"/>
      <w:lvlText w:val="%2、"/>
      <w:lvlJc w:val="left"/>
      <w:pPr>
        <w:ind w:left="1680" w:hanging="480"/>
      </w:pPr>
    </w:lvl>
    <w:lvl w:ilvl="2" w:tentative="1">
      <w:start w:val="1"/>
      <w:numFmt w:val="lowerRoman"/>
      <w:lvlText w:val="%3."/>
      <w:lvlJc w:val="right"/>
      <w:pPr>
        <w:ind w:left="2160" w:hanging="480"/>
      </w:pPr>
    </w:lvl>
    <w:lvl w:ilvl="3" w:tentative="1">
      <w:start w:val="1"/>
      <w:numFmt w:val="decimal"/>
      <w:lvlText w:val="%4."/>
      <w:lvlJc w:val="left"/>
      <w:pPr>
        <w:ind w:left="2640" w:hanging="480"/>
      </w:pPr>
    </w:lvl>
    <w:lvl w:ilvl="4" w:tentative="1">
      <w:start w:val="1"/>
      <w:numFmt w:val="ideographTraditional"/>
      <w:lvlText w:val="%5、"/>
      <w:lvlJc w:val="left"/>
      <w:pPr>
        <w:ind w:left="3120" w:hanging="480"/>
      </w:pPr>
    </w:lvl>
    <w:lvl w:ilvl="5" w:tentative="1">
      <w:start w:val="1"/>
      <w:numFmt w:val="lowerRoman"/>
      <w:lvlText w:val="%6."/>
      <w:lvlJc w:val="right"/>
      <w:pPr>
        <w:ind w:left="3600" w:hanging="480"/>
      </w:pPr>
    </w:lvl>
    <w:lvl w:ilvl="6" w:tentative="1">
      <w:start w:val="1"/>
      <w:numFmt w:val="decimal"/>
      <w:lvlText w:val="%7."/>
      <w:lvlJc w:val="left"/>
      <w:pPr>
        <w:ind w:left="4080" w:hanging="480"/>
      </w:pPr>
    </w:lvl>
    <w:lvl w:ilvl="7" w:tentative="1">
      <w:start w:val="1"/>
      <w:numFmt w:val="ideographTraditional"/>
      <w:lvlText w:val="%8、"/>
      <w:lvlJc w:val="left"/>
      <w:pPr>
        <w:ind w:left="4560" w:hanging="480"/>
      </w:pPr>
    </w:lvl>
    <w:lvl w:ilvl="8" w:tentative="1">
      <w:start w:val="1"/>
      <w:numFmt w:val="lowerRoman"/>
      <w:lvlText w:val="%9."/>
      <w:lvlJc w:val="right"/>
      <w:pPr>
        <w:ind w:left="5040" w:hanging="480"/>
      </w:pPr>
    </w:lvl>
  </w:abstractNum>
  <w:abstractNum w:abstractNumId="6" w15:restartNumberingAfterBreak="0">
    <w:nsid w:val="6395115B"/>
    <w:multiLevelType w:val="hybridMultilevel"/>
    <w:tmpl w:val="445628D4"/>
    <w:lvl w:ilvl="0" w:tplc="9202FFB8">
      <w:start w:val="1"/>
      <w:numFmt w:val="taiwaneseCountingThousand"/>
      <w:lvlText w:val="%1、"/>
      <w:lvlJc w:val="left"/>
      <w:pPr>
        <w:ind w:left="718" w:hanging="480"/>
      </w:pPr>
      <w:rPr>
        <w:rFonts w:hint="default"/>
        <w:u w:val="single"/>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7" w15:restartNumberingAfterBreak="0">
    <w:nsid w:val="78F50FD0"/>
    <w:multiLevelType w:val="multilevel"/>
    <w:tmpl w:val="590235FC"/>
    <w:lvl w:ilvl="0">
      <w:start w:val="1"/>
      <w:numFmt w:val="taiwaneseCountingThousand"/>
      <w:suff w:val="nothing"/>
      <w:lvlText w:val="%1、"/>
      <w:lvlJc w:val="left"/>
      <w:pPr>
        <w:ind w:left="476" w:hanging="476"/>
      </w:pPr>
      <w:rPr>
        <w:i w:val="0"/>
        <w:color w:val="auto"/>
      </w:rPr>
    </w:lvl>
    <w:lvl w:ilvl="1" w:tentative="1">
      <w:start w:val="1"/>
      <w:numFmt w:val="taiwaneseCountingThousand"/>
      <w:suff w:val="nothing"/>
      <w:lvlText w:val="(%2)"/>
      <w:lvlJc w:val="left"/>
      <w:pPr>
        <w:ind w:left="1077" w:hanging="363"/>
      </w:pPr>
    </w:lvl>
    <w:lvl w:ilvl="2" w:tentative="1">
      <w:start w:val="1"/>
      <w:numFmt w:val="decimalFullWidth"/>
      <w:suff w:val="nothing"/>
      <w:lvlText w:val="%3、"/>
      <w:lvlJc w:val="left"/>
      <w:pPr>
        <w:ind w:left="1429" w:hanging="477"/>
      </w:pPr>
    </w:lvl>
    <w:lvl w:ilvl="3" w:tentative="1">
      <w:start w:val="1"/>
      <w:numFmt w:val="decimalFullWidth"/>
      <w:suff w:val="nothing"/>
      <w:lvlText w:val="(%4)"/>
      <w:lvlJc w:val="left"/>
      <w:pPr>
        <w:ind w:left="1905" w:hanging="714"/>
      </w:pPr>
    </w:lvl>
    <w:lvl w:ilvl="4" w:tentative="1">
      <w:start w:val="1"/>
      <w:numFmt w:val="ideographTraditional"/>
      <w:suff w:val="nothing"/>
      <w:lvlText w:val="%5、"/>
      <w:lvlJc w:val="left"/>
      <w:pPr>
        <w:ind w:left="2143" w:hanging="476"/>
      </w:pPr>
    </w:lvl>
    <w:lvl w:ilvl="5" w:tentative="1">
      <w:start w:val="1"/>
      <w:numFmt w:val="ideographTraditional"/>
      <w:suff w:val="nothing"/>
      <w:lvlText w:val="(%6)"/>
      <w:lvlJc w:val="left"/>
      <w:pPr>
        <w:ind w:left="2619" w:hanging="714"/>
      </w:pPr>
    </w:lvl>
    <w:lvl w:ilvl="6" w:tentative="1">
      <w:start w:val="1"/>
      <w:numFmt w:val="ideographZodiac"/>
      <w:suff w:val="nothing"/>
      <w:lvlText w:val="%7、"/>
      <w:lvlJc w:val="left"/>
      <w:pPr>
        <w:ind w:left="2857" w:hanging="476"/>
      </w:pPr>
    </w:lvl>
    <w:lvl w:ilvl="7" w:tentative="1">
      <w:start w:val="1"/>
      <w:numFmt w:val="ideographZodiac"/>
      <w:suff w:val="nothing"/>
      <w:lvlText w:val="(%8)"/>
      <w:lvlJc w:val="left"/>
      <w:pPr>
        <w:ind w:left="3334" w:hanging="715"/>
      </w:pPr>
    </w:lvl>
    <w:lvl w:ilvl="8" w:tentative="1">
      <w:start w:val="1"/>
      <w:numFmt w:val="decimalFullWidth"/>
      <w:suff w:val="nothing"/>
      <w:lvlText w:val="%9）"/>
      <w:lvlJc w:val="left"/>
      <w:pPr>
        <w:ind w:left="3572" w:hanging="477"/>
      </w:pPr>
    </w:lvl>
  </w:abstractNum>
  <w:num w:numId="1">
    <w:abstractNumId w:val="7"/>
  </w:num>
  <w:num w:numId="2">
    <w:abstractNumId w:val="3"/>
  </w:num>
  <w:num w:numId="3">
    <w:abstractNumId w:val="0"/>
  </w:num>
  <w:num w:numId="4">
    <w:abstractNumId w:val="1"/>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BE"/>
    <w:rsid w:val="000449C4"/>
    <w:rsid w:val="0005778E"/>
    <w:rsid w:val="0008106D"/>
    <w:rsid w:val="000B2C7E"/>
    <w:rsid w:val="000C1F15"/>
    <w:rsid w:val="00142CA1"/>
    <w:rsid w:val="00176803"/>
    <w:rsid w:val="001A3AB4"/>
    <w:rsid w:val="001F25EC"/>
    <w:rsid w:val="00250F22"/>
    <w:rsid w:val="00365914"/>
    <w:rsid w:val="003735C5"/>
    <w:rsid w:val="003E3464"/>
    <w:rsid w:val="004A09AC"/>
    <w:rsid w:val="004A3243"/>
    <w:rsid w:val="004B3EF5"/>
    <w:rsid w:val="00505B21"/>
    <w:rsid w:val="00522E25"/>
    <w:rsid w:val="005711BE"/>
    <w:rsid w:val="0063235A"/>
    <w:rsid w:val="00642D82"/>
    <w:rsid w:val="00661CAD"/>
    <w:rsid w:val="006679FD"/>
    <w:rsid w:val="006B4B52"/>
    <w:rsid w:val="006C33BD"/>
    <w:rsid w:val="007E0D72"/>
    <w:rsid w:val="00805E16"/>
    <w:rsid w:val="00822DF0"/>
    <w:rsid w:val="0084634F"/>
    <w:rsid w:val="008B68CC"/>
    <w:rsid w:val="008F266C"/>
    <w:rsid w:val="009627C8"/>
    <w:rsid w:val="00A00968"/>
    <w:rsid w:val="00A515A3"/>
    <w:rsid w:val="00A62669"/>
    <w:rsid w:val="00CA44F9"/>
    <w:rsid w:val="00D060F5"/>
    <w:rsid w:val="00D47008"/>
    <w:rsid w:val="00D55343"/>
    <w:rsid w:val="00DA26FD"/>
    <w:rsid w:val="00DC1E2C"/>
    <w:rsid w:val="00DF32C9"/>
    <w:rsid w:val="00E70499"/>
    <w:rsid w:val="00EA648D"/>
    <w:rsid w:val="00EB62D8"/>
    <w:rsid w:val="00EC6A3F"/>
    <w:rsid w:val="00F52BB4"/>
    <w:rsid w:val="00F6614F"/>
    <w:rsid w:val="00FE645A"/>
    <w:rsid w:val="00FF02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0D9F03CD-97C7-40E2-BA6D-6D82A08A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Pr>
      <w:rFonts w:ascii="Calibri" w:eastAsia="SimSun" w:hAnsi="Calibri"/>
      <w:szCs w:val="22"/>
    </w:rPr>
  </w:style>
  <w:style w:type="paragraph" w:styleId="a5">
    <w:name w:val="Body Text"/>
    <w:basedOn w:val="a"/>
    <w:link w:val="a6"/>
    <w:pPr>
      <w:jc w:val="both"/>
    </w:pPr>
    <w:rPr>
      <w:rFonts w:ascii="標楷體" w:eastAsia="標楷體"/>
      <w:color w:val="000000"/>
    </w:rPr>
  </w:style>
  <w:style w:type="paragraph" w:styleId="a7">
    <w:name w:val="Plain Text"/>
    <w:basedOn w:val="a"/>
    <w:rPr>
      <w:rFonts w:ascii="細明體" w:eastAsia="細明體" w:hAnsi="Courier New" w:cs="Courier New"/>
    </w:rPr>
  </w:style>
  <w:style w:type="paragraph" w:styleId="a8">
    <w:name w:val="Balloon Text"/>
    <w:basedOn w:val="a"/>
    <w:semiHidden/>
    <w:rPr>
      <w:rFonts w:ascii="Arial" w:hAnsi="Arial"/>
      <w:sz w:val="18"/>
      <w:szCs w:val="18"/>
    </w:rPr>
  </w:style>
  <w:style w:type="paragraph" w:styleId="a9">
    <w:name w:val="footer"/>
    <w:basedOn w:val="a"/>
    <w:pPr>
      <w:tabs>
        <w:tab w:val="center" w:pos="4153"/>
        <w:tab w:val="right" w:pos="8306"/>
      </w:tabs>
      <w:snapToGrid w:val="0"/>
    </w:pPr>
    <w:rPr>
      <w:sz w:val="20"/>
      <w:szCs w:val="20"/>
    </w:rPr>
  </w:style>
  <w:style w:type="paragraph" w:styleId="aa">
    <w:name w:val="header"/>
    <w:basedOn w:val="a"/>
    <w:pPr>
      <w:tabs>
        <w:tab w:val="center" w:pos="4153"/>
        <w:tab w:val="right" w:pos="8306"/>
      </w:tabs>
      <w:snapToGrid w:val="0"/>
    </w:pPr>
    <w:rPr>
      <w:sz w:val="20"/>
      <w:szCs w:val="20"/>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b">
    <w:name w:val="page number"/>
    <w:basedOn w:val="a0"/>
  </w:style>
  <w:style w:type="character" w:styleId="ac">
    <w:name w:val="annotation reference"/>
    <w:uiPriority w:val="99"/>
    <w:unhideWhenUsed/>
    <w:rPr>
      <w:sz w:val="18"/>
      <w:szCs w:val="18"/>
    </w:rPr>
  </w:style>
  <w:style w:type="paragraph" w:customStyle="1" w:styleId="4">
    <w:name w:val="字元 字元4"/>
    <w:basedOn w:val="a"/>
    <w:pPr>
      <w:widowControl/>
      <w:spacing w:after="160" w:line="240" w:lineRule="exact"/>
    </w:pPr>
    <w:rPr>
      <w:rFonts w:ascii="Tahoma" w:hAnsi="Tahoma"/>
      <w:kern w:val="0"/>
      <w:sz w:val="20"/>
      <w:szCs w:val="20"/>
      <w:lang w:eastAsia="en-US"/>
    </w:rPr>
  </w:style>
  <w:style w:type="paragraph" w:customStyle="1" w:styleId="1">
    <w:name w:val="字元 字元1"/>
    <w:basedOn w:val="a"/>
    <w:pPr>
      <w:widowControl/>
      <w:spacing w:after="160" w:line="240" w:lineRule="exact"/>
    </w:pPr>
    <w:rPr>
      <w:rFonts w:ascii="Tahoma" w:hAnsi="Tahoma"/>
      <w:kern w:val="0"/>
      <w:sz w:val="20"/>
      <w:szCs w:val="20"/>
      <w:lang w:eastAsia="en-US"/>
    </w:rPr>
  </w:style>
  <w:style w:type="paragraph" w:customStyle="1" w:styleId="ad">
    <w:name w:val="字元 字元"/>
    <w:basedOn w:val="a"/>
    <w:semiHidden/>
    <w:pPr>
      <w:widowControl/>
      <w:spacing w:after="160" w:line="240" w:lineRule="exact"/>
    </w:pPr>
    <w:rPr>
      <w:rFonts w:ascii="Tahoma" w:hAnsi="Tahoma" w:cs="Tahoma"/>
      <w:kern w:val="0"/>
      <w:sz w:val="20"/>
      <w:szCs w:val="20"/>
      <w:lang w:eastAsia="en-US"/>
    </w:rPr>
  </w:style>
  <w:style w:type="paragraph" w:customStyle="1" w:styleId="ae">
    <w:name w:val="a"/>
    <w:basedOn w:val="a"/>
    <w:pPr>
      <w:widowControl/>
      <w:spacing w:before="100" w:beforeAutospacing="1" w:after="100" w:afterAutospacing="1"/>
    </w:pPr>
    <w:rPr>
      <w:rFonts w:ascii="新細明體" w:hAnsi="新細明體" w:cs="新細明體"/>
      <w:kern w:val="0"/>
    </w:rPr>
  </w:style>
  <w:style w:type="paragraph" w:customStyle="1" w:styleId="af">
    <w:name w:val="一"/>
    <w:basedOn w:val="a"/>
    <w:pPr>
      <w:tabs>
        <w:tab w:val="left" w:pos="8160"/>
      </w:tabs>
      <w:spacing w:before="120" w:line="240" w:lineRule="atLeast"/>
      <w:ind w:left="573" w:hanging="573"/>
      <w:jc w:val="both"/>
    </w:pPr>
    <w:rPr>
      <w:rFonts w:ascii="標楷體" w:eastAsia="標楷體" w:hAnsi="Courier New"/>
      <w:szCs w:val="20"/>
    </w:rPr>
  </w:style>
  <w:style w:type="paragraph" w:customStyle="1" w:styleId="af0">
    <w:name w:val="(一)"/>
    <w:basedOn w:val="a7"/>
    <w:pPr>
      <w:ind w:left="1176" w:hanging="588"/>
      <w:jc w:val="both"/>
    </w:pPr>
    <w:rPr>
      <w:rFonts w:ascii="標楷體" w:eastAsia="標楷體" w:cs="Times New Roman"/>
      <w:szCs w:val="20"/>
    </w:rPr>
  </w:style>
  <w:style w:type="paragraph" w:customStyle="1" w:styleId="af1">
    <w:name w:val="發文日期"/>
    <w:basedOn w:val="a"/>
    <w:pPr>
      <w:adjustRightInd w:val="0"/>
      <w:snapToGrid w:val="0"/>
      <w:spacing w:beforeLines="60" w:line="300" w:lineRule="exact"/>
    </w:pPr>
    <w:rPr>
      <w:rFonts w:ascii="標楷體" w:eastAsia="標楷體" w:hAnsi="標楷體"/>
      <w:szCs w:val="20"/>
    </w:rPr>
  </w:style>
  <w:style w:type="paragraph" w:customStyle="1" w:styleId="af2">
    <w:name w:val="字元 字元 字元 字元 字元"/>
    <w:basedOn w:val="a"/>
    <w:pPr>
      <w:widowControl/>
      <w:spacing w:after="160" w:line="240" w:lineRule="exact"/>
    </w:pPr>
    <w:rPr>
      <w:rFonts w:ascii="Tahoma" w:hAnsi="Tahoma"/>
      <w:kern w:val="0"/>
      <w:sz w:val="20"/>
      <w:szCs w:val="20"/>
      <w:lang w:eastAsia="en-US"/>
    </w:rPr>
  </w:style>
  <w:style w:type="paragraph" w:customStyle="1" w:styleId="10">
    <w:name w:val="字元 字元 字元 字元 字元1"/>
    <w:basedOn w:val="a"/>
    <w:semiHidden/>
    <w:pPr>
      <w:widowControl/>
      <w:spacing w:after="160" w:line="240" w:lineRule="exact"/>
    </w:pPr>
    <w:rPr>
      <w:rFonts w:ascii="Tahoma" w:hAnsi="Tahoma" w:cs="Tahoma"/>
      <w:kern w:val="0"/>
      <w:sz w:val="20"/>
      <w:szCs w:val="20"/>
      <w:lang w:eastAsia="en-US"/>
    </w:rPr>
  </w:style>
  <w:style w:type="paragraph" w:customStyle="1" w:styleId="11">
    <w:name w:val="1"/>
    <w:basedOn w:val="a"/>
    <w:semiHidden/>
    <w:pPr>
      <w:widowControl/>
      <w:spacing w:after="160" w:line="240" w:lineRule="exact"/>
    </w:pPr>
    <w:rPr>
      <w:rFonts w:ascii="Tahoma" w:hAnsi="Tahoma" w:cs="Tahoma"/>
      <w:kern w:val="0"/>
      <w:sz w:val="20"/>
      <w:szCs w:val="20"/>
      <w:lang w:eastAsia="en-US"/>
    </w:rPr>
  </w:style>
  <w:style w:type="paragraph" w:customStyle="1" w:styleId="af3">
    <w:name w:val="字元 字元 字元"/>
    <w:basedOn w:val="a"/>
    <w:semiHidden/>
    <w:pPr>
      <w:widowControl/>
      <w:spacing w:after="160" w:line="240" w:lineRule="exact"/>
    </w:pPr>
    <w:rPr>
      <w:rFonts w:ascii="Tahoma" w:hAnsi="Tahoma" w:cs="Tahoma"/>
      <w:kern w:val="0"/>
      <w:sz w:val="20"/>
      <w:szCs w:val="20"/>
      <w:lang w:eastAsia="en-US"/>
    </w:rPr>
  </w:style>
  <w:style w:type="paragraph" w:customStyle="1" w:styleId="2">
    <w:name w:val="字元 字元2"/>
    <w:basedOn w:val="a"/>
    <w:pPr>
      <w:widowControl/>
      <w:spacing w:after="160" w:line="240" w:lineRule="exact"/>
    </w:pPr>
    <w:rPr>
      <w:rFonts w:ascii="Tahoma" w:hAnsi="Tahoma"/>
      <w:kern w:val="0"/>
      <w:sz w:val="20"/>
      <w:szCs w:val="20"/>
      <w:lang w:eastAsia="en-US"/>
    </w:rPr>
  </w:style>
  <w:style w:type="paragraph" w:customStyle="1" w:styleId="af4">
    <w:name w:val="說明"/>
    <w:basedOn w:val="a"/>
    <w:pPr>
      <w:spacing w:line="640" w:lineRule="exact"/>
      <w:ind w:left="952" w:hanging="952"/>
    </w:pPr>
    <w:rPr>
      <w:rFonts w:ascii="Arial" w:eastAsia="標楷體" w:hAnsi="Arial"/>
      <w:sz w:val="32"/>
    </w:rPr>
  </w:style>
  <w:style w:type="paragraph" w:customStyle="1" w:styleId="af5">
    <w:name w:val="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af6">
    <w:name w:val="全銜"/>
    <w:basedOn w:val="a"/>
    <w:pPr>
      <w:widowControl/>
      <w:snapToGrid w:val="0"/>
      <w:spacing w:after="120" w:line="460" w:lineRule="exact"/>
      <w:jc w:val="both"/>
    </w:pPr>
    <w:rPr>
      <w:rFonts w:eastAsia="標楷體"/>
      <w:b/>
      <w:bCs/>
      <w:kern w:val="0"/>
      <w:sz w:val="40"/>
    </w:rPr>
  </w:style>
  <w:style w:type="paragraph" w:customStyle="1" w:styleId="af7">
    <w:name w:val="擬辦"/>
    <w:basedOn w:val="a"/>
    <w:pPr>
      <w:spacing w:line="500" w:lineRule="exact"/>
    </w:pPr>
    <w:rPr>
      <w:rFonts w:ascii="Arial" w:eastAsia="標楷體" w:hAnsi="Arial"/>
      <w:sz w:val="32"/>
    </w:rPr>
  </w:style>
  <w:style w:type="paragraph" w:customStyle="1" w:styleId="af8">
    <w:name w:val="字元 字元 字元 字元 字元 字元 字元 字元 字元 字元"/>
    <w:basedOn w:val="a"/>
    <w:semiHidden/>
    <w:pPr>
      <w:widowControl/>
      <w:spacing w:after="160" w:line="240" w:lineRule="exact"/>
    </w:pPr>
    <w:rPr>
      <w:rFonts w:ascii="Tahoma" w:hAnsi="Tahoma" w:cs="Tahoma"/>
      <w:kern w:val="0"/>
      <w:sz w:val="20"/>
      <w:szCs w:val="20"/>
      <w:lang w:eastAsia="en-US"/>
    </w:rPr>
  </w:style>
  <w:style w:type="paragraph" w:customStyle="1" w:styleId="af9">
    <w:name w:val="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20">
    <w:name w:val="字元 字元2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12">
    <w:name w:val="字元 字元1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afa">
    <w:name w:val="一般項目符號"/>
    <w:basedOn w:val="a"/>
    <w:next w:val="a"/>
    <w:pPr>
      <w:kinsoku w:val="0"/>
      <w:wordWrap w:val="0"/>
      <w:overflowPunct w:val="0"/>
      <w:ind w:leftChars="100" w:left="210" w:firstLineChars="100" w:firstLine="210"/>
      <w:jc w:val="both"/>
      <w:textAlignment w:val="center"/>
    </w:pPr>
    <w:rPr>
      <w:rFonts w:eastAsia="華康細明體"/>
      <w:kern w:val="0"/>
      <w:sz w:val="21"/>
    </w:rPr>
  </w:style>
  <w:style w:type="paragraph" w:customStyle="1" w:styleId="13">
    <w:name w:val="字元 字元1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3">
    <w:name w:val="字元 字元3 字元 字元"/>
    <w:basedOn w:val="a"/>
    <w:pPr>
      <w:widowControl/>
      <w:spacing w:after="160" w:line="240" w:lineRule="exact"/>
    </w:pPr>
    <w:rPr>
      <w:rFonts w:ascii="Tahoma" w:hAnsi="Tahoma"/>
      <w:kern w:val="0"/>
      <w:sz w:val="20"/>
      <w:szCs w:val="20"/>
      <w:lang w:eastAsia="en-US"/>
    </w:rPr>
  </w:style>
  <w:style w:type="paragraph" w:customStyle="1" w:styleId="afb">
    <w:name w:val="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14">
    <w:name w:val="清單段落1"/>
    <w:basedOn w:val="a"/>
    <w:uiPriority w:val="34"/>
    <w:qFormat/>
    <w:pPr>
      <w:ind w:leftChars="200" w:left="480"/>
    </w:pPr>
    <w:rPr>
      <w:rFonts w:ascii="Calibri" w:eastAsia="SimSun" w:hAnsi="Calibri"/>
      <w:szCs w:val="22"/>
    </w:rPr>
  </w:style>
  <w:style w:type="character" w:customStyle="1" w:styleId="redtxt1">
    <w:name w:val="red_txt1"/>
    <w:rPr>
      <w:color w:val="FF0000"/>
      <w:u w:val="none"/>
    </w:rPr>
  </w:style>
  <w:style w:type="character" w:customStyle="1" w:styleId="highlight">
    <w:name w:val="highlight"/>
    <w:basedOn w:val="a0"/>
  </w:style>
  <w:style w:type="character" w:customStyle="1" w:styleId="HTML0">
    <w:name w:val="HTML 預設格式 字元"/>
    <w:link w:val="HTML"/>
    <w:uiPriority w:val="99"/>
    <w:locked/>
    <w:rPr>
      <w:rFonts w:ascii="細明體" w:eastAsia="細明體" w:hAnsi="細明體" w:cs="細明體"/>
      <w:sz w:val="24"/>
      <w:szCs w:val="24"/>
      <w:lang w:val="en-US" w:eastAsia="zh-TW" w:bidi="ar-SA"/>
    </w:rPr>
  </w:style>
  <w:style w:type="character" w:customStyle="1" w:styleId="a6">
    <w:name w:val="本文 字元"/>
    <w:link w:val="a5"/>
    <w:rPr>
      <w:rFonts w:ascii="標楷體" w:eastAsia="標楷體"/>
      <w:color w:val="000000"/>
      <w:kern w:val="2"/>
      <w:sz w:val="24"/>
      <w:szCs w:val="24"/>
    </w:rPr>
  </w:style>
  <w:style w:type="character" w:customStyle="1" w:styleId="necessary">
    <w:name w:val="necessary"/>
  </w:style>
  <w:style w:type="character" w:customStyle="1" w:styleId="redtxt">
    <w:name w:val="red_txt"/>
  </w:style>
  <w:style w:type="character" w:customStyle="1" w:styleId="a4">
    <w:name w:val="註解文字 字元"/>
    <w:link w:val="a3"/>
    <w:uiPriority w:val="99"/>
    <w:rPr>
      <w:rFonts w:ascii="Calibri" w:eastAsia="SimSun" w:hAnsi="Calibri"/>
      <w:kern w:val="2"/>
      <w:sz w:val="24"/>
      <w:szCs w:val="22"/>
    </w:rPr>
  </w:style>
  <w:style w:type="paragraph" w:styleId="afc">
    <w:name w:val="List Paragraph"/>
    <w:basedOn w:val="a"/>
    <w:uiPriority w:val="34"/>
    <w:qFormat/>
    <w:rsid w:val="0008106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820</Words>
  <Characters>4678</Characters>
  <Application>Microsoft Office Word</Application>
  <DocSecurity>0</DocSecurity>
  <Lines>38</Lines>
  <Paragraphs>10</Paragraphs>
  <ScaleCrop>false</ScaleCrop>
  <Company>mocs</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公務人員退休法部分條文修正草案條文對照表</dc:title>
  <dc:creator>XP</dc:creator>
  <cp:lastModifiedBy>留靖雯</cp:lastModifiedBy>
  <cp:revision>2</cp:revision>
  <cp:lastPrinted>2021-08-19T01:20:00Z</cp:lastPrinted>
  <dcterms:created xsi:type="dcterms:W3CDTF">2021-08-19T03:52:00Z</dcterms:created>
  <dcterms:modified xsi:type="dcterms:W3CDTF">2021-08-19T03:52:00Z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