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4DF" w:rsidRDefault="00A90A3C">
      <w:pPr>
        <w:pStyle w:val="a3"/>
      </w:pPr>
      <w:bookmarkStart w:id="0" w:name="_GoBack"/>
      <w:bookmarkEnd w:id="0"/>
      <w:r>
        <w:rPr>
          <w:rFonts w:ascii="標楷體" w:hAnsi="標楷體"/>
          <w:color w:val="000000"/>
          <w:szCs w:val="24"/>
        </w:rPr>
        <w:t>○○○</w:t>
      </w:r>
      <w:r>
        <w:t xml:space="preserve">　函</w:t>
      </w:r>
    </w:p>
    <w:p w:rsidR="007814DF" w:rsidRDefault="00A90A3C">
      <w:pPr>
        <w:pStyle w:val="a5"/>
      </w:pPr>
      <w:r>
        <w:t>機關地址：</w:t>
      </w:r>
      <w:r>
        <w:t>○○○○○○○○○○○○○</w:t>
      </w:r>
    </w:p>
    <w:p w:rsidR="007814DF" w:rsidRDefault="00A90A3C">
      <w:pPr>
        <w:pStyle w:val="a5"/>
      </w:pPr>
      <w:r>
        <w:t>傳　　真：</w:t>
      </w:r>
      <w:r>
        <w:t>○○○○○○○○</w:t>
      </w:r>
    </w:p>
    <w:p w:rsidR="007814DF" w:rsidRDefault="00A90A3C">
      <w:pPr>
        <w:pStyle w:val="a5"/>
      </w:pPr>
      <w:r>
        <w:t>承</w:t>
      </w:r>
      <w:r>
        <w:t xml:space="preserve"> </w:t>
      </w:r>
      <w:r>
        <w:t>辦</w:t>
      </w:r>
      <w:r>
        <w:t xml:space="preserve"> </w:t>
      </w:r>
      <w:r>
        <w:t>人：</w:t>
      </w:r>
      <w:r>
        <w:t>○○○</w:t>
      </w:r>
    </w:p>
    <w:p w:rsidR="007814DF" w:rsidRDefault="00A90A3C">
      <w:pPr>
        <w:pStyle w:val="a5"/>
      </w:pPr>
      <w:r>
        <w:t>電　　話：</w:t>
      </w:r>
      <w:r>
        <w:t>○○○○○○○○</w:t>
      </w:r>
    </w:p>
    <w:p w:rsidR="007814DF" w:rsidRDefault="00A90A3C">
      <w:pPr>
        <w:pStyle w:val="a5"/>
      </w:pPr>
      <w:r>
        <w:t>電子郵件：</w:t>
      </w:r>
      <w:r>
        <w:t>○○○○○○○○○</w:t>
      </w:r>
    </w:p>
    <w:p w:rsidR="007814DF" w:rsidRDefault="007814DF">
      <w:pPr>
        <w:pStyle w:val="a5"/>
      </w:pPr>
    </w:p>
    <w:p w:rsidR="007814DF" w:rsidRDefault="00A90A3C">
      <w:pPr>
        <w:pStyle w:val="a6"/>
      </w:pPr>
      <w:r>
        <w:t>受文者：如行文單位</w:t>
      </w:r>
    </w:p>
    <w:p w:rsidR="007814DF" w:rsidRDefault="00A90A3C">
      <w:pPr>
        <w:pStyle w:val="a8"/>
      </w:pPr>
      <w:r>
        <w:t>發文日期：中華民國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7814DF" w:rsidRDefault="00A90A3C">
      <w:pPr>
        <w:pStyle w:val="a9"/>
      </w:pPr>
      <w:r>
        <w:t>發文字號：</w:t>
      </w:r>
      <w:r>
        <w:t>○○○</w:t>
      </w:r>
      <w:r>
        <w:rPr>
          <w:rFonts w:ascii="標楷體" w:hAnsi="標楷體"/>
        </w:rPr>
        <w:t>字第</w:t>
      </w:r>
      <w:r>
        <w:t>○○○○○○</w:t>
      </w:r>
      <w:r>
        <w:t>號</w:t>
      </w:r>
    </w:p>
    <w:p w:rsidR="007814DF" w:rsidRDefault="00A90A3C">
      <w:pPr>
        <w:pStyle w:val="a7"/>
      </w:pPr>
      <w:r>
        <w:t>速別：普通件</w:t>
      </w:r>
    </w:p>
    <w:p w:rsidR="007814DF" w:rsidRDefault="00A90A3C">
      <w:pPr>
        <w:pStyle w:val="aa"/>
      </w:pPr>
      <w:r>
        <w:t>密等及解密條件或保密期限：</w:t>
      </w:r>
    </w:p>
    <w:p w:rsidR="007814DF" w:rsidRDefault="00A90A3C">
      <w:pPr>
        <w:pStyle w:val="ab"/>
      </w:pPr>
      <w:r>
        <w:t>附件：</w:t>
      </w:r>
    </w:p>
    <w:p w:rsidR="007814DF" w:rsidRDefault="00A90A3C">
      <w:pPr>
        <w:pStyle w:val="ac"/>
        <w:ind w:left="964" w:hanging="964"/>
        <w:jc w:val="both"/>
      </w:pPr>
      <w:r>
        <w:t>主旨：</w:t>
      </w:r>
      <w:bookmarkStart w:id="1" w:name="_Hlk70934971"/>
      <w:r>
        <w:t>臺端</w:t>
      </w:r>
      <w:bookmarkEnd w:id="1"/>
      <w:r>
        <w:t>(</w:t>
      </w:r>
      <w:r>
        <w:t>姓名：</w:t>
      </w:r>
      <w:r>
        <w:t>○○○</w:t>
      </w:r>
      <w:r>
        <w:t>、身分證統號：</w:t>
      </w:r>
      <w:r>
        <w:t>○○○)</w:t>
      </w:r>
      <w:r>
        <w:t>因自民國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日起再任</w:t>
      </w:r>
      <w:r>
        <w:t>○○○(</w:t>
      </w:r>
      <w:r>
        <w:t>再任機關</w:t>
      </w:r>
      <w:r>
        <w:t>)</w:t>
      </w:r>
      <w:r>
        <w:t>有給職務，且每月支領薪酬總額超過法定基本工資，應自再任之日起，停止領受退撫新制實施前、後年資計給之月退休金及辦理優惠存款權利，並請於本函達到之次日起</w:t>
      </w:r>
      <w:r>
        <w:t>30</w:t>
      </w:r>
      <w:r>
        <w:t>日內，繳還溢領之月退休金及優惠存款利息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如無溢領請自行調整</w:t>
      </w:r>
      <w:r>
        <w:rPr>
          <w:color w:val="215868"/>
          <w:sz w:val="24"/>
          <w:szCs w:val="24"/>
        </w:rPr>
        <w:t>)</w:t>
      </w:r>
      <w:r>
        <w:t>，請查照。</w:t>
      </w:r>
    </w:p>
    <w:p w:rsidR="007814DF" w:rsidRDefault="00A90A3C">
      <w:pPr>
        <w:pStyle w:val="ae"/>
        <w:spacing w:before="120"/>
      </w:pPr>
      <w:r>
        <w:t>說明：</w:t>
      </w:r>
    </w:p>
    <w:p w:rsidR="007814DF" w:rsidRDefault="00A90A3C">
      <w:pPr>
        <w:pStyle w:val="ae"/>
        <w:numPr>
          <w:ilvl w:val="0"/>
          <w:numId w:val="1"/>
        </w:numPr>
        <w:spacing w:before="120"/>
        <w:jc w:val="both"/>
      </w:pPr>
      <w:r>
        <w:t>依</w:t>
      </w:r>
      <w:bookmarkStart w:id="2" w:name="_Hlk51857007"/>
      <w:r>
        <w:t>公立學校教職員退休資遣撫卹</w:t>
      </w:r>
      <w:bookmarkStart w:id="3" w:name="_Hlk71117832"/>
      <w:r>
        <w:t>條例</w:t>
      </w:r>
      <w:bookmarkEnd w:id="3"/>
      <w:r>
        <w:t>(</w:t>
      </w:r>
      <w:r>
        <w:t>以下簡稱退撫條例</w:t>
      </w:r>
      <w:r>
        <w:t>)</w:t>
      </w:r>
      <w:bookmarkEnd w:id="2"/>
      <w:r>
        <w:t xml:space="preserve"> </w:t>
      </w:r>
      <w:r>
        <w:t>第</w:t>
      </w:r>
      <w:r>
        <w:t>77</w:t>
      </w:r>
      <w:r>
        <w:t>條規定、再任機關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</w:t>
      </w:r>
      <w:r>
        <w:t>(</w:t>
      </w:r>
      <w:r>
        <w:t>查復函或臺端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日檢附之相關證明</w:t>
      </w:r>
      <w:r>
        <w:t>)</w:t>
      </w:r>
      <w:r>
        <w:t>及臺灣銀行</w:t>
      </w:r>
      <w:r>
        <w:t>○○</w:t>
      </w:r>
      <w:r>
        <w:t>分行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號函辦理。</w:t>
      </w:r>
    </w:p>
    <w:p w:rsidR="007814DF" w:rsidRDefault="00A90A3C">
      <w:pPr>
        <w:pStyle w:val="ae"/>
        <w:numPr>
          <w:ilvl w:val="0"/>
          <w:numId w:val="1"/>
        </w:numPr>
        <w:spacing w:before="120"/>
        <w:jc w:val="both"/>
      </w:pPr>
      <w:r>
        <w:t>查臺端因自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日起於</w:t>
      </w:r>
      <w:r>
        <w:t>○○○(</w:t>
      </w:r>
      <w:r>
        <w:t>再任機關單位</w:t>
      </w:r>
      <w:r>
        <w:t>)</w:t>
      </w:r>
      <w:r>
        <w:t>參加公教人員保險</w:t>
      </w:r>
      <w:r>
        <w:t>(</w:t>
      </w:r>
      <w:r>
        <w:t>或勞工保險</w:t>
      </w:r>
      <w:r>
        <w:t>)</w:t>
      </w:r>
      <w:r>
        <w:t>，前經本</w:t>
      </w:r>
      <w:r>
        <w:t>○(</w:t>
      </w:r>
      <w:r>
        <w:t>發放機關</w:t>
      </w:r>
      <w:r>
        <w:t>)</w:t>
      </w:r>
      <w:r>
        <w:t>依退撫條例第</w:t>
      </w:r>
      <w:r>
        <w:t>77</w:t>
      </w:r>
      <w:r>
        <w:t>條第</w:t>
      </w:r>
      <w:r>
        <w:t>3</w:t>
      </w:r>
      <w:r>
        <w:t>項規定，以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○○</w:t>
      </w:r>
      <w:r>
        <w:t>字第</w:t>
      </w:r>
      <w:r>
        <w:t>○○</w:t>
      </w:r>
      <w:r>
        <w:t>號函</w:t>
      </w:r>
      <w:r>
        <w:t>(</w:t>
      </w:r>
      <w:r>
        <w:t>暫停處分</w:t>
      </w:r>
      <w:r>
        <w:t>)</w:t>
      </w:r>
      <w:r>
        <w:t>，暫停發給臺端月退休金，並請臺灣銀行</w:t>
      </w:r>
      <w:r>
        <w:t>○○</w:t>
      </w:r>
      <w:r>
        <w:t>分行暫停發給臺端優惠存款利息，另請臺端檢具再任職務之每月支領薪酬總額相關證明。</w:t>
      </w:r>
    </w:p>
    <w:p w:rsidR="007814DF" w:rsidRDefault="00A90A3C">
      <w:pPr>
        <w:pStyle w:val="ae"/>
        <w:numPr>
          <w:ilvl w:val="0"/>
          <w:numId w:val="1"/>
        </w:numPr>
        <w:spacing w:before="120"/>
        <w:jc w:val="both"/>
      </w:pPr>
      <w:r>
        <w:t>今依再任機關前開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日函載以，以臺端自</w:t>
      </w:r>
      <w:r>
        <w:t>○</w:t>
      </w:r>
      <w:r>
        <w:t>年</w:t>
      </w:r>
      <w:r>
        <w:t>○</w:t>
      </w:r>
      <w:r>
        <w:t>月</w:t>
      </w:r>
      <w:r>
        <w:lastRenderedPageBreak/>
        <w:t>○</w:t>
      </w:r>
      <w:r>
        <w:t>日起再任</w:t>
      </w:r>
      <w:r>
        <w:t>○○○(</w:t>
      </w:r>
      <w:r>
        <w:t>再任</w:t>
      </w:r>
      <w:r>
        <w:t>機關</w:t>
      </w:r>
      <w:r>
        <w:t>)</w:t>
      </w:r>
      <w:r>
        <w:t>有給職務，且每月支領薪酬總額超過法定基本工資，依退撫條例第</w:t>
      </w:r>
      <w:r>
        <w:t>70</w:t>
      </w:r>
      <w:r>
        <w:t>條第</w:t>
      </w:r>
      <w:r>
        <w:t>3</w:t>
      </w:r>
      <w:r>
        <w:t>項及第</w:t>
      </w:r>
      <w:r>
        <w:t>77</w:t>
      </w:r>
      <w:r>
        <w:t>條第</w:t>
      </w:r>
      <w:r>
        <w:t>1</w:t>
      </w:r>
      <w:r>
        <w:t>項第</w:t>
      </w:r>
      <w:r>
        <w:t>○</w:t>
      </w:r>
      <w:r>
        <w:t>款規定，應自是日起，停止領受月退休金權利及辦理優惠存款權利，俟停止發給原因消滅後恢復發給。</w:t>
      </w:r>
    </w:p>
    <w:p w:rsidR="007814DF" w:rsidRDefault="00A90A3C">
      <w:pPr>
        <w:pStyle w:val="ae"/>
        <w:numPr>
          <w:ilvl w:val="0"/>
          <w:numId w:val="1"/>
        </w:numPr>
        <w:spacing w:before="120"/>
        <w:jc w:val="both"/>
      </w:pPr>
      <w:r>
        <w:t>另臺端自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日再任之日起至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日止溢領之退撫新制實施前、後年資計給之月退休金及優惠存款利息，請於收受本函之次日起</w:t>
      </w:r>
      <w:r>
        <w:t>30</w:t>
      </w:r>
      <w:r>
        <w:t>日內，依下列說明辦理繳還事宜，如未於上開期限內繳還溢領給與，本</w:t>
      </w:r>
      <w:r>
        <w:t>○(</w:t>
      </w:r>
      <w:r>
        <w:t>發放機關</w:t>
      </w:r>
      <w:r>
        <w:t>)</w:t>
      </w:r>
      <w:r>
        <w:t>將依行政執行法規定，移送行政執行署行政執行：</w:t>
      </w:r>
    </w:p>
    <w:p w:rsidR="007814DF" w:rsidRDefault="00A90A3C">
      <w:pPr>
        <w:pStyle w:val="ae"/>
        <w:numPr>
          <w:ilvl w:val="1"/>
          <w:numId w:val="1"/>
        </w:numPr>
        <w:spacing w:before="120"/>
        <w:ind w:left="1577" w:hanging="624"/>
        <w:jc w:val="both"/>
      </w:pPr>
      <w:r>
        <w:t>臺端溢領退撫新制實施前、後年資計給之月退休金計新臺幣</w:t>
      </w:r>
      <w:r>
        <w:t>(</w:t>
      </w:r>
      <w:r>
        <w:t>以下同</w:t>
      </w:r>
      <w:r>
        <w:t>)○○</w:t>
      </w:r>
      <w:r>
        <w:t>元</w:t>
      </w:r>
      <w:r>
        <w:t>(</w:t>
      </w:r>
      <w:r>
        <w:t>計算</w:t>
      </w:r>
      <w:r>
        <w:t>式</w:t>
      </w:r>
      <w:r>
        <w:t>)</w:t>
      </w:r>
      <w:r>
        <w:t>，請依下列方式辦理：</w:t>
      </w:r>
    </w:p>
    <w:p w:rsidR="007814DF" w:rsidRDefault="00A90A3C">
      <w:pPr>
        <w:pStyle w:val="ae"/>
        <w:numPr>
          <w:ilvl w:val="2"/>
          <w:numId w:val="1"/>
        </w:numPr>
        <w:spacing w:before="120"/>
        <w:jc w:val="both"/>
      </w:pPr>
      <w:r>
        <w:t>請填寫意見書，同意本</w:t>
      </w:r>
      <w:r>
        <w:t>○(</w:t>
      </w:r>
      <w:r>
        <w:t>發放機關</w:t>
      </w:r>
      <w:r>
        <w:t>)</w:t>
      </w:r>
      <w:r>
        <w:t>自</w:t>
      </w:r>
      <w:r>
        <w:t>○</w:t>
      </w:r>
      <w:r>
        <w:t>年</w:t>
      </w:r>
      <w:r>
        <w:t>○</w:t>
      </w:r>
      <w:r>
        <w:t>月</w:t>
      </w:r>
      <w:r>
        <w:rPr>
          <w:color w:val="215868"/>
          <w:sz w:val="24"/>
          <w:szCs w:val="24"/>
        </w:rPr>
        <w:t>(</w:t>
      </w:r>
      <w:r>
        <w:rPr>
          <w:color w:val="215868"/>
          <w:sz w:val="24"/>
          <w:szCs w:val="24"/>
        </w:rPr>
        <w:t>即下一定期以後發給日</w:t>
      </w:r>
      <w:r>
        <w:rPr>
          <w:color w:val="215868"/>
          <w:sz w:val="24"/>
          <w:szCs w:val="24"/>
        </w:rPr>
        <w:t>)</w:t>
      </w:r>
      <w:r>
        <w:t>以後發給之月退休金中覈實收回。</w:t>
      </w:r>
    </w:p>
    <w:p w:rsidR="007814DF" w:rsidRDefault="00A90A3C">
      <w:pPr>
        <w:pStyle w:val="ae"/>
        <w:numPr>
          <w:ilvl w:val="2"/>
          <w:numId w:val="1"/>
        </w:numPr>
        <w:spacing w:before="120"/>
        <w:jc w:val="both"/>
      </w:pPr>
      <w:r>
        <w:t>臺端如不同意本</w:t>
      </w:r>
      <w:r>
        <w:t>○(</w:t>
      </w:r>
      <w:r>
        <w:t>發放機關</w:t>
      </w:r>
      <w:r>
        <w:t>)</w:t>
      </w:r>
      <w:r>
        <w:t>自</w:t>
      </w:r>
      <w:r>
        <w:t>○</w:t>
      </w:r>
      <w:r>
        <w:t>年</w:t>
      </w:r>
      <w:r>
        <w:t>○</w:t>
      </w:r>
      <w:r>
        <w:t>月以後發給之月退休金收回，請照前述溢領金額匯入本</w:t>
      </w:r>
      <w:r>
        <w:t>○(</w:t>
      </w:r>
      <w:r>
        <w:t>發放機關</w:t>
      </w:r>
      <w:r>
        <w:t>)</w:t>
      </w:r>
      <w:r>
        <w:t>指定帳戶</w:t>
      </w:r>
      <w:r>
        <w:t>(○○</w:t>
      </w:r>
      <w:r>
        <w:t>國庫局；戶名：</w:t>
      </w:r>
      <w:r>
        <w:t>○○</w:t>
      </w:r>
      <w:r>
        <w:t>；帳號：</w:t>
      </w:r>
      <w:r>
        <w:t>○○)</w:t>
      </w:r>
      <w:r>
        <w:t>。</w:t>
      </w:r>
    </w:p>
    <w:p w:rsidR="007814DF" w:rsidRDefault="00A90A3C">
      <w:pPr>
        <w:pStyle w:val="ae"/>
        <w:numPr>
          <w:ilvl w:val="2"/>
          <w:numId w:val="1"/>
        </w:numPr>
        <w:spacing w:before="120"/>
        <w:jc w:val="both"/>
      </w:pPr>
      <w:r>
        <w:t>臺端不依前述第</w:t>
      </w:r>
      <w:r>
        <w:t>1</w:t>
      </w:r>
      <w:r>
        <w:t>點或第</w:t>
      </w:r>
      <w:r>
        <w:t>2</w:t>
      </w:r>
      <w:r>
        <w:t>點辦理，如有異議且未於前開期限內以其他方式繳還，本</w:t>
      </w:r>
      <w:r>
        <w:t>○(</w:t>
      </w:r>
      <w:r>
        <w:t>發放機關</w:t>
      </w:r>
      <w:r>
        <w:t>)</w:t>
      </w:r>
      <w:r>
        <w:t>將依法移送行政執行。</w:t>
      </w:r>
    </w:p>
    <w:p w:rsidR="007814DF" w:rsidRDefault="00A90A3C">
      <w:pPr>
        <w:pStyle w:val="ae"/>
        <w:numPr>
          <w:ilvl w:val="2"/>
          <w:numId w:val="1"/>
        </w:numPr>
        <w:spacing w:before="120"/>
        <w:jc w:val="both"/>
      </w:pPr>
      <w:r>
        <w:t>如臺端逾期未繳還意見書，亦未表示異議，將由本</w:t>
      </w:r>
      <w:r>
        <w:t>○(</w:t>
      </w:r>
      <w:r>
        <w:t>發放機關</w:t>
      </w:r>
      <w:r>
        <w:t>)</w:t>
      </w:r>
      <w:r>
        <w:t>自</w:t>
      </w:r>
      <w:r>
        <w:t>○</w:t>
      </w:r>
      <w:r>
        <w:t>年</w:t>
      </w:r>
      <w:r>
        <w:t>○</w:t>
      </w:r>
      <w:r>
        <w:t>月以後發給之月退休金收回。</w:t>
      </w:r>
    </w:p>
    <w:p w:rsidR="007814DF" w:rsidRDefault="00A90A3C">
      <w:pPr>
        <w:pStyle w:val="ae"/>
        <w:spacing w:before="120"/>
        <w:ind w:left="1577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784856</wp:posOffset>
                </wp:positionH>
                <wp:positionV relativeFrom="paragraph">
                  <wp:posOffset>62865</wp:posOffset>
                </wp:positionV>
                <wp:extent cx="5314319" cy="1127756"/>
                <wp:effectExtent l="0" t="0" r="19681" b="15244"/>
                <wp:wrapNone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319" cy="1127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14DF" w:rsidRDefault="00A90A3C">
                            <w:pPr>
                              <w:spacing w:line="40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發放機關依退撫條例第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條第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項規定辦理者，前開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整段文字請調整如下：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臺端溢領退撫新制實施前、後年資計給之月退休金計新臺幣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以下同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)○○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計算式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，請於收受本函之次日起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日內匯入本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○(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發放機關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指定帳戶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(○○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國庫局；戶名：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；帳號：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○○)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1.8pt;margin-top:4.95pt;width:418.45pt;height:8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bDEQIAAP4DAAAOAAAAZHJzL2Uyb0RvYy54bWysU12O0zAQfkfiDpbfaX423W6jpivYqghp&#10;BUhdDuA4TmPJsY3tNikXQOIAyzMH4AAcaPccO3ay3S7whPCD45n58nnmm/Hism8F2jNjuZIFTiYx&#10;RkxSVXG5LfCnm/WrC4ysI7IiQklW4AOz+HL58sWi0zlLVaNExQwCEmnzThe4cU7nUWRpw1piJ0oz&#10;CcFamZY4MM02qgzpgL0VURrH51GnTKWNosxa8K6GIF4G/rpm1H2oa8scEgWG3FzYTdhLv0fLBcm3&#10;huiG0zEN8g9ZtIRLuPRItSKOoJ3hf1C1nBplVe0mVLWRqmtOWagBqkni36rZNESzUAuIY/VRJvv/&#10;aOn7/UeDeAW9yzCSpIUe3d9+vfv5/f72192Pbyj1EnXa5oDcaMC6/o3qAf7ot+D0lfe1af0XakIQ&#10;B7EPR4FZ7xAF5/Qsyc6SOUYUYkmSzmbTc88TPf2ujXVvmWqRPxTYQAeDsGR/bd0AfYT426wSvFpz&#10;IYJhtuWVMGhPoNvrsEb2ZzAhUVfg+TS9CMzPYvaUIg7rbxQ+hRWxzXBVYBhhQkI5Xq9BF39yfdmP&#10;IpaqOoCG8GCgtkaZLxh1MHwFtp93xDCMxDsJ3Z0nWeanNRjZdJaCYU4j5WmESApUBXYYDccrN0w4&#10;jJgm7lpuNPWt8BJJ9XrnVM2DlD65IaMxZxiy0IzxQfgpPrUD6unZLh8AAAD//wMAUEsDBBQABgAI&#10;AAAAIQCW3qRo3gAAAAkBAAAPAAAAZHJzL2Rvd25yZXYueG1sTI8xT8MwEIV3JP6DdUgsiDoUJU3S&#10;OFVKxQIThaGjG7tJhH0OsdOaf88xwfj0Pb37rtpEa9hZT35wKOBhkQDT2Do1YCfg4/35Pgfmg0Ql&#10;jUMt4Ft72NTXV5Uslbvgmz7vQ8doBH0pBfQhjCXnvu21lX7hRo3ETm6yMlCcOq4meaFxa/gySTJu&#10;5YB0oZejfup1+7mfrYBDfF1l2+0uVTE0L1+7fG7M4U6I25vYrIEFHcNfGX71SR1qcjq6GZVnhvLy&#10;MaOqgKIARrzIkhTYkUC+SoHXFf//Qf0DAAD//wMAUEsBAi0AFAAGAAgAAAAhALaDOJL+AAAA4QEA&#10;ABMAAAAAAAAAAAAAAAAAAAAAAFtDb250ZW50X1R5cGVzXS54bWxQSwECLQAUAAYACAAAACEAOP0h&#10;/9YAAACUAQAACwAAAAAAAAAAAAAAAAAvAQAAX3JlbHMvLnJlbHNQSwECLQAUAAYACAAAACEA78D2&#10;wxECAAD+AwAADgAAAAAAAAAAAAAAAAAuAgAAZHJzL2Uyb0RvYy54bWxQSwECLQAUAAYACAAAACEA&#10;lt6kaN4AAAAJAQAADwAAAAAAAAAAAAAAAABrBAAAZHJzL2Rvd25yZXYueG1sUEsFBgAAAAAEAAQA&#10;8wAAAHYFAAAAAA==&#10;" strokeweight=".26467mm">
                <v:textbox>
                  <w:txbxContent>
                    <w:p w:rsidR="007814DF" w:rsidRDefault="00A90A3C">
                      <w:pPr>
                        <w:spacing w:line="40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發放機關依退撫條例第</w:t>
                      </w:r>
                      <w:r>
                        <w:rPr>
                          <w:rFonts w:ascii="標楷體" w:eastAsia="標楷體" w:hAnsi="標楷體"/>
                        </w:rPr>
                        <w:t>70</w:t>
                      </w:r>
                      <w:r>
                        <w:rPr>
                          <w:rFonts w:ascii="標楷體" w:eastAsia="標楷體" w:hAnsi="標楷體"/>
                        </w:rPr>
                        <w:t>條第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項規定辦理者，前開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</w:rPr>
                        <w:t>整段文字請調整如下：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一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</w:rPr>
                        <w:t>臺端溢領退撫新制實施前、後年資計給之月退休金計新臺幣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以下同</w:t>
                      </w:r>
                      <w:r>
                        <w:rPr>
                          <w:rFonts w:ascii="標楷體" w:eastAsia="標楷體" w:hAnsi="標楷體"/>
                        </w:rPr>
                        <w:t>)○○</w:t>
                      </w:r>
                      <w:r>
                        <w:rPr>
                          <w:rFonts w:ascii="標楷體" w:eastAsia="標楷體" w:hAnsi="標楷體"/>
                        </w:rPr>
                        <w:t>元</w:t>
                      </w: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計算式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</w:rPr>
                        <w:t>，請於收受本函之次日起</w:t>
                      </w:r>
                      <w:r>
                        <w:rPr>
                          <w:rFonts w:ascii="標楷體" w:eastAsia="標楷體" w:hAnsi="標楷體"/>
                        </w:rPr>
                        <w:t>30</w:t>
                      </w:r>
                      <w:r>
                        <w:rPr>
                          <w:rFonts w:ascii="標楷體" w:eastAsia="標楷體" w:hAnsi="標楷體"/>
                        </w:rPr>
                        <w:t>日內匯入本</w:t>
                      </w:r>
                      <w:r>
                        <w:rPr>
                          <w:rFonts w:ascii="標楷體" w:eastAsia="標楷體" w:hAnsi="標楷體"/>
                        </w:rPr>
                        <w:t>○(</w:t>
                      </w:r>
                      <w:r>
                        <w:rPr>
                          <w:rFonts w:ascii="標楷體" w:eastAsia="標楷體" w:hAnsi="標楷體"/>
                        </w:rPr>
                        <w:t>發放機關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/>
                        </w:rPr>
                        <w:t>指定帳戶</w:t>
                      </w:r>
                      <w:r>
                        <w:rPr>
                          <w:rFonts w:ascii="標楷體" w:eastAsia="標楷體" w:hAnsi="標楷體"/>
                        </w:rPr>
                        <w:t>(○○</w:t>
                      </w:r>
                      <w:r>
                        <w:rPr>
                          <w:rFonts w:ascii="標楷體" w:eastAsia="標楷體" w:hAnsi="標楷體"/>
                        </w:rPr>
                        <w:t>國庫局；戶名：</w:t>
                      </w:r>
                      <w:r>
                        <w:rPr>
                          <w:rFonts w:ascii="標楷體" w:eastAsia="標楷體" w:hAnsi="標楷體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</w:rPr>
                        <w:t>；帳號：</w:t>
                      </w:r>
                      <w:r>
                        <w:rPr>
                          <w:rFonts w:ascii="標楷體" w:eastAsia="標楷體" w:hAnsi="標楷體"/>
                        </w:rPr>
                        <w:t>○○)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814DF" w:rsidRDefault="007814DF">
      <w:pPr>
        <w:pStyle w:val="ae"/>
        <w:spacing w:before="120"/>
        <w:ind w:left="1577" w:firstLine="0"/>
        <w:jc w:val="both"/>
      </w:pPr>
    </w:p>
    <w:p w:rsidR="007814DF" w:rsidRDefault="007814DF">
      <w:pPr>
        <w:pStyle w:val="ae"/>
        <w:spacing w:before="120"/>
        <w:ind w:left="1577" w:firstLine="0"/>
        <w:jc w:val="both"/>
      </w:pPr>
    </w:p>
    <w:p w:rsidR="007814DF" w:rsidRDefault="00A90A3C">
      <w:pPr>
        <w:pStyle w:val="ae"/>
        <w:numPr>
          <w:ilvl w:val="1"/>
          <w:numId w:val="1"/>
        </w:numPr>
        <w:spacing w:before="120"/>
        <w:ind w:left="1577" w:hanging="624"/>
        <w:jc w:val="both"/>
      </w:pPr>
      <w:r>
        <w:t>臺端溢領之優惠存款利息金額，依臺灣銀行</w:t>
      </w:r>
      <w:r>
        <w:t>○○</w:t>
      </w:r>
      <w:r>
        <w:t>分行前</w:t>
      </w:r>
      <w:r>
        <w:lastRenderedPageBreak/>
        <w:t>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日函所載，計</w:t>
      </w:r>
      <w:r>
        <w:t>○○</w:t>
      </w:r>
      <w:r>
        <w:t>元，請至優惠存款儲存之臺灣銀行所屬分行辦理繳還事宜。</w:t>
      </w:r>
    </w:p>
    <w:p w:rsidR="007814DF" w:rsidRDefault="00A90A3C">
      <w:pPr>
        <w:pStyle w:val="ae"/>
        <w:numPr>
          <w:ilvl w:val="0"/>
          <w:numId w:val="1"/>
        </w:numPr>
        <w:spacing w:before="120"/>
        <w:jc w:val="both"/>
      </w:pPr>
      <w:r>
        <w:t>另本</w:t>
      </w:r>
      <w:r>
        <w:t>○(</w:t>
      </w:r>
      <w:r>
        <w:t>發放機關學校</w:t>
      </w:r>
      <w:r>
        <w:t>)</w:t>
      </w:r>
      <w:r>
        <w:t>前開</w:t>
      </w:r>
      <w:r>
        <w:t>○</w:t>
      </w:r>
      <w:r>
        <w:t>年</w:t>
      </w:r>
      <w:r>
        <w:t>○</w:t>
      </w:r>
      <w:r>
        <w:t>月</w:t>
      </w:r>
      <w:r>
        <w:t>○</w:t>
      </w:r>
      <w:r>
        <w:t>日函</w:t>
      </w:r>
      <w:r>
        <w:t>(</w:t>
      </w:r>
      <w:r>
        <w:t>暫停處分</w:t>
      </w:r>
      <w:r>
        <w:t>)</w:t>
      </w:r>
      <w:r>
        <w:t>應予註銷。</w:t>
      </w:r>
    </w:p>
    <w:p w:rsidR="007814DF" w:rsidRDefault="00A90A3C">
      <w:pPr>
        <w:pStyle w:val="ae"/>
        <w:numPr>
          <w:ilvl w:val="0"/>
          <w:numId w:val="1"/>
        </w:numPr>
        <w:spacing w:before="120"/>
        <w:jc w:val="both"/>
      </w:pPr>
      <w:r>
        <w:t>臺端對於本函結果如有不服，得依訴願法或教師法</w:t>
      </w:r>
      <w:r>
        <w:t>/</w:t>
      </w:r>
      <w:r>
        <w:t>公務人員保障法相關規定，於收受本函之次日起</w:t>
      </w:r>
      <w:r>
        <w:t>30</w:t>
      </w:r>
      <w:r>
        <w:t>日內，繕具訴願書或申訴書</w:t>
      </w:r>
      <w:r>
        <w:t>/</w:t>
      </w:r>
      <w:r>
        <w:t>復審書，提起訴願或申訴</w:t>
      </w:r>
      <w:r>
        <w:t>/</w:t>
      </w:r>
      <w:r>
        <w:t>復審；如有顯然錯誤或有發生新事實、新證據等行政程序再開事由，得依行政程序法相關規定，向本</w:t>
      </w:r>
      <w:r>
        <w:t>○(</w:t>
      </w:r>
      <w:r>
        <w:t>發放機關</w:t>
      </w:r>
      <w:r>
        <w:t>)</w:t>
      </w:r>
      <w:r>
        <w:t>申請更正或變更。</w:t>
      </w:r>
    </w:p>
    <w:p w:rsidR="007814DF" w:rsidRDefault="007814DF">
      <w:pPr>
        <w:pStyle w:val="af0"/>
      </w:pPr>
    </w:p>
    <w:p w:rsidR="007814DF" w:rsidRDefault="00A90A3C">
      <w:pPr>
        <w:pStyle w:val="af0"/>
      </w:pPr>
      <w:r>
        <w:t>正本：</w:t>
      </w:r>
      <w:r>
        <w:t>○○○</w:t>
      </w:r>
      <w:r>
        <w:t>先生</w:t>
      </w:r>
      <w:r>
        <w:t>(</w:t>
      </w:r>
      <w:r>
        <w:t>女士</w:t>
      </w:r>
      <w:r>
        <w:t>)</w:t>
      </w:r>
    </w:p>
    <w:p w:rsidR="007814DF" w:rsidRDefault="00A90A3C">
      <w:pPr>
        <w:pStyle w:val="af1"/>
      </w:pPr>
      <w:r>
        <w:t>副本：退撫新制實施前之支給機關、公務人員退休撫卹基金管理委員會、臺灣銀行</w:t>
      </w:r>
      <w:r>
        <w:t>○○</w:t>
      </w:r>
      <w:r>
        <w:t>分行</w:t>
      </w:r>
    </w:p>
    <w:p w:rsidR="007814DF" w:rsidRDefault="00A90A3C">
      <w:pPr>
        <w:pStyle w:val="af2"/>
      </w:pPr>
      <w:r>
        <w:t>抄本：</w:t>
      </w:r>
    </w:p>
    <w:p w:rsidR="007814DF" w:rsidRDefault="007814DF">
      <w:pPr>
        <w:pStyle w:val="af2"/>
      </w:pPr>
    </w:p>
    <w:p w:rsidR="007814DF" w:rsidRDefault="00A90A3C">
      <w:pPr>
        <w:pStyle w:val="af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53977</wp:posOffset>
                </wp:positionH>
                <wp:positionV relativeFrom="paragraph">
                  <wp:posOffset>598803</wp:posOffset>
                </wp:positionV>
                <wp:extent cx="6028694" cy="2922907"/>
                <wp:effectExtent l="0" t="0" r="10156" b="10793"/>
                <wp:wrapNone/>
                <wp:docPr id="1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94" cy="2922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14DF" w:rsidRDefault="00A90A3C">
                            <w:pPr>
                              <w:ind w:left="1133" w:hanging="1133"/>
                              <w:jc w:val="both"/>
                            </w:pPr>
                            <w:r>
                              <w:t>注意事項：</w:t>
                            </w:r>
                          </w:p>
                          <w:p w:rsidR="007814DF" w:rsidRDefault="00A90A3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退撫新制實施前、後之發放機關，請各依溢領情形自行調整文字。例如僅溢領退撫新制月退休金者，請刪除優惠存款利息、退撫新制實施前等文字，以及副本機關臺灣銀行</w:t>
                            </w:r>
                            <w:r>
                              <w:t>○○</w:t>
                            </w:r>
                            <w:r>
                              <w:t>分行。</w:t>
                            </w:r>
                          </w:p>
                          <w:p w:rsidR="007814DF" w:rsidRDefault="00A90A3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細明體" w:eastAsia="細明體" w:hAnsi="細明體"/>
                              </w:rPr>
                            </w:pPr>
                            <w:r>
                              <w:rPr>
                                <w:rFonts w:ascii="細明體" w:eastAsia="細明體" w:hAnsi="細明體"/>
                              </w:rPr>
                              <w:t>如溢領人員係兼具退撫新制實施前、後年資者，退撫新制實施前、後之發放機關，應依規定，各別辦理追繳。例如：退撫新制實施前之發放機關，就溢領之舊制月退休金及優惠存款利息，辦理追繳。</w:t>
                            </w:r>
                          </w:p>
                          <w:p w:rsidR="007814DF" w:rsidRDefault="00A90A3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細明體" w:eastAsia="細明體" w:hAnsi="細明體"/>
                              </w:rPr>
                            </w:pPr>
                            <w:bookmarkStart w:id="4" w:name="_Hlk51860893"/>
                            <w:r>
                              <w:rPr>
                                <w:rFonts w:ascii="細明體" w:eastAsia="細明體" w:hAnsi="細明體"/>
                              </w:rPr>
                              <w:t>因犯貪污治罪條例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(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或刑法瀆職罪章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)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之罪經判刑確定者，請依退撫條例第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76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條規定其施行細則第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108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條規定、各主管機關退離給與扣除處分、地方檢察署通知函，以及向臺灣銀行儲存分行查證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溢領優惠存款利息金額等函辦理。</w:t>
                            </w:r>
                          </w:p>
                          <w:bookmarkEnd w:id="4"/>
                          <w:p w:rsidR="007814DF" w:rsidRDefault="00A90A3C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rPr>
                                <w:rFonts w:ascii="細明體" w:eastAsia="細明體" w:hAnsi="細明體"/>
                              </w:rPr>
                              <w:t>依退撫條例第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70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條第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5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項規定，機關具裁量權，因此，說明四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(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一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)</w:t>
                            </w:r>
                            <w:r>
                              <w:rPr>
                                <w:rFonts w:ascii="細明體" w:eastAsia="細明體" w:hAnsi="細明體"/>
                              </w:rPr>
                              <w:t>部分，機關請視情形自行調整文字。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.25pt;margin-top:47.15pt;width:474.7pt;height:230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wcEAIAAAUEAAAOAAAAZHJzL2Uyb0RvYy54bWysU1GO0zAQ/UfiDpb/adKo7TZR0xVsVYS0&#10;AqTCAVzHbiw5trHdJuUCSBxg+eYAHIAD7Z6DsZNtu8AXwh+OZ+bleebNeHHdNRIdmHVCqxKPRylG&#10;TFFdCbUr8ccP6xdzjJwnqiJSK1biI3P4evn82aI1Bct0rWXFLAIS5YrWlLj23hRJ4mjNGuJG2jAF&#10;Qa5tQzyYdpdUlrTA3sgkS9NZ0mpbGaspcw68qz6Il5Gfc0b9O84d80iWGHLzcbdx34Y9WS5IsbPE&#10;1IIOaZB/yKIhQsGlJ6oV8QTtrfiDqhHUaqe5H1HdJJpzQVmsAaoZp79Vs6mJYbEWEMeZk0zu/9HS&#10;t4f3FokKejfFSJEGevRw9+X+x7eHu5/337+iLEjUGlcAcmMA67tXugP4o9+BM1TecduEL9SEIA5i&#10;H08Cs84jCs5Zms1n+QQjCrEsz7I8vQo8yfl3Y51/zXSDwqHEFjoYhSWHW+d76CMk3Oa0FNVaSBkN&#10;u9veSIsOBLq9jmtgfwKTCrUlzqfZPDI/iblLijSuv1GEFFbE1f1VkWGASQXlBL16XcLJd9uulzhg&#10;gmerqyNICe8GSqy1/YxRCzNYYvdpTyzDSL5R0OR8PJmEoY3GZHqVgWEvI9vLCFEUqErsMeqPN74f&#10;dJg0Q/yt2hgaOhKUUvrl3msuoqLnjIbUYdZiT4Z3EYb50o6o8+td/gIAAP//AwBQSwMEFAAGAAgA&#10;AAAhAELJ3YrfAAAACAEAAA8AAABkcnMvZG93bnJldi54bWxMjz9PwzAUxHckvoP1kFgQdYA6TUJe&#10;qpSKpUwUho5u/Egi/CfEThu+PWaC8XSnu9+V69lodqLR984i3C0SYGQbp3rbIry/Pd9mwHyQVknt&#10;LCF8k4d1dXlRykK5s32l0z60LJZYX0iELoSh4Nw3HRnpF24gG70PNxoZohxbrkZ5juVG8/skSbmR&#10;vY0LnRzoqaPmcz8ZhMP8sko3m61Qc6h3X9tsqvXhBvH6aq4fgQWaw18YfvEjOlSR6egmqzzTCJmI&#10;QYR8+QAs2rlY5cCOCEIsU+BVyf8fqH4AAAD//wMAUEsBAi0AFAAGAAgAAAAhALaDOJL+AAAA4QEA&#10;ABMAAAAAAAAAAAAAAAAAAAAAAFtDb250ZW50X1R5cGVzXS54bWxQSwECLQAUAAYACAAAACEAOP0h&#10;/9YAAACUAQAACwAAAAAAAAAAAAAAAAAvAQAAX3JlbHMvLnJlbHNQSwECLQAUAAYACAAAACEAnLYM&#10;HBACAAAFBAAADgAAAAAAAAAAAAAAAAAuAgAAZHJzL2Uyb0RvYy54bWxQSwECLQAUAAYACAAAACEA&#10;Qsndit8AAAAIAQAADwAAAAAAAAAAAAAAAABqBAAAZHJzL2Rvd25yZXYueG1sUEsFBgAAAAAEAAQA&#10;8wAAAHYFAAAAAA==&#10;" strokeweight=".26467mm">
                <v:textbox>
                  <w:txbxContent>
                    <w:p w:rsidR="007814DF" w:rsidRDefault="00A90A3C">
                      <w:pPr>
                        <w:ind w:left="1133" w:hanging="1133"/>
                        <w:jc w:val="both"/>
                      </w:pPr>
                      <w:r>
                        <w:t>注意事項：</w:t>
                      </w:r>
                    </w:p>
                    <w:p w:rsidR="007814DF" w:rsidRDefault="00A90A3C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退撫新制實施前、後之發放機關，請各依溢領情形自行調整文字。例如僅溢領退撫新制月退休金者，請刪除優惠存款利息、退撫新制實施前等文字，以及副本機關臺灣銀行</w:t>
                      </w:r>
                      <w:r>
                        <w:t>○○</w:t>
                      </w:r>
                      <w:r>
                        <w:t>分行。</w:t>
                      </w:r>
                    </w:p>
                    <w:p w:rsidR="007814DF" w:rsidRDefault="00A90A3C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細明體" w:eastAsia="細明體" w:hAnsi="細明體"/>
                        </w:rPr>
                      </w:pPr>
                      <w:r>
                        <w:rPr>
                          <w:rFonts w:ascii="細明體" w:eastAsia="細明體" w:hAnsi="細明體"/>
                        </w:rPr>
                        <w:t>如溢領人員係兼具退撫新制實施前、後年資者，退撫新制實施前、後之發放機關，應依規定，各別辦理追繳。例如：退撫新制實施前之發放機關，就溢領之舊制月退休金及優惠存款利息，辦理追繳。</w:t>
                      </w:r>
                    </w:p>
                    <w:p w:rsidR="007814DF" w:rsidRDefault="00A90A3C">
                      <w:pPr>
                        <w:numPr>
                          <w:ilvl w:val="0"/>
                          <w:numId w:val="2"/>
                        </w:numPr>
                        <w:rPr>
                          <w:rFonts w:ascii="細明體" w:eastAsia="細明體" w:hAnsi="細明體"/>
                        </w:rPr>
                      </w:pPr>
                      <w:bookmarkStart w:id="5" w:name="_Hlk51860893"/>
                      <w:r>
                        <w:rPr>
                          <w:rFonts w:ascii="細明體" w:eastAsia="細明體" w:hAnsi="細明體"/>
                        </w:rPr>
                        <w:t>因犯貪污治罪條例</w:t>
                      </w:r>
                      <w:r>
                        <w:rPr>
                          <w:rFonts w:ascii="細明體" w:eastAsia="細明體" w:hAnsi="細明體"/>
                        </w:rPr>
                        <w:t>(</w:t>
                      </w:r>
                      <w:r>
                        <w:rPr>
                          <w:rFonts w:ascii="細明體" w:eastAsia="細明體" w:hAnsi="細明體"/>
                        </w:rPr>
                        <w:t>或刑法瀆職罪章</w:t>
                      </w:r>
                      <w:r>
                        <w:rPr>
                          <w:rFonts w:ascii="細明體" w:eastAsia="細明體" w:hAnsi="細明體"/>
                        </w:rPr>
                        <w:t>)</w:t>
                      </w:r>
                      <w:r>
                        <w:rPr>
                          <w:rFonts w:ascii="細明體" w:eastAsia="細明體" w:hAnsi="細明體"/>
                        </w:rPr>
                        <w:t>之罪經判刑確定者，請依退撫條例第</w:t>
                      </w:r>
                      <w:r>
                        <w:rPr>
                          <w:rFonts w:ascii="細明體" w:eastAsia="細明體" w:hAnsi="細明體"/>
                        </w:rPr>
                        <w:t>76</w:t>
                      </w:r>
                      <w:r>
                        <w:rPr>
                          <w:rFonts w:ascii="細明體" w:eastAsia="細明體" w:hAnsi="細明體"/>
                        </w:rPr>
                        <w:t>條規定其施行細則第</w:t>
                      </w:r>
                      <w:r>
                        <w:rPr>
                          <w:rFonts w:ascii="細明體" w:eastAsia="細明體" w:hAnsi="細明體"/>
                        </w:rPr>
                        <w:t>108</w:t>
                      </w:r>
                      <w:r>
                        <w:rPr>
                          <w:rFonts w:ascii="細明體" w:eastAsia="細明體" w:hAnsi="細明體"/>
                        </w:rPr>
                        <w:t>條規定、各主管機關退離給與扣除處分、地方檢察署通知函，以及向臺灣銀行儲存分行查證</w:t>
                      </w:r>
                      <w:r>
                        <w:rPr>
                          <w:rFonts w:ascii="細明體" w:eastAsia="細明體" w:hAnsi="細明體"/>
                        </w:rPr>
                        <w:t>溢領優惠存款利息金額等函辦理。</w:t>
                      </w:r>
                    </w:p>
                    <w:bookmarkEnd w:id="5"/>
                    <w:p w:rsidR="007814DF" w:rsidRDefault="00A90A3C">
                      <w:pPr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rPr>
                          <w:rFonts w:ascii="細明體" w:eastAsia="細明體" w:hAnsi="細明體"/>
                        </w:rPr>
                        <w:t>依退撫條例第</w:t>
                      </w:r>
                      <w:r>
                        <w:rPr>
                          <w:rFonts w:ascii="細明體" w:eastAsia="細明體" w:hAnsi="細明體"/>
                        </w:rPr>
                        <w:t>70</w:t>
                      </w:r>
                      <w:r>
                        <w:rPr>
                          <w:rFonts w:ascii="細明體" w:eastAsia="細明體" w:hAnsi="細明體"/>
                        </w:rPr>
                        <w:t>條第</w:t>
                      </w:r>
                      <w:r>
                        <w:rPr>
                          <w:rFonts w:ascii="細明體" w:eastAsia="細明體" w:hAnsi="細明體"/>
                        </w:rPr>
                        <w:t>5</w:t>
                      </w:r>
                      <w:r>
                        <w:rPr>
                          <w:rFonts w:ascii="細明體" w:eastAsia="細明體" w:hAnsi="細明體"/>
                        </w:rPr>
                        <w:t>項規定，機關具裁量權，因此，說明四</w:t>
                      </w:r>
                      <w:r>
                        <w:rPr>
                          <w:rFonts w:ascii="細明體" w:eastAsia="細明體" w:hAnsi="細明體"/>
                        </w:rPr>
                        <w:t>(</w:t>
                      </w:r>
                      <w:r>
                        <w:rPr>
                          <w:rFonts w:ascii="細明體" w:eastAsia="細明體" w:hAnsi="細明體"/>
                        </w:rPr>
                        <w:t>一</w:t>
                      </w:r>
                      <w:r>
                        <w:rPr>
                          <w:rFonts w:ascii="細明體" w:eastAsia="細明體" w:hAnsi="細明體"/>
                        </w:rPr>
                        <w:t>)</w:t>
                      </w:r>
                      <w:r>
                        <w:rPr>
                          <w:rFonts w:ascii="細明體" w:eastAsia="細明體" w:hAnsi="細明體"/>
                        </w:rPr>
                        <w:t>部分，機關請視情形自行調整文字。</w:t>
                      </w:r>
                    </w:p>
                  </w:txbxContent>
                </v:textbox>
              </v:shape>
            </w:pict>
          </mc:Fallback>
        </mc:AlternateContent>
      </w:r>
      <w:r>
        <w:t>機關學校首長</w:t>
      </w:r>
      <w:r>
        <w:t xml:space="preserve"> ○  ○  ○</w:t>
      </w:r>
    </w:p>
    <w:sectPr w:rsidR="007814D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04" w:right="1304" w:bottom="1304" w:left="1304" w:header="851" w:footer="992" w:gutter="0"/>
      <w:cols w:space="720"/>
      <w:titlePg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A3C" w:rsidRDefault="00A90A3C">
      <w:r>
        <w:separator/>
      </w:r>
    </w:p>
  </w:endnote>
  <w:endnote w:type="continuationSeparator" w:id="0">
    <w:p w:rsidR="00A90A3C" w:rsidRDefault="00A9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78" w:rsidRDefault="00A90A3C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6" name="文字方塊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E1378" w:rsidRDefault="00A90A3C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3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3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3" type="#_x0000_t202" style="position:absolute;margin-left:262.85pt;margin-top:.05pt;width:89.6pt;height:2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oTrAEAACQDAAAOAAAAZHJzL2Uyb0RvYy54bWysUl1qGzEQfi/kDkLvtbxOceLF60AxKYXS&#10;FtIcQNZKXoH+0Cje9QkKPUD63AP0AD1Qco6OZK8TkrfSl9FoZvRpvm9meTVYQ3YygvauodVkSol0&#10;wrfabRt6++367SUlkLhrufFONnQvgV6tzt4s+1DLme+8aWUkCOKg7kNDu5RCzRiITloOEx+kw6Ty&#10;0fKE17hlbeQ9olvDZtPpnPU+tiF6IQEwuj4k6argKyVF+qIUyERMQ7G3VGwsdpMtWy15vY08dFoc&#10;2+D/0IXl2uGnJ6g1T5zcRf0KymoRPXiVJsJb5pXSQhYOyKaavmBz0/EgCxcUB8JJJvh/sOLz7msk&#10;um3onBLHLY7o8f77w++fj/d/Hn79IPOsUB+gxsKbgKVpeO8HnPQYBwxm4oOKNp9IiWAetd6f9JVD&#10;IiI/qs4vLi8WlAjMzRbVu2qRYdjT6xAhfZDekuw0NOL8iqx89wnSoXQsyZ8Zl63z19qYMsmcXHPo&#10;DqU5zXLzhyazl4bNUOiejwQ2vt0jL/PRoax5RUYnjs7m6GTQjIGjKE0f1ybP+vm9VD0t9+ovAAAA&#10;//8DAFBLAwQUAAYACAAAACEAHtpHo9wAAAAHAQAADwAAAGRycy9kb3ducmV2LnhtbEyOwW7CMBBE&#10;75X4B2uReit2EYSSxkEItadKVUN66NGJl8QiXofYQPr3NSd6HL3RzMs2o+3YBQdvHEl4nglgSLXT&#10;hhoJ3+X70wswHxRp1TlCCb/oYZNPHjKVanelAi/70LA4Qj5VEtoQ+pRzX7dolZ+5HimygxusCjEO&#10;DdeDusZx2/G5EAm3ylB8aFWPuxbr4/5sJWx/qHgzp8/qqzgUpizXgj6So5SP03H7CizgGO5luOlH&#10;dcijU+XOpD3rJCzny1Ws3gCLeCUWa2CVhEUigOcZ/++f/wEAAP//AwBQSwECLQAUAAYACAAAACEA&#10;toM4kv4AAADhAQAAEwAAAAAAAAAAAAAAAAAAAAAAW0NvbnRlbnRfVHlwZXNdLnhtbFBLAQItABQA&#10;BgAIAAAAIQA4/SH/1gAAAJQBAAALAAAAAAAAAAAAAAAAAC8BAABfcmVscy8ucmVsc1BLAQItABQA&#10;BgAIAAAAIQAdfPoTrAEAACQDAAAOAAAAAAAAAAAAAAAAAC4CAABkcnMvZTJvRG9jLnhtbFBLAQIt&#10;ABQABgAIAAAAIQAe2kej3AAAAAcBAAAPAAAAAAAAAAAAAAAAAAYEAABkcnMvZG93bnJldi54bWxQ&#10;SwUGAAAAAAQABADzAAAADwUAAAAA&#10;" filled="f" stroked="f">
              <v:textbox inset="0,0,0,0">
                <w:txbxContent>
                  <w:p w:rsidR="007E1378" w:rsidRDefault="00A90A3C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3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3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78" w:rsidRDefault="00A90A3C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3338108</wp:posOffset>
              </wp:positionH>
              <wp:positionV relativeFrom="paragraph">
                <wp:posOffset>548</wp:posOffset>
              </wp:positionV>
              <wp:extent cx="1137879" cy="291419"/>
              <wp:effectExtent l="0" t="0" r="0" b="0"/>
              <wp:wrapSquare wrapText="bothSides"/>
              <wp:docPr id="8" name="文字方塊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879" cy="291419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7E1378" w:rsidRDefault="00A90A3C">
                          <w:pPr>
                            <w:pStyle w:val="af5"/>
                            <w:jc w:val="center"/>
                          </w:pPr>
                          <w:r>
                            <w:rPr>
                              <w:rFonts w:ascii="標楷體" w:eastAsia="標楷體" w:hAnsi="標楷體"/>
                            </w:rPr>
                            <w:t>共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3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頁　第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begin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instrText xml:space="preserve"> PAGE </w:instrTex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separate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1</w:t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fldChar w:fldCharType="end"/>
                          </w:r>
                          <w:r>
                            <w:rPr>
                              <w:rStyle w:val="af6"/>
                              <w:rFonts w:ascii="標楷體" w:eastAsia="標楷體" w:hAnsi="標楷體"/>
                            </w:rPr>
                            <w:t>頁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8" o:spid="_x0000_s1035" type="#_x0000_t202" style="position:absolute;margin-left:262.85pt;margin-top:.05pt;width:89.6pt;height:22.9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cf+qwEAACQDAAAOAAAAZHJzL2Uyb0RvYy54bWysUl1uEzEQfkfqHSy/E2dDockqm0ooKkJC&#10;gNT2AI7Xzlryn2yT3ZwAiQOUZw7AAThQe47OONkU0beKl/HYM/483/d5eTlYQ3YyJu1dQ6vJlBLp&#10;hG+12zb09ubq9ZySlLlrufFONnQvE71cnb1a9qGWM99508pIAMSlug8N7XIONWNJdNLyNPFBOigq&#10;Hy3PsI1b1kbeA7o1bDadvmO9j22IXsiU4HR9KNJVwVdKivxFqSQzMQ2F2XKJscQNRrZa8nobeei0&#10;OI7BXzCF5drBoyeoNc+cfIv6GZTVIvrkVZ4Ib5lXSgtZOACbavoPm+uOB1m4gDgpnGRK/w9WfN59&#10;jUS3DQWjHLdg0cPd9/vfPx/u/tz/+kHmqFAfUg2N1wFa8/DeD+D0eJ7gEIkPKlpcgRKBOmi9P+kr&#10;h0wEXqreXMwvFpQIqM0W1Xm1QBj2dDvElD9IbwkmDY3gX5GV7z6lfGgdW/Ax4zA6f6WNKU5icc1T&#10;d2jFMsPhD0NilofNUOi+HQlsfLsHXuajA1nxi4xJHJPNMUFQxAArytDHb4Ne/70vXU+fe/UIAAD/&#10;/wMAUEsDBBQABgAIAAAAIQAe2kej3AAAAAcBAAAPAAAAZHJzL2Rvd25yZXYueG1sTI7BbsIwEETv&#10;lfgHa5F6K3YRhJLGQQi1p0pVQ3ro0YmXxCJeh9hA+vc1J3ocvdHMyzaj7dgFB28cSXieCWBItdOG&#10;Ggnf5fvTCzAfFGnVOUIJv+hhk08eMpVqd6UCL/vQsDhCPlUS2hD6lHNft2iVn7keKbKDG6wKMQ4N&#10;14O6xnHb8bkQCbfKUHxoVY+7Fuvj/mwlbH+oeDOnz+qrOBSmLNeCPpKjlI/TcfsKLOAY7mW46Ud1&#10;yKNT5c6kPeskLOfLVazeAIt4JRZrYJWERSKA5xn/75//AQAA//8DAFBLAQItABQABgAIAAAAIQC2&#10;gziS/gAAAOEBAAATAAAAAAAAAAAAAAAAAAAAAABbQ29udGVudF9UeXBlc10ueG1sUEsBAi0AFAAG&#10;AAgAAAAhADj9If/WAAAAlAEAAAsAAAAAAAAAAAAAAAAALwEAAF9yZWxzLy5yZWxzUEsBAi0AFAAG&#10;AAgAAAAhAHDZx/6rAQAAJAMAAA4AAAAAAAAAAAAAAAAALgIAAGRycy9lMm9Eb2MueG1sUEsBAi0A&#10;FAAGAAgAAAAhAB7aR6PcAAAABwEAAA8AAAAAAAAAAAAAAAAABQQAAGRycy9kb3ducmV2LnhtbFBL&#10;BQYAAAAABAAEAPMAAAAOBQAAAAA=&#10;" filled="f" stroked="f">
              <v:textbox inset="0,0,0,0">
                <w:txbxContent>
                  <w:p w:rsidR="007E1378" w:rsidRDefault="00A90A3C">
                    <w:pPr>
                      <w:pStyle w:val="af5"/>
                      <w:jc w:val="center"/>
                    </w:pPr>
                    <w:r>
                      <w:rPr>
                        <w:rFonts w:ascii="標楷體" w:eastAsia="標楷體" w:hAnsi="標楷體"/>
                      </w:rPr>
                      <w:t>共</w:t>
                    </w:r>
                    <w:r>
                      <w:rPr>
                        <w:rFonts w:ascii="標楷體" w:eastAsia="標楷體" w:hAnsi="標楷體"/>
                      </w:rPr>
                      <w:t>3</w:t>
                    </w:r>
                    <w:r>
                      <w:rPr>
                        <w:rFonts w:ascii="標楷體" w:eastAsia="標楷體" w:hAnsi="標楷體"/>
                      </w:rPr>
                      <w:t>頁　第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begin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instrText xml:space="preserve"> PAGE </w:instrTex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separate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1</w:t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fldChar w:fldCharType="end"/>
                    </w:r>
                    <w:r>
                      <w:rPr>
                        <w:rStyle w:val="af6"/>
                        <w:rFonts w:ascii="標楷體" w:eastAsia="標楷體" w:hAnsi="標楷體"/>
                      </w:rPr>
                      <w:t>頁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ge">
                <wp:posOffset>1052831</wp:posOffset>
              </wp:positionV>
              <wp:extent cx="262890" cy="8947788"/>
              <wp:effectExtent l="0" t="0" r="0" b="24762"/>
              <wp:wrapNone/>
              <wp:docPr id="9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8"/>
                        <a:chOff x="0" y="0"/>
                        <a:chExt cx="262890" cy="8947788"/>
                      </a:xfrm>
                    </wpg:grpSpPr>
                    <wps:wsp>
                      <wps:cNvPr id="10" name="Line 9"/>
                      <wps:cNvCnPr/>
                      <wps:spPr>
                        <a:xfrm>
                          <a:off x="161922" y="0"/>
                          <a:ext cx="0" cy="894778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11" name="Text Box 10"/>
                      <wps:cNvSpPr txBox="1"/>
                      <wps:spPr>
                        <a:xfrm>
                          <a:off x="8258" y="2682236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378" w:rsidRDefault="00A90A3C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2" name="Text Box 11"/>
                      <wps:cNvSpPr txBox="1"/>
                      <wps:spPr>
                        <a:xfrm>
                          <a:off x="0" y="4337447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378" w:rsidRDefault="00A90A3C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13" name="Text Box 12"/>
                      <wps:cNvSpPr txBox="1"/>
                      <wps:spPr>
                        <a:xfrm>
                          <a:off x="10800" y="596777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378" w:rsidRDefault="00A90A3C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36" style="position:absolute;margin-left:-45pt;margin-top:82.9pt;width:20.7pt;height:704.55pt;z-index:251665408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5aFgMAAA8KAAAOAAAAZHJzL2Uyb0RvYy54bWzkVslu2zAQvRfoPxC8N1q8aEHsoHXqoEDQ&#10;BnDaO01RCyCRLElbyt93SEl2ajcFkhZBgfogUyRnOPPevBEvr7qmRnumdCX4AgcXPkaMU5FVvFjg&#10;r/frdzFG2hCekVpwtsAPTOOr5ds3l61MWShKUWdMIXDCddrKBS6NkannaVqyhugLIRmHxVyohhh4&#10;VYWXKdKC96b2Qt+fe61QmVSCMq1h9rpfxEvnP88ZNV/yXDOD6gWG2Ix7Kvfc2qe3vCRpoYgsKzqE&#10;QV4QRUMqDoceXF0TQ9BOVWeumooqoUVuLqhoPJHnFWUuB8gm8E+yuVFiJ10uRdoW8gATQHuC04vd&#10;0s/7O4WqbIETjDhpgCJ3KootNK0sUthxo+RG3qlhoujfbLZdrhr7D3mgzoH6cACVdQZRmAznYZwA&#10;9BSW4mQaRbFzTVJaAjVnZrT8+HtDbzzWs9EdgmklFJA+YqT/DKNNSSRz0GuLwIBRAHn0IN1WnKGk&#10;x8jtWPEBIJ1qwOoX6ATzIAlDjM4hOkfnkCRJpdLmhokG2cECa6NIVZRmJTiH6hYqcHVH9rfaAEFg&#10;OBrYELhYV3XtirzmqAWWZyEokhKQWl4T42y1qKvM7rMWWhXbVa3QnoBi1msffjZL8PvTNrrT5pro&#10;0ppkGkH9BHYrZKLB9TDu7R5vhYLmWT9dc/BqWevhsqOtyB4cim4e2LQV+Bq0BiOt97ZqP4gOAdMQ&#10;pj0d2LfFj0wH85DaOP8Ey3E4A4CB43Aeh+FkbreT9CCG2WQyh9OsGII4jHy3/jTbCih+mt8T+Ey3&#10;7ZyUndMjoLY/Q+Uw8g3+MWqh20Edfd8RxTCqP3GQCvBmxoEaB9txQDgtBTRNMO6HK9O3UOhhkphb&#10;vpHU+ugr7v3OiLxyxXiMYeD6FTkFpfVSPXJ64O6ZnAI6wNd0Momm0+iU0NAfu1sw8+PJqJaxNY5q&#10;HOT7MkLdoUcw/09CJ+eEhqMYn0lo4Me2VQGps2QeRdGZSh+RmiSxP7Pn/G2VDl/Yse39a6S6zyvc&#10;Olziww3JXmsevztVH+9xyx8AAAD//wMAUEsDBBQABgAIAAAAIQDvGuN24gAAAAwBAAAPAAAAZHJz&#10;L2Rvd25yZXYueG1sTI9BT4NAEIXvJv6HzZh4owtasKUsTdOop8bE1sT0NoUpkLK7hN0C/feOJz3O&#10;ey9v3petJ92KgXrXWKMgmoUgyBS2bEyl4OvwFixAOI+mxNYaUnAjB+v8/i7DtLSj+aRh7yvBJcal&#10;qKD2vkuldEVNGt3MdmTYO9teo+ezr2TZ48jlupVPYZhIjY3hDzV2tK2puOyvWsH7iOPmOXoddpfz&#10;9nY8xB/fu4iUenyYNisQnib/F4bf+Twdct50sldTOtEqCJYhs3g2kpgZOBHMFwmIEyvxy3wJMs/k&#10;f4j8BwAA//8DAFBLAQItABQABgAIAAAAIQC2gziS/gAAAOEBAAATAAAAAAAAAAAAAAAAAAAAAABb&#10;Q29udGVudF9UeXBlc10ueG1sUEsBAi0AFAAGAAgAAAAhADj9If/WAAAAlAEAAAsAAAAAAAAAAAAA&#10;AAAALwEAAF9yZWxzLy5yZWxzUEsBAi0AFAAGAAgAAAAhAGPoHloWAwAADwoAAA4AAAAAAAAAAAAA&#10;AAAALgIAAGRycy9lMm9Eb2MueG1sUEsBAi0AFAAGAAgAAAAhAO8a43biAAAADAEAAA8AAAAAAAAA&#10;AAAAAAAAcAUAAGRycy9kb3ducmV2LnhtbFBLBQYAAAAABAAEAPMAAAB/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9" o:spid="_x0000_s1037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QExAAAANsAAAAPAAAAZHJzL2Rvd25yZXYueG1sRI9Bb8Iw&#10;DIXvSPsPkZF2QZBuhwkVAkJMSBy3MqQdvca0hcYpSQaFXz8fkHaz9Z7f+zxf9q5VFwqx8WzgZZKB&#10;Ii69bbgy8LXbjKegYkK22HomAzeKsFw8DeaYW3/lT7oUqVISwjFHA3VKXa51LGtyGCe+Ixbt4IPD&#10;JGuotA14lXDX6tcse9MOG5aGGjta11Seil9n4OPWjsI9K/ZHtv37+f49/dHb0pjnYb+agUrUp3/z&#10;43prBV/o5RcZQC/+AAAA//8DAFBLAQItABQABgAIAAAAIQDb4fbL7gAAAIUBAAATAAAAAAAAAAAA&#10;AAAAAAAAAABbQ29udGVudF9UeXBlc10ueG1sUEsBAi0AFAAGAAgAAAAhAFr0LFu/AAAAFQEAAAsA&#10;AAAAAAAAAAAAAAAAHwEAAF9yZWxzLy5yZWxzUEsBAi0AFAAGAAgAAAAhAHhO5ATEAAAA2wAAAA8A&#10;AAAAAAAAAAAAAAAABwIAAGRycy9kb3ducmV2LnhtbFBLBQYAAAAAAwADALcAAAD4AgAAAAA=&#10;" strokecolor="red" strokeweight=".26467mm"/>
              <v:shape id="Text Box 10" o:spid="_x0000_s1038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jCvgAAANsAAAAPAAAAZHJzL2Rvd25yZXYueG1sRE9Ni8Iw&#10;EL0L+x/CCN40dZeVpRpFFFevdr30NiRjW0wmpYla/70RFrzN433OYtU7K27UhcazgukkA0GsvWm4&#10;UnD6241/QISIbNB6JgUPCrBafgwWmBt/5yPdiliJFMIhRwV1jG0uZdA1OQwT3xIn7uw7hzHBrpKm&#10;w3sKd1Z+ZtlMOmw4NdTY0qYmfSmuTkG5Ka30+vSt98cvieti+2vLrVKjYb+eg4jUx7f4330waf4U&#10;Xr+kA+TyCQAA//8DAFBLAQItABQABgAIAAAAIQDb4fbL7gAAAIUBAAATAAAAAAAAAAAAAAAAAAAA&#10;AABbQ29udGVudF9UeXBlc10ueG1sUEsBAi0AFAAGAAgAAAAhAFr0LFu/AAAAFQEAAAsAAAAAAAAA&#10;AAAAAAAAHwEAAF9yZWxzLy5yZWxzUEsBAi0AFAAGAAgAAAAhACU56MK+AAAA2wAAAA8AAAAAAAAA&#10;AAAAAAAABwIAAGRycy9kb3ducmV2LnhtbFBLBQYAAAAAAwADALcAAADyAgAAAAA=&#10;" filled="f" stroked="f">
                <v:textbox style="layout-flow:vertical-ideographic" inset="0,0,0,0">
                  <w:txbxContent>
                    <w:p w:rsidR="007E1378" w:rsidRDefault="00A90A3C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7E1378" w:rsidRDefault="00A90A3C">
                      <w:pPr>
                        <w:ind w:left="672" w:hanging="672"/>
                      </w:pPr>
                    </w:p>
                  </w:txbxContent>
                </v:textbox>
              </v:shape>
              <v:shape id="Text Box 11" o:spid="_x0000_s1039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3a1vgAAANsAAAAPAAAAZHJzL2Rvd25yZXYueG1sRE9Ni8Iw&#10;EL0L+x/CLOxNU10UqUYRZVevVi+9DcnYFpNJabLa/fdGELzN433Oct07K27UhcazgvEoA0GsvWm4&#10;UnA+/QznIEJENmg9k4J/CrBefQyWmBt/5yPdiliJFMIhRwV1jG0uZdA1OQwj3xIn7uI7hzHBrpKm&#10;w3sKd1ZOsmwmHTacGmpsaVuTvhZ/TkG5La30+jzV++O3xE2x+7XlTqmvz36zABGpj2/xy30waf4E&#10;nr+kA+TqAQAA//8DAFBLAQItABQABgAIAAAAIQDb4fbL7gAAAIUBAAATAAAAAAAAAAAAAAAAAAAA&#10;AABbQ29udGVudF9UeXBlc10ueG1sUEsBAi0AFAAGAAgAAAAhAFr0LFu/AAAAFQEAAAsAAAAAAAAA&#10;AAAAAAAAHwEAAF9yZWxzLy5yZWxzUEsBAi0AFAAGAAgAAAAhANXrdrW+AAAA2wAAAA8AAAAAAAAA&#10;AAAAAAAABwIAAGRycy9kb3ducmV2LnhtbFBLBQYAAAAAAwADALcAAADyAgAAAAA=&#10;" filled="f" stroked="f">
                <v:textbox style="layout-flow:vertical-ideographic" inset="0,0,0,0">
                  <w:txbxContent>
                    <w:p w:rsidR="007E1378" w:rsidRDefault="00A90A3C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7E1378" w:rsidRDefault="00A90A3C">
                      <w:pPr>
                        <w:ind w:left="672" w:hanging="672"/>
                      </w:pPr>
                    </w:p>
                    <w:p w:rsidR="007E1378" w:rsidRDefault="00A90A3C">
                      <w:pPr>
                        <w:ind w:left="672" w:hanging="672"/>
                      </w:pPr>
                    </w:p>
                  </w:txbxContent>
                </v:textbox>
              </v:shape>
              <v:shape id="Text Box 12" o:spid="_x0000_s1040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9MuvwAAANsAAAAPAAAAZHJzL2Rvd25yZXYueG1sRE9Li8Iw&#10;EL4L+x/CLHjT1BVl6RpFFB9Xu156G5LZtphMSpPV+u+NIHibj+85i1XvrLhSFxrPCibjDASx9qbh&#10;SsH5dzf6BhEiskHrmRTcKcBq+TFYYG78jU90LWIlUgiHHBXUMba5lEHX5DCMfUucuD/fOYwJdpU0&#10;Hd5SuLPyK8vm0mHDqaHGljY16Uvx7xSUm9JKr88zfThNJa6L7d6WW6WGn/36B0SkPr7FL/fRpPlT&#10;eP6SDpDLBwAAAP//AwBQSwECLQAUAAYACAAAACEA2+H2y+4AAACFAQAAEwAAAAAAAAAAAAAAAAAA&#10;AAAAW0NvbnRlbnRfVHlwZXNdLnhtbFBLAQItABQABgAIAAAAIQBa9CxbvwAAABUBAAALAAAAAAAA&#10;AAAAAAAAAB8BAABfcmVscy8ucmVsc1BLAQItABQABgAIAAAAIQC6p9MuvwAAANsAAAAPAAAAAAAA&#10;AAAAAAAAAAcCAABkcnMvZG93bnJldi54bWxQSwUGAAAAAAMAAwC3AAAA8wIAAAAA&#10;" filled="f" stroked="f">
                <v:textbox style="layout-flow:vertical-ideographic" inset="0,0,0,0">
                  <w:txbxContent>
                    <w:p w:rsidR="007E1378" w:rsidRDefault="00A90A3C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7E1378" w:rsidRDefault="00A90A3C">
                      <w:pPr>
                        <w:ind w:left="672" w:hanging="672"/>
                      </w:pPr>
                    </w:p>
                    <w:p w:rsidR="007E1378" w:rsidRDefault="00A90A3C">
                      <w:pPr>
                        <w:ind w:left="672" w:hanging="672"/>
                      </w:pPr>
                    </w:p>
                    <w:p w:rsidR="007E1378" w:rsidRDefault="00A90A3C">
                      <w:pPr>
                        <w:ind w:left="672" w:hanging="672"/>
                      </w:pPr>
                    </w:p>
                    <w:p w:rsidR="007E1378" w:rsidRDefault="00A90A3C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A3C" w:rsidRDefault="00A90A3C">
      <w:r>
        <w:rPr>
          <w:color w:val="000000"/>
        </w:rPr>
        <w:separator/>
      </w:r>
    </w:p>
  </w:footnote>
  <w:footnote w:type="continuationSeparator" w:id="0">
    <w:p w:rsidR="00A90A3C" w:rsidRDefault="00A90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78" w:rsidRDefault="00A90A3C">
    <w:pPr>
      <w:pStyle w:val="af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-518163</wp:posOffset>
              </wp:positionH>
              <wp:positionV relativeFrom="page">
                <wp:posOffset>900427</wp:posOffset>
              </wp:positionV>
              <wp:extent cx="262890" cy="8947789"/>
              <wp:effectExtent l="0" t="0" r="0" b="24761"/>
              <wp:wrapNone/>
              <wp:docPr id="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890" cy="8947789"/>
                        <a:chOff x="0" y="0"/>
                        <a:chExt cx="262890" cy="8947789"/>
                      </a:xfrm>
                    </wpg:grpSpPr>
                    <wps:wsp>
                      <wps:cNvPr id="2" name="Line 4"/>
                      <wps:cNvCnPr/>
                      <wps:spPr>
                        <a:xfrm>
                          <a:off x="161932" y="0"/>
                          <a:ext cx="0" cy="8947789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FF0000"/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bodyPr/>
                    </wps:wsp>
                    <wps:wsp>
                      <wps:cNvPr id="3" name="Text Box 5"/>
                      <wps:cNvSpPr txBox="1"/>
                      <wps:spPr>
                        <a:xfrm>
                          <a:off x="8257" y="2682237"/>
                          <a:ext cx="253361" cy="1827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378" w:rsidRDefault="00A90A3C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裝</w:t>
                            </w: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4" name="Text Box 6"/>
                      <wps:cNvSpPr txBox="1"/>
                      <wps:spPr>
                        <a:xfrm>
                          <a:off x="0" y="4337448"/>
                          <a:ext cx="252090" cy="15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378" w:rsidRDefault="00A90A3C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訂</w:t>
                            </w: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  <wps:wsp>
                      <wps:cNvPr id="5" name="Text Box 7"/>
                      <wps:cNvSpPr txBox="1"/>
                      <wps:spPr>
                        <a:xfrm>
                          <a:off x="10800" y="5967786"/>
                          <a:ext cx="252090" cy="19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E1378" w:rsidRDefault="00A90A3C">
                            <w:pPr>
                              <w:pStyle w:val="af7"/>
                              <w:ind w:left="448" w:hanging="448"/>
                              <w:rPr>
                                <w:rFonts w:ascii="標楷體" w:hAnsi="標楷體"/>
                                <w:sz w:val="16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16"/>
                              </w:rPr>
                              <w:t>線</w:t>
                            </w: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  <w:p w:rsidR="007E1378" w:rsidRDefault="00A90A3C">
                            <w:pPr>
                              <w:ind w:left="672" w:hanging="672"/>
                            </w:pP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8" style="position:absolute;margin-left:-40.8pt;margin-top:70.9pt;width:20.7pt;height:704.55pt;z-index:251659264;mso-position-vertical-relative:page" coordsize="2628,8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r3EQMAAAEKAAAOAAAAZHJzL2Uyb0RvYy54bWzsVt9vmzAQfp+0/8HifeVXIICaVFu6VJOq&#10;rVK7vTvG/JDA9mwn0P9+ZwNJlqyT2k3VHpYHYszdcfd99x2+vOrbBu2oVDVnC8e/8BxEGeF5zcqF&#10;8/Vh/S5xkNKY5bjhjC6cR6qcq+XbN5edyGjAK97kVCIIwlTWiYVTaS0y11Wkoi1WF1xQBg8LLlus&#10;4VaWbi5xB9Hbxg08L3Y7LnMhOaFKwe718NBZ2vhFQYn+UhSKatQsHMhN26u01425ustLnJUSi6om&#10;Yxr4BVm0uGbw0n2oa6wx2sr6LFRbE8kVL/QF4a3Li6Im1NYA1fjeSTU3km+FraXMulLsYQJoT3B6&#10;cVjyeXcnUZ0Ddw5iuAWK7FtRaKDpRJmBxY0U9+JOjhvlcGeq7QvZmn+oA/UW1Mc9qLTXiMBmEAdJ&#10;CtATeJSks/k8SQfUSQXUnLmR6uPvHd3pta7Jbp9MJ6CB1AEj9WcY3VdYUAu9MgiMGAUTRrc1o2g2&#10;QGQNVmzER2UKoPoFOH7spyEEOEfoHJx9jTgTUukbyltkFgtHaYnrstIrzhg0N5e+bTu8u1Ua+AHH&#10;ycGkwPi6bhrb4w1D3cJJowAESTAorWiwtr6KN3Vu7IyHkuVm1Ui0wyCY9dqDn6kS4v5kRrZKX2NV&#10;GZdcIdM+xhQqURB6XA9+x6bQzywfthsGUQ1pA1xmteH5o0XR7gOZpgFfgdVwYvXB9OwH3qPoiFnT&#10;+Uj3sG00Askfkp46cS+AJIjmluEgToIgnBtznO2VEIVhDDIzSvCTYO7FI7STjCbqRq4lEPw0uyfg&#10;6X7Tj8kNOJqpDA1D8Tf4d1AHMw7a5/sWS+qg5hMDgZiBOC3ktNhMC8xIxWFUgvOwXOlhcMLkEljf&#10;sntBTIyh0d5vNS9q24MHLkeKX4/K2RmVFmOTEaj4OVQCNkDTLAzns1lyymPgTRPNj7wknCTyt3gc&#10;5/F/OqMzOq2kXkCn7yVmOgGlURrDN8i2xbE0jyhN08SzE+DpMfxsaVpKg2l8/JsKtR9UOGfYcT+e&#10;icxB5vjeKvpwclv+AAAA//8DAFBLAwQUAAYACAAAACEA4XjxyeIAAAAMAQAADwAAAGRycy9kb3du&#10;cmV2LnhtbEyPwU7DMBBE70j8g7VI3FLbpalKiFNVFXCqkGiREDc33iZRYzuK3ST9e5YTPe7M0+xM&#10;vp5sywbsQ+OdAjkTwNCV3jSuUvB1eEtWwELUzujWO1RwxQDr4v4u15nxo/vEYR8rRiEuZFpBHWOX&#10;cR7KGq0OM9+hI+/ke6sjnX3FTa9HCrctnwux5FY3jj7UusNtjeV5f7EK3kc9bp7k67A7n7bXn0P6&#10;8b2TqNTjw7R5ARZxiv8w/NWn6lBQp6O/OBNYqyBZySWhZCwkbSAiWYg5sCMpaSqegRc5vx1R/AIA&#10;AP//AwBQSwECLQAUAAYACAAAACEAtoM4kv4AAADhAQAAEwAAAAAAAAAAAAAAAAAAAAAAW0NvbnRl&#10;bnRfVHlwZXNdLnhtbFBLAQItABQABgAIAAAAIQA4/SH/1gAAAJQBAAALAAAAAAAAAAAAAAAAAC8B&#10;AABfcmVscy8ucmVsc1BLAQItABQABgAIAAAAIQCfdmr3EQMAAAEKAAAOAAAAAAAAAAAAAAAAAC4C&#10;AABkcnMvZTJvRG9jLnhtbFBLAQItABQABgAIAAAAIQDhePHJ4gAAAAwBAAAPAAAAAAAAAAAAAAAA&#10;AGsFAABkcnMvZG93bnJldi54bWxQSwUGAAAAAAQABADzAAAAe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4" o:spid="_x0000_s1029" type="#_x0000_t32" style="position:absolute;left:1619;width:0;height:894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Zp7wwAAANoAAAAPAAAAZHJzL2Rvd25yZXYueG1sRI9PawIx&#10;FMTvQr9DeEIvpWbrocjWKGIRPLbbCh6fm+fu6uZlTdL99+mbQsHjMDO/YZbr3tSiJecrywpeZgkI&#10;4tzqigsF31+75wUIH5A11pZJwUAe1quHyRJTbTv+pDYLhYgQ9ikqKENoUil9XpJBP7MNcfTO1hkM&#10;UbpCaoddhJtazpPkVRqsOC6U2NC2pPya/RgFH0P95MYkO1xY9++38bg4yX2u1OO037yBCNSHe/i/&#10;vdcK5vB3Jd4AufoFAAD//wMAUEsBAi0AFAAGAAgAAAAhANvh9svuAAAAhQEAABMAAAAAAAAAAAAA&#10;AAAAAAAAAFtDb250ZW50X1R5cGVzXS54bWxQSwECLQAUAAYACAAAACEAWvQsW78AAAAVAQAACwAA&#10;AAAAAAAAAAAAAAAfAQAAX3JlbHMvLnJlbHNQSwECLQAUAAYACAAAACEAIM2ae8MAAADaAAAADwAA&#10;AAAAAAAAAAAAAAAHAgAAZHJzL2Rvd25yZXYueG1sUEsFBgAAAAADAAMAtwAAAPcCAAAAAA==&#10;" strokecolor="red" strokeweight=".26467mm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82;top:26822;width:2534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R8hwQAAANoAAAAPAAAAZHJzL2Rvd25yZXYueG1sRI/NasMw&#10;EITvhbyD2EBvjdyYluBECSGhP1c7ufi2SBvbVFoZS7Hdt68KhR6HmfmG2R1mZ8VIQ+g8K3heZSCI&#10;tTcdNwqul7enDYgQkQ1az6TgmwIc9ouHHRbGT1zSWMVGJAiHAhW0MfaFlEG35DCsfE+cvJsfHMYk&#10;h0aaAacEd1aus+xVOuw4LbTY06kl/VXdnYL6VFvp9fVFf5S5xGN1frf1WanH5Xzcgog0x//wX/vT&#10;KMjh90q6AXL/AwAA//8DAFBLAQItABQABgAIAAAAIQDb4fbL7gAAAIUBAAATAAAAAAAAAAAAAAAA&#10;AAAAAABbQ29udGVudF9UeXBlc10ueG1sUEsBAi0AFAAGAAgAAAAhAFr0LFu/AAAAFQEAAAsAAAAA&#10;AAAAAAAAAAAAHwEAAF9yZWxzLy5yZWxzUEsBAi0AFAAGAAgAAAAhALWxHyHBAAAA2gAAAA8AAAAA&#10;AAAAAAAAAAAABwIAAGRycy9kb3ducmV2LnhtbFBLBQYAAAAAAwADALcAAAD1AgAAAAA=&#10;" filled="f" stroked="f">
                <v:textbox style="layout-flow:vertical-ideographic" inset="0,0,0,0">
                  <w:txbxContent>
                    <w:p w:rsidR="007E1378" w:rsidRDefault="00A90A3C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裝</w:t>
                      </w:r>
                    </w:p>
                    <w:p w:rsidR="007E1378" w:rsidRDefault="00A90A3C">
                      <w:pPr>
                        <w:ind w:left="672" w:hanging="672"/>
                      </w:pPr>
                    </w:p>
                  </w:txbxContent>
                </v:textbox>
              </v:shape>
              <v:shape id="Text Box 6" o:spid="_x0000_s1031" type="#_x0000_t202" style="position:absolute;top:43374;width:2520;height:1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IdVwAAAANoAAAAPAAAAZHJzL2Rvd25yZXYueG1sRI9BawIx&#10;FITvQv9DeIXeNNtWRVajiNLq1dXL3h7Jc3cxeVk2qW7/vREEj8PMfMMsVr2z4kpdaDwr+BxlIIi1&#10;Nw1XCk7Hn+EMRIjIBq1nUvBPAVbLt8ECc+NvfKBrESuRIBxyVFDH2OZSBl2TwzDyLXHyzr5zGJPs&#10;Kmk6vCW4s/Iry6bSYcNpocaWNjXpS/HnFJSb0kqvTxO9O3xLXBfbX1tulfp479dzEJH6+Ao/23uj&#10;YAyPK+kGyOUdAAD//wMAUEsBAi0AFAAGAAgAAAAhANvh9svuAAAAhQEAABMAAAAAAAAAAAAAAAAA&#10;AAAAAFtDb250ZW50X1R5cGVzXS54bWxQSwECLQAUAAYACAAAACEAWvQsW78AAAAVAQAACwAAAAAA&#10;AAAAAAAAAAAfAQAAX3JlbHMvLnJlbHNQSwECLQAUAAYACAAAACEAOliHVcAAAADaAAAADwAAAAAA&#10;AAAAAAAAAAAHAgAAZHJzL2Rvd25yZXYueG1sUEsFBgAAAAADAAMAtwAAAPQCAAAAAA==&#10;" filled="f" stroked="f">
                <v:textbox style="layout-flow:vertical-ideographic" inset="0,0,0,0">
                  <w:txbxContent>
                    <w:p w:rsidR="007E1378" w:rsidRDefault="00A90A3C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訂</w:t>
                      </w:r>
                    </w:p>
                    <w:p w:rsidR="007E1378" w:rsidRDefault="00A90A3C">
                      <w:pPr>
                        <w:ind w:left="672" w:hanging="672"/>
                      </w:pPr>
                    </w:p>
                    <w:p w:rsidR="007E1378" w:rsidRDefault="00A90A3C">
                      <w:pPr>
                        <w:ind w:left="672" w:hanging="672"/>
                      </w:pPr>
                    </w:p>
                  </w:txbxContent>
                </v:textbox>
              </v:shape>
              <v:shape id="Text Box 7" o:spid="_x0000_s1032" type="#_x0000_t202" style="position:absolute;left:108;top:59677;width:2520;height:1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CLOwQAAANoAAAAPAAAAZHJzL2Rvd25yZXYueG1sRI/BasMw&#10;EETvhfyD2EBvjdwUl+JECSEhaa92c/FtkTa2qbQylmK7f18VCj0OM/OG2e5nZ8VIQ+g8K3heZSCI&#10;tTcdNwqun+enNxAhIhu0nknBNwXY7xYPWyyMn7iksYqNSBAOBSpoY+wLKYNuyWFY+Z44eTc/OIxJ&#10;Do00A04J7qxcZ9mrdNhxWmixp2NL+qu6OwX1sbbS62uu38sXiYfqdLH1SanH5XzYgIg0x//wX/vD&#10;KMjh90q6AXL3AwAA//8DAFBLAQItABQABgAIAAAAIQDb4fbL7gAAAIUBAAATAAAAAAAAAAAAAAAA&#10;AAAAAABbQ29udGVudF9UeXBlc10ueG1sUEsBAi0AFAAGAAgAAAAhAFr0LFu/AAAAFQEAAAsAAAAA&#10;AAAAAAAAAAAAHwEAAF9yZWxzLy5yZWxzUEsBAi0AFAAGAAgAAAAhAFUUIs7BAAAA2gAAAA8AAAAA&#10;AAAAAAAAAAAABwIAAGRycy9kb3ducmV2LnhtbFBLBQYAAAAAAwADALcAAAD1AgAAAAA=&#10;" filled="f" stroked="f">
                <v:textbox style="layout-flow:vertical-ideographic" inset="0,0,0,0">
                  <w:txbxContent>
                    <w:p w:rsidR="007E1378" w:rsidRDefault="00A90A3C">
                      <w:pPr>
                        <w:pStyle w:val="af7"/>
                        <w:ind w:left="448" w:hanging="448"/>
                        <w:rPr>
                          <w:rFonts w:ascii="標楷體" w:hAnsi="標楷體"/>
                          <w:sz w:val="16"/>
                        </w:rPr>
                      </w:pPr>
                      <w:r>
                        <w:rPr>
                          <w:rFonts w:ascii="標楷體" w:hAnsi="標楷體"/>
                          <w:sz w:val="16"/>
                        </w:rPr>
                        <w:t>線</w:t>
                      </w:r>
                    </w:p>
                    <w:p w:rsidR="007E1378" w:rsidRDefault="00A90A3C">
                      <w:pPr>
                        <w:ind w:left="672" w:hanging="672"/>
                      </w:pPr>
                    </w:p>
                    <w:p w:rsidR="007E1378" w:rsidRDefault="00A90A3C">
                      <w:pPr>
                        <w:ind w:left="672" w:hanging="672"/>
                      </w:pPr>
                    </w:p>
                    <w:p w:rsidR="007E1378" w:rsidRDefault="00A90A3C">
                      <w:pPr>
                        <w:ind w:left="672" w:hanging="672"/>
                      </w:pPr>
                    </w:p>
                    <w:p w:rsidR="007E1378" w:rsidRDefault="00A90A3C">
                      <w:pPr>
                        <w:ind w:left="672" w:hanging="672"/>
                      </w:pPr>
                    </w:p>
                  </w:txbxContent>
                </v:textbox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78" w:rsidRDefault="00A90A3C">
    <w:pPr>
      <w:pStyle w:val="af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5015868</wp:posOffset>
              </wp:positionH>
              <wp:positionV relativeFrom="paragraph">
                <wp:posOffset>-111757</wp:posOffset>
              </wp:positionV>
              <wp:extent cx="1023615" cy="352428"/>
              <wp:effectExtent l="0" t="0" r="5085" b="9522"/>
              <wp:wrapNone/>
              <wp:docPr id="7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3615" cy="3524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7E1378" w:rsidRDefault="00A90A3C">
                          <w:pPr>
                            <w:pStyle w:val="a6"/>
                            <w:pBdr>
                              <w:top w:val="single" w:sz="4" w:space="1" w:color="000000"/>
                              <w:left w:val="single" w:sz="4" w:space="4" w:color="000000"/>
                              <w:bottom w:val="single" w:sz="4" w:space="1" w:color="000000"/>
                              <w:right w:val="single" w:sz="4" w:space="4" w:color="000000"/>
                            </w:pBdr>
                            <w:spacing w:line="240" w:lineRule="auto"/>
                            <w:jc w:val="center"/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範例</w:t>
                          </w:r>
                          <w:r>
                            <w:rPr>
                              <w:rFonts w:ascii="Times New Roman" w:hAnsi="Times New Roman"/>
                              <w:sz w:val="36"/>
                              <w:szCs w:val="36"/>
                            </w:rPr>
                            <w:t>3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style="position:absolute;left:0;text-align:left;margin-left:394.95pt;margin-top:-8.8pt;width:80.6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694QEAALIDAAAOAAAAZHJzL2Uyb0RvYy54bWysU9uO2yAQfa/Uf0C8N3ac3e3KirNqN0pV&#10;adWulO0HYAwxEjAUSOz06zvgONvLW1U/4GEux3POjNcPo9HkJHxQYBu6XJSUCMuhU/bQ0G8vu3f3&#10;lITIbMc0WNHQswj0YfP2zXpwtaigB90JTxDEhnpwDe1jdHVRBN4Lw8ICnLAYlOANi3j1h6LzbEB0&#10;o4uqLO+KAXznPHARAnq3U5BuMr6UgsevUgYRiW4o9hbz6fPZprPYrFl98Mz1il/aYP/QhWHK4kev&#10;UFsWGTl69ReUUdxDABkXHEwBUiouMgdksyz/YLPvmROZC4oT3FWm8P9g+ZfTsyeqa+h7SiwzOKIX&#10;MUbyEUayXCV5BhdqzNo7zIsj+nHMsz+gM7EepTfpjXwIxlHo81XchMZTUVmt7pa3lHCMrW6rm+o+&#10;wRSv1c6H+EmAIcloqMfhZU3Z6SnEKXVOSR8LoFW3U1rniz+0j9qTE8NB7/JzQf8tTduUbCGV5dEn&#10;wC0L/QSfwkUiPBFLVhzbMetzM5NuoTujFrj02GQP/gclAy5QQ8P3I/OCEv3Z4oTSts2Gn412Npjl&#10;WNrQSMlkPsZpK3EtHItPdu94wpja/XCMIFXWIPU0dXBpFRcjq3hZ4rR5v95z1uuvtvkJAAD//wMA&#10;UEsDBBQABgAIAAAAIQCQxnQY4QAAAAoBAAAPAAAAZHJzL2Rvd25yZXYueG1sTI/BTsMwEETvSPyD&#10;tZW4oNZJEUkTsqmghVs5tFQ9u7GbRMTryHaa9O8xJziu5mnmbbGedMeuyrrWEEK8iIApqoxsqUY4&#10;fn3MV8CcFyRFZ0gh3JSDdXl/V4hcmpH26nrwNQsl5HKB0Hjf55y7qlFauIXpFYXsYqwWPpy25tKK&#10;MZTrji+jKOFatBQWGtGrTaOq78OgEZKtHcY9bR63x/ed+Ozr5entdkJ8mE2vL8C8mvwfDL/6QR3K&#10;4HQ2A0nHOoR0lWUBRZjHaQIsENlzHAM7IzylGfCy4P9fKH8AAAD//wMAUEsBAi0AFAAGAAgAAAAh&#10;ALaDOJL+AAAA4QEAABMAAAAAAAAAAAAAAAAAAAAAAFtDb250ZW50X1R5cGVzXS54bWxQSwECLQAU&#10;AAYACAAAACEAOP0h/9YAAACUAQAACwAAAAAAAAAAAAAAAAAvAQAAX3JlbHMvLnJlbHNQSwECLQAU&#10;AAYACAAAACEAxJveveEBAACyAwAADgAAAAAAAAAAAAAAAAAuAgAAZHJzL2Uyb0RvYy54bWxQSwEC&#10;LQAUAAYACAAAACEAkMZ0GOEAAAAKAQAADwAAAAAAAAAAAAAAAAA7BAAAZHJzL2Rvd25yZXYueG1s&#10;UEsFBgAAAAAEAAQA8wAAAEkFAAAAAA==&#10;" stroked="f">
              <v:textbox inset="0,0,0,0">
                <w:txbxContent>
                  <w:p w:rsidR="007E1378" w:rsidRDefault="00A90A3C">
                    <w:pPr>
                      <w:pStyle w:val="a6"/>
                      <w:pBdr>
                        <w:top w:val="single" w:sz="4" w:space="1" w:color="000000"/>
                        <w:left w:val="single" w:sz="4" w:space="4" w:color="000000"/>
                        <w:bottom w:val="single" w:sz="4" w:space="1" w:color="000000"/>
                        <w:right w:val="single" w:sz="4" w:space="4" w:color="000000"/>
                      </w:pBdr>
                      <w:spacing w:line="240" w:lineRule="auto"/>
                      <w:jc w:val="center"/>
                      <w:rPr>
                        <w:rFonts w:ascii="Times New Roman" w:hAnsi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範例</w:t>
                    </w:r>
                    <w:r>
                      <w:rPr>
                        <w:rFonts w:ascii="Times New Roman" w:hAnsi="Times New Roman"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05201"/>
    <w:multiLevelType w:val="multilevel"/>
    <w:tmpl w:val="4C26CE5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7368B3"/>
    <w:multiLevelType w:val="multilevel"/>
    <w:tmpl w:val="B6D24604"/>
    <w:lvl w:ilvl="0">
      <w:start w:val="1"/>
      <w:numFmt w:val="taiwaneseCountingThousand"/>
      <w:suff w:val="nothing"/>
      <w:lvlText w:val="%1、"/>
      <w:lvlJc w:val="left"/>
      <w:pPr>
        <w:ind w:left="918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492" w:hanging="952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445" w:hanging="953"/>
      </w:pPr>
    </w:lvl>
    <w:lvl w:ilvl="8">
      <w:start w:val="1"/>
      <w:numFmt w:val="decimalFullWidth"/>
      <w:suff w:val="nothing"/>
      <w:lvlText w:val="%9）"/>
      <w:lvlJc w:val="left"/>
      <w:pPr>
        <w:ind w:left="4762" w:hanging="63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14DF"/>
    <w:rsid w:val="0072426F"/>
    <w:rsid w:val="007814DF"/>
    <w:rsid w:val="00A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1A14E-8BE2-4705-B010-A7958BCC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全銜"/>
    <w:basedOn w:val="a"/>
    <w:pPr>
      <w:snapToGrid w:val="0"/>
      <w:spacing w:line="720" w:lineRule="exact"/>
      <w:jc w:val="center"/>
    </w:pPr>
    <w:rPr>
      <w:rFonts w:eastAsia="標楷體"/>
      <w:b/>
      <w:sz w:val="40"/>
      <w:szCs w:val="20"/>
    </w:rPr>
  </w:style>
  <w:style w:type="paragraph" w:customStyle="1" w:styleId="a4">
    <w:name w:val="機關地址"/>
    <w:basedOn w:val="a5"/>
  </w:style>
  <w:style w:type="paragraph" w:customStyle="1" w:styleId="a5">
    <w:name w:val="聯絡方式"/>
    <w:basedOn w:val="a"/>
    <w:pPr>
      <w:snapToGrid w:val="0"/>
      <w:spacing w:line="300" w:lineRule="exact"/>
      <w:ind w:left="5074" w:hanging="1128"/>
    </w:pPr>
    <w:rPr>
      <w:rFonts w:ascii="Arial" w:eastAsia="標楷體" w:hAnsi="Arial"/>
      <w:szCs w:val="20"/>
    </w:rPr>
  </w:style>
  <w:style w:type="paragraph" w:customStyle="1" w:styleId="a6">
    <w:name w:val="受文者"/>
    <w:basedOn w:val="a"/>
    <w:pPr>
      <w:snapToGrid w:val="0"/>
      <w:spacing w:line="340" w:lineRule="atLeast"/>
    </w:pPr>
    <w:rPr>
      <w:rFonts w:ascii="標楷體" w:eastAsia="標楷體" w:hAnsi="標楷體"/>
      <w:sz w:val="32"/>
      <w:szCs w:val="32"/>
    </w:rPr>
  </w:style>
  <w:style w:type="paragraph" w:customStyle="1" w:styleId="a7">
    <w:name w:val="速別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8">
    <w:name w:val="發文日期"/>
    <w:basedOn w:val="a"/>
    <w:pPr>
      <w:snapToGrid w:val="0"/>
      <w:spacing w:before="216" w:line="300" w:lineRule="exact"/>
    </w:pPr>
    <w:rPr>
      <w:rFonts w:ascii="Arial" w:eastAsia="標楷體" w:hAnsi="Arial"/>
      <w:szCs w:val="20"/>
    </w:rPr>
  </w:style>
  <w:style w:type="paragraph" w:customStyle="1" w:styleId="a9">
    <w:name w:val="發文字號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a">
    <w:name w:val="密等及解密條件或保密期限"/>
    <w:basedOn w:val="a"/>
    <w:pPr>
      <w:snapToGrid w:val="0"/>
      <w:spacing w:line="300" w:lineRule="exact"/>
    </w:pPr>
    <w:rPr>
      <w:rFonts w:ascii="Arial" w:eastAsia="標楷體" w:hAnsi="Arial"/>
      <w:szCs w:val="20"/>
    </w:rPr>
  </w:style>
  <w:style w:type="paragraph" w:customStyle="1" w:styleId="ab">
    <w:name w:val="附件"/>
    <w:basedOn w:val="a"/>
    <w:pPr>
      <w:snapToGrid w:val="0"/>
      <w:spacing w:line="300" w:lineRule="exact"/>
    </w:pPr>
    <w:rPr>
      <w:rFonts w:eastAsia="標楷體"/>
      <w:szCs w:val="20"/>
    </w:rPr>
  </w:style>
  <w:style w:type="paragraph" w:customStyle="1" w:styleId="ac">
    <w:name w:val="主旨"/>
    <w:basedOn w:val="ad"/>
    <w:pPr>
      <w:snapToGrid w:val="0"/>
      <w:spacing w:after="0" w:line="500" w:lineRule="exact"/>
      <w:ind w:left="953" w:hanging="953"/>
    </w:pPr>
    <w:rPr>
      <w:rFonts w:ascii="標楷體" w:eastAsia="標楷體" w:hAnsi="標楷體"/>
      <w:sz w:val="32"/>
      <w:szCs w:val="32"/>
    </w:rPr>
  </w:style>
  <w:style w:type="paragraph" w:styleId="ad">
    <w:name w:val="Body Text Indent"/>
    <w:basedOn w:val="a"/>
    <w:pPr>
      <w:spacing w:after="120"/>
      <w:ind w:left="480"/>
    </w:pPr>
  </w:style>
  <w:style w:type="paragraph" w:customStyle="1" w:styleId="ae">
    <w:name w:val="說明"/>
    <w:basedOn w:val="ad"/>
    <w:pPr>
      <w:snapToGrid w:val="0"/>
      <w:spacing w:after="0" w:line="500" w:lineRule="exact"/>
      <w:ind w:left="958" w:hanging="958"/>
    </w:pPr>
    <w:rPr>
      <w:rFonts w:ascii="標楷體" w:eastAsia="標楷體" w:hAnsi="標楷體"/>
      <w:sz w:val="32"/>
      <w:szCs w:val="32"/>
    </w:rPr>
  </w:style>
  <w:style w:type="paragraph" w:customStyle="1" w:styleId="af">
    <w:name w:val="辦法"/>
    <w:basedOn w:val="ae"/>
  </w:style>
  <w:style w:type="paragraph" w:customStyle="1" w:styleId="af0">
    <w:name w:val="正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1">
    <w:name w:val="副本"/>
    <w:basedOn w:val="3"/>
    <w:pPr>
      <w:snapToGrid w:val="0"/>
      <w:spacing w:after="0" w:line="300" w:lineRule="exact"/>
      <w:ind w:left="714" w:hanging="714"/>
    </w:pPr>
    <w:rPr>
      <w:rFonts w:eastAsia="標楷體"/>
      <w:sz w:val="24"/>
      <w:szCs w:val="20"/>
    </w:rPr>
  </w:style>
  <w:style w:type="paragraph" w:customStyle="1" w:styleId="af2">
    <w:name w:val="抄本"/>
    <w:basedOn w:val="af1"/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f3">
    <w:name w:val="署名"/>
    <w:basedOn w:val="a"/>
    <w:pPr>
      <w:snapToGrid w:val="0"/>
      <w:spacing w:line="400" w:lineRule="exact"/>
      <w:ind w:left="-2" w:firstLine="1"/>
    </w:pPr>
    <w:rPr>
      <w:rFonts w:ascii="Arial" w:eastAsia="標楷體" w:hAnsi="Arial"/>
      <w:sz w:val="32"/>
      <w:szCs w:val="20"/>
    </w:rPr>
  </w:style>
  <w:style w:type="paragraph" w:styleId="af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6">
    <w:name w:val="page number"/>
    <w:basedOn w:val="a0"/>
  </w:style>
  <w:style w:type="paragraph" w:customStyle="1" w:styleId="af7">
    <w:name w:val="公文(裝訂線)"/>
    <w:basedOn w:val="a"/>
    <w:pPr>
      <w:widowControl/>
      <w:snapToGrid w:val="0"/>
      <w:spacing w:line="240" w:lineRule="atLeast"/>
    </w:pPr>
    <w:rPr>
      <w:rFonts w:ascii="新細明體" w:eastAsia="標楷體" w:hAnsi="新細明體"/>
      <w:color w:val="FF0000"/>
      <w:kern w:val="0"/>
      <w:sz w:val="20"/>
      <w:szCs w:val="20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f8">
    <w:name w:val="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f9">
    <w:name w:val="Balloon Text"/>
    <w:basedOn w:val="a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2">
    <w:name w:val="字元 字元2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X93-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EX93-08</Template>
  <TotalTime>0</TotalTime>
  <Pages>3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書函稿</dc:title>
  <dc:subject/>
  <dc:creator>f222192176─李承潔</dc:creator>
  <cp:lastModifiedBy>stu</cp:lastModifiedBy>
  <cp:revision>2</cp:revision>
  <cp:lastPrinted>2021-05-17T00:36:00Z</cp:lastPrinted>
  <dcterms:created xsi:type="dcterms:W3CDTF">2021-05-19T08:57:00Z</dcterms:created>
  <dcterms:modified xsi:type="dcterms:W3CDTF">2021-05-19T08:57:00Z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DOC</vt:lpwstr>
  </property>
  <property fmtid="{D5CDD505-2E9C-101B-9397-08002B2CF9AE}" pid="3" name="DocCode">
    <vt:lpwstr>095J00D00501</vt:lpwstr>
  </property>
  <property fmtid="{D5CDD505-2E9C-101B-9397-08002B2CF9AE}" pid="4" name="DocDate">
    <vt:lpwstr>2006/01/12</vt:lpwstr>
  </property>
</Properties>
</file>