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BF" w:rsidRDefault="002875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jc w:val="center"/>
        <w:textAlignment w:val="top"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t>獎章條例修正草案條文對照表</w:t>
      </w:r>
    </w:p>
    <w:p w:rsidR="00EA1EBF" w:rsidRDefault="00EA1EBF">
      <w:pPr>
        <w:jc w:val="right"/>
        <w:rPr>
          <w:rFonts w:ascii="標楷體" w:eastAsia="標楷體" w:hAnsi="標楷體"/>
          <w:color w:val="000000"/>
        </w:rPr>
      </w:pPr>
    </w:p>
    <w:tbl>
      <w:tblPr>
        <w:tblW w:w="9288" w:type="dxa"/>
        <w:tblCellMar>
          <w:left w:w="10" w:type="dxa"/>
          <w:right w:w="10" w:type="dxa"/>
        </w:tblCellMar>
        <w:tblLook w:val="04A0"/>
      </w:tblPr>
      <w:tblGrid>
        <w:gridCol w:w="3096"/>
        <w:gridCol w:w="3096"/>
        <w:gridCol w:w="3096"/>
      </w:tblGrid>
      <w:tr w:rsidR="00EA1EB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100"/>
                <w:kern w:val="0"/>
              </w:rPr>
              <w:t>修正條</w:t>
            </w:r>
            <w:r>
              <w:rPr>
                <w:rFonts w:ascii="標楷體" w:eastAsia="標楷體" w:hAnsi="標楷體"/>
                <w:color w:val="000000"/>
                <w:kern w:val="0"/>
              </w:rPr>
              <w:t>文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90"/>
                <w:kern w:val="0"/>
              </w:rPr>
              <w:t>現行條</w:t>
            </w:r>
            <w:r>
              <w:rPr>
                <w:rFonts w:ascii="標楷體" w:eastAsia="標楷體" w:hAnsi="標楷體"/>
                <w:color w:val="000000"/>
                <w:spacing w:val="30"/>
                <w:kern w:val="0"/>
              </w:rPr>
              <w:t>文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center"/>
            </w:pPr>
            <w:r>
              <w:rPr>
                <w:rFonts w:ascii="標楷體" w:eastAsia="標楷體" w:hAnsi="標楷體"/>
                <w:color w:val="000000"/>
                <w:spacing w:val="540"/>
                <w:kern w:val="0"/>
              </w:rPr>
              <w:t>說</w:t>
            </w:r>
            <w:r>
              <w:rPr>
                <w:rFonts w:ascii="標楷體" w:eastAsia="標楷體" w:hAnsi="標楷體"/>
                <w:color w:val="000000"/>
                <w:kern w:val="0"/>
              </w:rPr>
              <w:t>明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第一條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公教人員著有特殊功績、優良事蹟、優良服務成績或專業具體事蹟者，除法律另有規定外，依本條例頒給獎章。</w:t>
            </w:r>
          </w:p>
          <w:p w:rsidR="00EA1EBF" w:rsidRDefault="0028752F">
            <w:pPr>
              <w:ind w:left="240" w:firstLine="468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非公教人員或外國人，對國家著有功績或其他優異表現者，得依本條例規定頒給獎章。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第一條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公教人員著有特殊功績、優良事蹟、優良服務成績或專業具體事蹟者，除法律另有規定外，依本條例頒給獎章。</w:t>
            </w:r>
          </w:p>
          <w:p w:rsidR="00EA1EBF" w:rsidRDefault="0028752F">
            <w:pPr>
              <w:ind w:left="240" w:firstLine="468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非公教人員或外國人，對國家著有功績或其他優異表現者，得依本條例規定頒給獎章。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本條未修正。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第二條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獎章種類如下：</w:t>
            </w:r>
          </w:p>
          <w:p w:rsidR="00EA1EBF" w:rsidRDefault="0028752F">
            <w:pPr>
              <w:ind w:left="240" w:firstLine="3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一、功績獎章。</w:t>
            </w:r>
          </w:p>
          <w:p w:rsidR="00EA1EBF" w:rsidRDefault="0028752F">
            <w:pPr>
              <w:ind w:left="240" w:firstLine="5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二、楷模獎章。</w:t>
            </w:r>
          </w:p>
          <w:p w:rsidR="00EA1EBF" w:rsidRDefault="0028752F">
            <w:pPr>
              <w:ind w:left="240" w:firstLine="5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三、服務獎章。</w:t>
            </w:r>
          </w:p>
          <w:p w:rsidR="00EA1EBF" w:rsidRDefault="0028752F">
            <w:pPr>
              <w:ind w:left="333" w:hanging="11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四、專業獎章。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第二條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獎章種類如下：</w:t>
            </w:r>
          </w:p>
          <w:p w:rsidR="00EA1EBF" w:rsidRDefault="0028752F">
            <w:pPr>
              <w:ind w:left="240" w:firstLine="3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一、功績獎章。</w:t>
            </w:r>
          </w:p>
          <w:p w:rsidR="00EA1EBF" w:rsidRDefault="0028752F">
            <w:pPr>
              <w:ind w:left="240" w:firstLine="5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二、楷模獎章。</w:t>
            </w:r>
          </w:p>
          <w:p w:rsidR="00EA1EBF" w:rsidRDefault="0028752F">
            <w:pPr>
              <w:ind w:left="240" w:firstLine="5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三、服務獎章。</w:t>
            </w:r>
          </w:p>
          <w:p w:rsidR="00EA1EBF" w:rsidRDefault="0028752F">
            <w:pPr>
              <w:ind w:left="240" w:firstLine="19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四、專業獎章。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本條未修正。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第三條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有下列情形之一者，頒給功績獎章：</w:t>
            </w:r>
          </w:p>
          <w:p w:rsidR="00EA1EBF" w:rsidRDefault="0028752F">
            <w:pPr>
              <w:ind w:left="708" w:hanging="475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一、主持重大計畫或執行重要政策，成效卓著。</w:t>
            </w:r>
          </w:p>
          <w:p w:rsidR="00EA1EBF" w:rsidRDefault="0028752F">
            <w:pPr>
              <w:ind w:left="708" w:hanging="50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二、對主管業務，提出重大革新方案，經採行確具成效並有具體事蹟。</w:t>
            </w:r>
          </w:p>
          <w:p w:rsidR="00EA1EBF" w:rsidRDefault="0028752F">
            <w:pPr>
              <w:ind w:left="708" w:hanging="50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三、研究發明著作，經審查認定對業務或學術有重大價值。</w:t>
            </w:r>
          </w:p>
          <w:p w:rsidR="00EA1EBF" w:rsidRDefault="0028752F">
            <w:pPr>
              <w:ind w:left="708" w:hanging="434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四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、檢舉或破獲重大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不法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案件，有助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於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消弭禍患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、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廉能政治或對維護人民生命財產安全著有貢獻。</w:t>
            </w:r>
          </w:p>
          <w:p w:rsidR="00EA1EBF" w:rsidRDefault="0028752F">
            <w:pPr>
              <w:ind w:left="708" w:hanging="475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五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、對突發重大事故，處置得宜，免遭嚴重損害。</w:t>
            </w:r>
          </w:p>
          <w:p w:rsidR="00EA1EBF" w:rsidRDefault="0028752F">
            <w:pPr>
              <w:ind w:left="708" w:hanging="425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六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、其他特殊功績足資矜式。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第三條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有下列情形之一者，頒給功績獎章：</w:t>
            </w:r>
          </w:p>
          <w:p w:rsidR="00EA1EBF" w:rsidRDefault="0028752F">
            <w:pPr>
              <w:ind w:left="708" w:hanging="475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一、主持重大計畫或執行重要政策，成效卓著。</w:t>
            </w:r>
          </w:p>
          <w:p w:rsidR="00EA1EBF" w:rsidRDefault="0028752F">
            <w:pPr>
              <w:ind w:left="736" w:hanging="518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二、對主管業務，提出重大革新方案，經採行確具成效並有具體事蹟。</w:t>
            </w:r>
          </w:p>
          <w:p w:rsidR="00EA1EBF" w:rsidRDefault="0028752F">
            <w:pPr>
              <w:ind w:left="708" w:hanging="50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三、研究發明著作，經審查認定對業務或學術有重大價值。</w:t>
            </w:r>
          </w:p>
          <w:p w:rsidR="00EA1EBF" w:rsidRDefault="0028752F">
            <w:pPr>
              <w:ind w:left="708" w:hanging="434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四、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檢舉或破獲重大危害國家安全案件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，消弭禍患。</w:t>
            </w:r>
          </w:p>
          <w:p w:rsidR="00EA1EBF" w:rsidRDefault="0028752F">
            <w:pPr>
              <w:ind w:left="708" w:hanging="463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五、檢舉或破獲重大犯罪案件，有助廉能政治或對維護人民生命財產安全著有貢獻。</w:t>
            </w:r>
          </w:p>
          <w:p w:rsidR="00EA1EBF" w:rsidRDefault="0028752F">
            <w:pPr>
              <w:ind w:left="708" w:hanging="475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六、對突發重大事故，處置得宜，免遭嚴重損害。</w:t>
            </w:r>
          </w:p>
          <w:p w:rsidR="00EA1EBF" w:rsidRDefault="0028752F">
            <w:pPr>
              <w:ind w:left="693" w:hanging="475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七、其他特殊功績足資矜式。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現行第四款及第五款之事由近似，爰予整併為修正第四款，其後款次遞移。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第四條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有下列情形之一者，頒給楷模獎章：</w:t>
            </w:r>
          </w:p>
          <w:p w:rsidR="00EA1EBF" w:rsidRDefault="0028752F">
            <w:pPr>
              <w:ind w:left="699" w:hanging="466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lastRenderedPageBreak/>
              <w:t>一、奉公守法，操守清廉，有具體事蹟，足資公教人員楷模。</w:t>
            </w:r>
          </w:p>
          <w:p w:rsidR="00EA1EBF" w:rsidRDefault="0028752F">
            <w:pPr>
              <w:ind w:left="713" w:hanging="468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二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、搶救重大災害，奮不顧身，有具體事實。</w:t>
            </w:r>
          </w:p>
          <w:p w:rsidR="00EA1EBF" w:rsidRDefault="0028752F">
            <w:pPr>
              <w:ind w:left="684" w:hanging="468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三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、因執行職務受傷，達公教人員保險全失能標準。</w:t>
            </w:r>
          </w:p>
          <w:p w:rsidR="00EA1EBF" w:rsidRDefault="0028752F">
            <w:pPr>
              <w:ind w:left="672" w:hanging="475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四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、因執行職務，以致死亡。</w:t>
            </w:r>
          </w:p>
          <w:p w:rsidR="00EA1EBF" w:rsidRDefault="0028752F">
            <w:pPr>
              <w:ind w:left="672" w:hanging="461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五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、其他優良事蹟足資矜式。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lastRenderedPageBreak/>
              <w:t>第四條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有下列情形之一者，頒給楷模獎章：</w:t>
            </w:r>
          </w:p>
          <w:p w:rsidR="00EA1EBF" w:rsidRDefault="0028752F">
            <w:pPr>
              <w:ind w:left="699" w:hanging="466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lastRenderedPageBreak/>
              <w:t>一、操守清廉，有具體事蹟，足資公教人員楷模。</w:t>
            </w:r>
          </w:p>
          <w:p w:rsidR="00EA1EBF" w:rsidRDefault="0028752F">
            <w:pPr>
              <w:ind w:left="658" w:hanging="413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二、奉公守法，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品德優良，有特殊事蹟。</w:t>
            </w:r>
          </w:p>
          <w:p w:rsidR="00EA1EBF" w:rsidRDefault="0028752F">
            <w:pPr>
              <w:ind w:left="684" w:hanging="439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三、搶救重大災害，奮不顧身，有具體事實。</w:t>
            </w:r>
          </w:p>
          <w:p w:rsidR="00EA1EBF" w:rsidRDefault="0028752F">
            <w:pPr>
              <w:ind w:left="672" w:hanging="461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四、因執行職務受傷，達公教人員保險全失能標準。</w:t>
            </w:r>
          </w:p>
          <w:p w:rsidR="00EA1EBF" w:rsidRDefault="0028752F">
            <w:pPr>
              <w:ind w:left="670" w:hanging="461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五、因執行職務，以致死亡。</w:t>
            </w:r>
          </w:p>
          <w:p w:rsidR="00EA1EBF" w:rsidRDefault="0028752F">
            <w:pPr>
              <w:ind w:left="687" w:hanging="461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六、其他優良事蹟足資矜式。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lastRenderedPageBreak/>
              <w:t>現行第一款及第二款之事由近似，爰予整併為修正第一</w:t>
            </w: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lastRenderedPageBreak/>
              <w:t>款，其後款次遞移。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lastRenderedPageBreak/>
              <w:t>第五條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公教人員服務成績優良者，於退休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職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、資遣、辭職或死亡時，依下列規定頒給服務獎章：</w:t>
            </w:r>
          </w:p>
          <w:p w:rsidR="00EA1EBF" w:rsidRDefault="0028752F">
            <w:pPr>
              <w:ind w:left="706" w:hanging="461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一、任職滿十年者，頒給三等服務獎章。</w:t>
            </w:r>
          </w:p>
          <w:p w:rsidR="00EA1EBF" w:rsidRDefault="0028752F">
            <w:pPr>
              <w:ind w:left="694" w:hanging="42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二、任職滿二十年者，頒給二等服務獎章。</w:t>
            </w:r>
          </w:p>
          <w:p w:rsidR="00EA1EBF" w:rsidRDefault="0028752F">
            <w:pPr>
              <w:ind w:left="720" w:hanging="475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三、任職滿三十年者，頒給一等服務獎章。</w:t>
            </w:r>
          </w:p>
          <w:p w:rsidR="00EA1EBF" w:rsidRDefault="0028752F">
            <w:pPr>
              <w:ind w:left="720" w:hanging="475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四、任職滿四十年者，頒給特等服務獎章。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第五條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公教人員服務成績優良者，於退休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職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)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、資遣、辭職或死亡時，依下列規定頒給服務獎章：</w:t>
            </w:r>
          </w:p>
          <w:p w:rsidR="00EA1EBF" w:rsidRDefault="0028752F">
            <w:pPr>
              <w:ind w:left="706" w:hanging="461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一、任職滿十年者，頒給三等服務獎章。</w:t>
            </w:r>
          </w:p>
          <w:p w:rsidR="00EA1EBF" w:rsidRDefault="0028752F">
            <w:pPr>
              <w:ind w:left="694" w:hanging="42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二、任職滿二十年者，頒給二等服務獎章。</w:t>
            </w:r>
          </w:p>
          <w:p w:rsidR="00EA1EBF" w:rsidRDefault="0028752F">
            <w:pPr>
              <w:ind w:left="720" w:hanging="475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三、任職滿三十年者，頒給一等服務獎章。</w:t>
            </w:r>
          </w:p>
          <w:p w:rsidR="00EA1EBF" w:rsidRDefault="0028752F">
            <w:pPr>
              <w:ind w:left="665" w:hanging="449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四、任職滿四十年者，頒給特等服務獎章。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本條未修正。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第五條之一　公教人員於最近五年內有下列情形之一者，不得頒給功績、楷模獎章：</w:t>
            </w:r>
          </w:p>
          <w:p w:rsidR="00EA1EBF" w:rsidRDefault="0028752F">
            <w:pPr>
              <w:ind w:left="720" w:hanging="48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一、因故意犯罪受刑事判決有罪確定。</w:t>
            </w:r>
          </w:p>
          <w:p w:rsidR="00EA1EBF" w:rsidRDefault="0028752F">
            <w:pPr>
              <w:ind w:left="720" w:hanging="48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二、受懲戒處分或記大過之懲處處分。</w:t>
            </w:r>
          </w:p>
          <w:p w:rsidR="00EA1EBF" w:rsidRDefault="0028752F">
            <w:pPr>
              <w:ind w:left="720" w:hanging="48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三、有違法、不當行為，致損害政府之信譽，情節重大。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EA1EB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numPr>
                <w:ilvl w:val="0"/>
                <w:numId w:val="1"/>
              </w:numPr>
              <w:ind w:left="567" w:hanging="567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u w:val="single"/>
                <w:lang w:val="zh-TW"/>
              </w:rPr>
              <w:t>本條新增</w:t>
            </w: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。</w:t>
            </w:r>
          </w:p>
          <w:p w:rsidR="00EA1EBF" w:rsidRDefault="0028752F">
            <w:pPr>
              <w:numPr>
                <w:ilvl w:val="0"/>
                <w:numId w:val="1"/>
              </w:numPr>
              <w:ind w:left="567" w:hanging="567"/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考量功績及楷模獎章為國家榮典之授予，為期審慎，避免具重大違失行為者仍予頒給，致外界觀感不佳，爰增訂消極條件規定。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第六條　功績獎章、楷模獎章各分為三等，服務獎章分為四等，均用襟綬。</w:t>
            </w:r>
          </w:p>
          <w:p w:rsidR="00EA1EBF" w:rsidRDefault="0028752F">
            <w:pPr>
              <w:ind w:left="240" w:firstLine="48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功績獎章、楷模獎章除情形特殊外，初次頒給三等，並得因積功晉等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。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 xml:space="preserve"> </w:t>
            </w:r>
          </w:p>
          <w:p w:rsidR="00EA1EBF" w:rsidRDefault="0028752F">
            <w:pPr>
              <w:ind w:left="240" w:firstLine="48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同一事蹟不得授予二種以上獎章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第六條　功績獎章、楷模獎章各分為三等，服務獎章分為四等，均用襟綬。</w:t>
            </w:r>
          </w:p>
          <w:p w:rsidR="00EA1EBF" w:rsidRDefault="0028752F">
            <w:pPr>
              <w:ind w:left="240" w:firstLine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功績獎章、楷模獎章除情形特殊外，初次頒給三等，並得因積功晉等；同一事蹟不得授予二種以上獎章。</w:t>
            </w:r>
          </w:p>
          <w:p w:rsidR="00EA1EBF" w:rsidRDefault="0028752F">
            <w:pPr>
              <w:ind w:left="240" w:firstLine="48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獎章及附發小型獎章之式樣及圖說，依附表之規定。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numPr>
                <w:ilvl w:val="0"/>
                <w:numId w:val="2"/>
              </w:numPr>
              <w:ind w:left="614" w:hanging="614"/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現行條文第二項後段所稱「同一事蹟不得授予二種以上獎章」，係指同一事蹟不得授予功績、楷模、服務及專業等獎章二種以上。為期適用明確，爰將第二項後段移列為第三項。</w:t>
            </w:r>
          </w:p>
          <w:p w:rsidR="00EA1EBF" w:rsidRDefault="0028752F">
            <w:pPr>
              <w:numPr>
                <w:ilvl w:val="0"/>
                <w:numId w:val="2"/>
              </w:numPr>
              <w:ind w:left="614" w:hanging="614"/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現行條文第三項規定，修正移列至修正條文第七條第二項，爰予刪除。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38" w:hanging="238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第七條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頒給獎章，應附發證書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。</w:t>
            </w:r>
          </w:p>
          <w:p w:rsidR="00EA1EBF" w:rsidRDefault="0028752F">
            <w:pPr>
              <w:ind w:left="238" w:firstLine="47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獎章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、證書</w:t>
            </w:r>
            <w:r>
              <w:rPr>
                <w:rFonts w:ascii="標楷體" w:eastAsia="標楷體" w:hAnsi="標楷體"/>
                <w:color w:val="000000"/>
                <w:kern w:val="0"/>
              </w:rPr>
              <w:t>及附發小型獎章之式樣及圖說，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於本條例施行細則定之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93" w:hanging="264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第七條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頒給獎章，應附發證書；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其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式樣由行政院會同考試院定之。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480" w:hanging="480"/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一、現行條文前段移列為第一項。</w:t>
            </w:r>
          </w:p>
          <w:p w:rsidR="00EA1EBF" w:rsidRDefault="0028752F">
            <w:pPr>
              <w:ind w:left="480" w:hanging="480"/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二、增訂第二項。目前獎章證書之式樣係規定於施行細則，又現行第六條第三項規定獎章及附發小型獎章之式樣及圖說，為執行本條例之技術性、細節性事項，允宜於施行細則訂定，爰合併現行條文後段與現行第六條第三項規定，並刪除現行條文第六條第三項之附表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93" w:hanging="26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第八條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功績獎章、楷模獎章、服務獎章，由各主管機關報請各該主管院核定，並由院長頒給之。</w:t>
            </w:r>
          </w:p>
          <w:p w:rsidR="00EA1EBF" w:rsidRDefault="0028752F">
            <w:pPr>
              <w:ind w:left="293" w:firstLine="442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前項服務獎章，得授權由各主管機關核頒；其相關規定，由各主管院定之。</w:t>
            </w:r>
          </w:p>
          <w:p w:rsidR="00EA1EBF" w:rsidRDefault="0028752F">
            <w:pPr>
              <w:ind w:left="240" w:firstLine="458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公務人員獲頒功績獎章、楷模獎章者，由主管院以副本送銓敘部登記；獲頒服務獎章者，由主管機關送銓敘部登記。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93" w:hanging="26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第八條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功績獎章、楷模獎章、服務獎章，由各主管機關報請各該主管院核定，並由院長頒給之。</w:t>
            </w:r>
          </w:p>
          <w:p w:rsidR="00EA1EBF" w:rsidRDefault="0028752F">
            <w:pPr>
              <w:ind w:left="293" w:firstLine="442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前項服務獎章，得授權由各主管機關核頒；其相關規定，由各主管院定之。</w:t>
            </w:r>
          </w:p>
          <w:p w:rsidR="00EA1EBF" w:rsidRDefault="0028752F">
            <w:pPr>
              <w:ind w:left="293" w:firstLine="43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公務人員獲頒功績獎章、楷模獎章者，由主管院以副本送銓敘部登記；獲頒服務獎章者，由主管機關送銓敘部登記。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本條未修正。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93" w:hanging="26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第九條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專業獎章，由各主管院或主管機關，依其主管業務之性質及需要，訂定頒給辦法；其由主管機關訂定者，應報各該主管院核定。</w:t>
            </w:r>
          </w:p>
          <w:p w:rsidR="00EA1EBF" w:rsidRDefault="0028752F">
            <w:pPr>
              <w:ind w:left="293" w:firstLine="43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前項專業獎章頒給辦法，由主管院訂定者，其獎章由院長核頒之；由主管機關訂定者，其獎章由主管機關首長核頒之。</w:t>
            </w:r>
          </w:p>
          <w:p w:rsidR="00EA1EBF" w:rsidRDefault="0028752F">
            <w:pPr>
              <w:ind w:left="240" w:firstLine="516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公務人員獲頒專業獎章者，由核頒機關送銓敘部登記。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93" w:hanging="26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第九條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專業獎章，由各主管院或主管機關，依其主管業務之性質及需要，訂定頒給辦法；其由主管機關訂定者，應報各該主管院核定。</w:t>
            </w:r>
          </w:p>
          <w:p w:rsidR="00EA1EBF" w:rsidRDefault="0028752F">
            <w:pPr>
              <w:ind w:left="293" w:firstLine="434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前項專業獎章頒給辦法，由主管院訂定者，其獎章由院長核頒之；由主管機關訂定者，其獎章由主管機關首長核頒之。</w:t>
            </w:r>
          </w:p>
          <w:p w:rsidR="00EA1EBF" w:rsidRDefault="0028752F">
            <w:pPr>
              <w:ind w:left="293" w:firstLine="442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公務人員獲頒專業獎章者，由核頒機關送銓敘部登記。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本條未修正。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第十條　獎章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得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於慶典或集會時頒給。</w:t>
            </w:r>
          </w:p>
          <w:p w:rsidR="00EA1EBF" w:rsidRDefault="0028752F">
            <w:pPr>
              <w:ind w:left="240" w:firstLine="48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公教人員獲頒獎章者，得於參加國家重要慶典集會時佩帶。佩帶獎章應服裝整齊；有勳章時，應佩帶於勳章之次。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第十條　獎章應於慶典或集會時頒給。</w:t>
            </w:r>
          </w:p>
          <w:p w:rsidR="00EA1EBF" w:rsidRDefault="0028752F">
            <w:pPr>
              <w:ind w:left="240" w:firstLine="48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公教人員獲頒獎章者，得於參加國家重要慶典集會時佩帶。佩帶獎章應服裝整齊；有勳章時，應佩帶於勳章之次。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為避免失去表揚意義，獎章允宜於慶典或集會時頒給，惟考量服務獎章係於退離後頒給，為利各機關安排適當場合頒給，爰修正第一項規定，以增加作業彈性。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第十一條　</w:t>
            </w:r>
            <w:bookmarkStart w:id="0" w:name="_Hlk61861007"/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獎章頒給後，發現頒給時有違反本條例相關規定者，獎章及證書應予追繳。必要時，得</w:t>
            </w:r>
            <w:bookmarkEnd w:id="0"/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組成審查小組審議。</w:t>
            </w:r>
          </w:p>
          <w:p w:rsidR="00EA1EBF" w:rsidRDefault="0028752F">
            <w:pPr>
              <w:ind w:left="238" w:firstLine="46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因犯罪褫奪公權者，獎章及證書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應予追繳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。但服務獎章及其證書，不在此限。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第十一條　因犯罪褫奪公權者，應繳還獎章及證書。但服務獎章及其證書，不在此限。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numPr>
                <w:ilvl w:val="0"/>
                <w:numId w:val="3"/>
              </w:numPr>
              <w:ind w:left="488" w:hanging="488"/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獎章之頒給應符合本條例及其相關規定之要件，如頒給後始發現，頒給時有虛偽不實或違誤等不符本條例第三條、第四條、第五條之一及其他相關規定</w:t>
            </w: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例如</w:t>
            </w: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:</w:t>
            </w: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本條例施行細則、依本條例第九條訂定之專業獎章頒給辦法等</w:t>
            </w: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要件之情形，因頒給獎章之處分為違法，自得依行政程序法第一百十七條等有關違法行政處分撤銷之規定，撤銷授予獎章之處分並追繳獎章及證書。為期適用明確，爰增訂第一項。又為求審慎，各核頒主管院或主管機關認為有必要時，得組成審查小組審議。</w:t>
            </w:r>
          </w:p>
          <w:p w:rsidR="00EA1EBF" w:rsidRDefault="0028752F">
            <w:pPr>
              <w:numPr>
                <w:ilvl w:val="0"/>
                <w:numId w:val="3"/>
              </w:numPr>
              <w:ind w:left="488" w:hanging="488"/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現行第一項遞移為第二項，並酌作文字修正。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第十二條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本條例施行細則，由行政院、考試院會同定之。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第十二條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本條例施行細則，由行政院、考試院會同定之。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本條未修正。</w:t>
            </w:r>
          </w:p>
        </w:tc>
      </w:tr>
      <w:tr w:rsidR="00EA1EBF">
        <w:tblPrEx>
          <w:tblCellMar>
            <w:top w:w="0" w:type="dxa"/>
            <w:bottom w:w="0" w:type="dxa"/>
          </w:tblCellMar>
        </w:tblPrEx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第十三條　本條例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除中華民國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○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○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○</w:t>
            </w:r>
            <w:r>
              <w:rPr>
                <w:rFonts w:ascii="標楷體" w:eastAsia="標楷體" w:hAnsi="標楷體"/>
                <w:color w:val="000000"/>
                <w:kern w:val="0"/>
                <w:u w:val="single"/>
                <w:lang w:val="zh-TW"/>
              </w:rPr>
              <w:t>日修正公布之第六條、第七條施行日期由行政院會同考試院定之外，</w:t>
            </w: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自公布日施行。</w:t>
            </w:r>
          </w:p>
          <w:p w:rsidR="00EA1EBF" w:rsidRDefault="00EA1EBF">
            <w:pPr>
              <w:ind w:left="240" w:firstLine="480"/>
              <w:jc w:val="both"/>
              <w:rPr>
                <w:rFonts w:ascii="標楷體" w:eastAsia="標楷體" w:hAnsi="標楷體"/>
                <w:dstrike/>
                <w:color w:val="000000"/>
                <w:kern w:val="0"/>
                <w:lang w:val="zh-TW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ind w:left="240" w:hanging="240"/>
              <w:jc w:val="both"/>
              <w:rPr>
                <w:rFonts w:ascii="標楷體" w:eastAsia="標楷體" w:hAnsi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/>
                <w:color w:val="000000"/>
                <w:kern w:val="0"/>
                <w:lang w:val="zh-TW"/>
              </w:rPr>
              <w:t>第十三條　本條例自公布日施行。</w:t>
            </w:r>
          </w:p>
          <w:p w:rsidR="00EA1EBF" w:rsidRDefault="0028752F">
            <w:pPr>
              <w:ind w:left="240" w:firstLine="48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  <w:u w:val="single"/>
              </w:rPr>
              <w:t>本條例修正條文施行日期，自修正公布日施行。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EBF" w:rsidRDefault="0028752F">
            <w:pPr>
              <w:jc w:val="both"/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lang w:val="zh-TW"/>
              </w:rPr>
              <w:t>配合修正條文第七條，獎章及附發小型獎章之式樣及圖說，於本條例施行細則定之，為預留行政院會同考試院研擬及修正發布施行細則之法制作業期程，另參酌一般法規末條體例，爰修正第一項並刪除第二項規定。</w:t>
            </w:r>
          </w:p>
        </w:tc>
      </w:tr>
    </w:tbl>
    <w:p w:rsidR="00EA1EBF" w:rsidRDefault="00EA1EBF">
      <w:pPr>
        <w:jc w:val="both"/>
        <w:rPr>
          <w:color w:val="000000"/>
        </w:rPr>
      </w:pPr>
    </w:p>
    <w:sectPr w:rsidR="00EA1EBF" w:rsidSect="00EA1EBF">
      <w:footerReference w:type="default" r:id="rId7"/>
      <w:pgSz w:w="11906" w:h="16838"/>
      <w:pgMar w:top="1418" w:right="1418" w:bottom="1418" w:left="1588" w:header="851" w:footer="567" w:gutter="0"/>
      <w:cols w:space="720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2F" w:rsidRDefault="0028752F" w:rsidP="00EA1EBF">
      <w:r>
        <w:separator/>
      </w:r>
    </w:p>
  </w:endnote>
  <w:endnote w:type="continuationSeparator" w:id="0">
    <w:p w:rsidR="0028752F" w:rsidRDefault="0028752F" w:rsidP="00EA1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BF" w:rsidRDefault="00EA1EBF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8752F">
      <w:rPr>
        <w:noProof/>
        <w:lang w:val="zh-TW"/>
      </w:rPr>
      <w:t>1</w:t>
    </w:r>
    <w:r>
      <w:rPr>
        <w:lang w:val="zh-TW"/>
      </w:rPr>
      <w:fldChar w:fldCharType="end"/>
    </w:r>
  </w:p>
  <w:p w:rsidR="00EA1EBF" w:rsidRDefault="00EA1E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2F" w:rsidRDefault="0028752F" w:rsidP="00EA1EBF">
      <w:r w:rsidRPr="00EA1EBF">
        <w:rPr>
          <w:color w:val="000000"/>
        </w:rPr>
        <w:separator/>
      </w:r>
    </w:p>
  </w:footnote>
  <w:footnote w:type="continuationSeparator" w:id="0">
    <w:p w:rsidR="0028752F" w:rsidRDefault="0028752F" w:rsidP="00EA1E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E1E14"/>
    <w:multiLevelType w:val="multilevel"/>
    <w:tmpl w:val="4BDA4B9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EC3730"/>
    <w:multiLevelType w:val="multilevel"/>
    <w:tmpl w:val="ED1E61A2"/>
    <w:lvl w:ilvl="0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DCE6434"/>
    <w:multiLevelType w:val="multilevel"/>
    <w:tmpl w:val="E95ABDE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1EBF"/>
    <w:rsid w:val="0028752F"/>
    <w:rsid w:val="00C56159"/>
    <w:rsid w:val="00EA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EBF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rsid w:val="00EA1EBF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rsid w:val="00EA1EBF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paragraph" w:styleId="3">
    <w:name w:val="heading 3"/>
    <w:basedOn w:val="a"/>
    <w:next w:val="a"/>
    <w:rsid w:val="00EA1EBF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rsid w:val="00EA1EBF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A1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sid w:val="00EA1EBF"/>
    <w:rPr>
      <w:rFonts w:eastAsia="新細明體"/>
      <w:kern w:val="3"/>
      <w:lang w:val="en-US" w:eastAsia="zh-TW" w:bidi="ar-SA"/>
    </w:rPr>
  </w:style>
  <w:style w:type="character" w:styleId="a5">
    <w:name w:val="page number"/>
    <w:basedOn w:val="a0"/>
    <w:rsid w:val="00EA1EBF"/>
  </w:style>
  <w:style w:type="character" w:styleId="HTML">
    <w:name w:val="HTML Typewriter"/>
    <w:rsid w:val="00EA1EBF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EA1E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1">
    <w:name w:val="HTML 預設格式 字元"/>
    <w:rsid w:val="00EA1EBF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6">
    <w:name w:val="Body Text Indent"/>
    <w:basedOn w:val="a"/>
    <w:rsid w:val="00EA1EBF"/>
    <w:pPr>
      <w:ind w:left="1110"/>
    </w:pPr>
  </w:style>
  <w:style w:type="paragraph" w:styleId="a7">
    <w:name w:val="Body Text"/>
    <w:basedOn w:val="a"/>
    <w:rsid w:val="00EA1EBF"/>
    <w:pPr>
      <w:snapToGrid w:val="0"/>
      <w:spacing w:line="440" w:lineRule="exact"/>
      <w:jc w:val="both"/>
    </w:pPr>
    <w:rPr>
      <w:rFonts w:eastAsia="標楷體"/>
      <w:spacing w:val="8"/>
      <w:sz w:val="27"/>
    </w:rPr>
  </w:style>
  <w:style w:type="paragraph" w:styleId="a8">
    <w:name w:val="Plain Text"/>
    <w:basedOn w:val="a"/>
    <w:rsid w:val="00EA1EBF"/>
    <w:rPr>
      <w:rFonts w:ascii="細明體" w:eastAsia="細明體" w:hAnsi="細明體" w:cs="Courier New"/>
    </w:rPr>
  </w:style>
  <w:style w:type="character" w:customStyle="1" w:styleId="a9">
    <w:name w:val="純文字 字元"/>
    <w:rsid w:val="00EA1EBF"/>
    <w:rPr>
      <w:rFonts w:ascii="細明體" w:eastAsia="細明體" w:hAnsi="細明體" w:cs="Courier New"/>
      <w:kern w:val="3"/>
      <w:sz w:val="24"/>
      <w:szCs w:val="24"/>
      <w:lang w:val="en-US" w:eastAsia="zh-TW" w:bidi="ar-SA"/>
    </w:rPr>
  </w:style>
  <w:style w:type="paragraph" w:styleId="aa">
    <w:name w:val="annotation text"/>
    <w:basedOn w:val="a"/>
    <w:rsid w:val="00EA1EBF"/>
  </w:style>
  <w:style w:type="paragraph" w:styleId="30">
    <w:name w:val="Body Text Indent 3"/>
    <w:basedOn w:val="a"/>
    <w:rsid w:val="00EA1EBF"/>
    <w:pPr>
      <w:snapToGrid w:val="0"/>
      <w:spacing w:line="470" w:lineRule="exact"/>
      <w:ind w:left="314" w:firstLine="592"/>
      <w:jc w:val="both"/>
    </w:pPr>
    <w:rPr>
      <w:rFonts w:eastAsia="標楷體"/>
      <w:spacing w:val="8"/>
      <w:sz w:val="28"/>
    </w:rPr>
  </w:style>
  <w:style w:type="paragraph" w:styleId="20">
    <w:name w:val="Body Text 2"/>
    <w:basedOn w:val="a"/>
    <w:rsid w:val="00EA1EBF"/>
    <w:pPr>
      <w:spacing w:line="480" w:lineRule="exact"/>
      <w:jc w:val="both"/>
    </w:pPr>
    <w:rPr>
      <w:rFonts w:eastAsia="標楷體"/>
      <w:sz w:val="28"/>
    </w:rPr>
  </w:style>
  <w:style w:type="paragraph" w:styleId="ab">
    <w:name w:val="header"/>
    <w:basedOn w:val="a"/>
    <w:rsid w:val="00EA1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rsid w:val="00EA1EBF"/>
    <w:rPr>
      <w:rFonts w:eastAsia="新細明體"/>
      <w:kern w:val="3"/>
      <w:lang w:val="en-US" w:eastAsia="zh-TW" w:bidi="ar-SA"/>
    </w:rPr>
  </w:style>
  <w:style w:type="paragraph" w:styleId="21">
    <w:name w:val="Body Text Indent 2"/>
    <w:basedOn w:val="a"/>
    <w:rsid w:val="00EA1EBF"/>
    <w:pPr>
      <w:autoSpaceDE w:val="0"/>
      <w:spacing w:line="400" w:lineRule="exact"/>
      <w:ind w:left="560" w:hanging="560"/>
      <w:jc w:val="both"/>
    </w:pPr>
    <w:rPr>
      <w:rFonts w:ascii="標楷體" w:eastAsia="標楷體" w:hAnsi="標楷體"/>
      <w:kern w:val="0"/>
      <w:sz w:val="28"/>
      <w:szCs w:val="22"/>
      <w:lang w:val="zh-TW"/>
    </w:rPr>
  </w:style>
  <w:style w:type="character" w:customStyle="1" w:styleId="22">
    <w:name w:val="本文縮排 2 字元"/>
    <w:rsid w:val="00EA1EBF"/>
    <w:rPr>
      <w:rFonts w:ascii="標楷體" w:eastAsia="標楷體" w:hAnsi="標楷體"/>
      <w:sz w:val="28"/>
      <w:szCs w:val="22"/>
      <w:lang w:val="zh-TW" w:eastAsia="zh-TW" w:bidi="ar-SA"/>
    </w:rPr>
  </w:style>
  <w:style w:type="paragraph" w:styleId="ad">
    <w:name w:val="Balloon Text"/>
    <w:basedOn w:val="a"/>
    <w:rsid w:val="00EA1EBF"/>
    <w:rPr>
      <w:rFonts w:ascii="Cambria" w:hAnsi="Cambria"/>
      <w:sz w:val="18"/>
      <w:szCs w:val="18"/>
    </w:rPr>
  </w:style>
  <w:style w:type="character" w:customStyle="1" w:styleId="ae">
    <w:name w:val="註解方塊文字 字元"/>
    <w:rsid w:val="00EA1EBF"/>
    <w:rPr>
      <w:rFonts w:ascii="Cambria" w:eastAsia="新細明體" w:hAnsi="Cambria"/>
      <w:kern w:val="3"/>
      <w:sz w:val="18"/>
      <w:szCs w:val="18"/>
      <w:lang w:val="en-US" w:eastAsia="zh-TW" w:bidi="ar-SA"/>
    </w:rPr>
  </w:style>
  <w:style w:type="character" w:customStyle="1" w:styleId="t12pxchfontstyle3">
    <w:name w:val="t12pxchfont style3"/>
    <w:rsid w:val="00EA1EBF"/>
  </w:style>
  <w:style w:type="paragraph" w:styleId="af">
    <w:name w:val="List Paragraph"/>
    <w:basedOn w:val="a"/>
    <w:rsid w:val="00EA1EBF"/>
    <w:pPr>
      <w:ind w:left="480"/>
    </w:pPr>
  </w:style>
  <w:style w:type="character" w:customStyle="1" w:styleId="HTMLPreformattedChar">
    <w:name w:val="HTML Preformatted Char"/>
    <w:rsid w:val="00EA1EBF"/>
    <w:rPr>
      <w:rFonts w:ascii="細明體" w:eastAsia="細明體" w:hAnsi="細明體" w:cs="細明體"/>
      <w:kern w:val="0"/>
      <w:sz w:val="24"/>
      <w:szCs w:val="24"/>
    </w:rPr>
  </w:style>
  <w:style w:type="paragraph" w:customStyle="1" w:styleId="5-1">
    <w:name w:val="5-1"/>
    <w:basedOn w:val="a"/>
    <w:rsid w:val="00EA1EBF"/>
    <w:pPr>
      <w:widowControl/>
      <w:overflowPunct w:val="0"/>
      <w:spacing w:before="150" w:line="400" w:lineRule="exact"/>
      <w:ind w:left="240"/>
      <w:jc w:val="both"/>
      <w:outlineLvl w:val="1"/>
    </w:pPr>
    <w:rPr>
      <w:rFonts w:ascii="新細明體" w:hAnsi="新細明體"/>
      <w:bCs/>
      <w:kern w:val="0"/>
      <w:sz w:val="30"/>
      <w:szCs w:val="30"/>
    </w:rPr>
  </w:style>
  <w:style w:type="character" w:customStyle="1" w:styleId="5-10">
    <w:name w:val="5-1 字元"/>
    <w:rsid w:val="00EA1EBF"/>
    <w:rPr>
      <w:rFonts w:ascii="新細明體" w:eastAsia="新細明體" w:hAnsi="新細明體"/>
      <w:bCs/>
      <w:sz w:val="30"/>
      <w:szCs w:val="30"/>
      <w:lang w:val="en-US" w:eastAsia="zh-TW" w:bidi="ar-SA"/>
    </w:rPr>
  </w:style>
  <w:style w:type="paragraph" w:customStyle="1" w:styleId="23">
    <w:name w:val="2"/>
    <w:basedOn w:val="a"/>
    <w:rsid w:val="00EA1EBF"/>
    <w:pPr>
      <w:widowControl/>
      <w:snapToGrid w:val="0"/>
      <w:spacing w:before="150" w:line="400" w:lineRule="exact"/>
      <w:ind w:left="720" w:hanging="600"/>
      <w:jc w:val="both"/>
      <w:outlineLvl w:val="1"/>
    </w:pPr>
    <w:rPr>
      <w:rFonts w:eastAsia="標楷體"/>
      <w:sz w:val="30"/>
      <w:szCs w:val="30"/>
    </w:rPr>
  </w:style>
  <w:style w:type="paragraph" w:customStyle="1" w:styleId="31">
    <w:name w:val="3"/>
    <w:basedOn w:val="a"/>
    <w:rsid w:val="00EA1EBF"/>
    <w:pPr>
      <w:widowControl/>
      <w:snapToGrid w:val="0"/>
      <w:spacing w:before="150" w:line="400" w:lineRule="exact"/>
      <w:ind w:left="840" w:hanging="600"/>
      <w:jc w:val="both"/>
      <w:outlineLvl w:val="1"/>
    </w:pPr>
    <w:rPr>
      <w:rFonts w:eastAsia="標楷體"/>
      <w:sz w:val="30"/>
      <w:szCs w:val="30"/>
    </w:rPr>
  </w:style>
  <w:style w:type="character" w:customStyle="1" w:styleId="24">
    <w:name w:val="2 字元"/>
    <w:rsid w:val="00EA1EBF"/>
    <w:rPr>
      <w:rFonts w:eastAsia="標楷體"/>
      <w:kern w:val="3"/>
      <w:sz w:val="30"/>
      <w:szCs w:val="30"/>
      <w:lang w:val="en-US" w:eastAsia="zh-TW" w:bidi="ar-SA"/>
    </w:rPr>
  </w:style>
  <w:style w:type="character" w:customStyle="1" w:styleId="32">
    <w:name w:val="3 字元"/>
    <w:rsid w:val="00EA1EBF"/>
    <w:rPr>
      <w:rFonts w:eastAsia="標楷體"/>
      <w:kern w:val="3"/>
      <w:sz w:val="30"/>
      <w:szCs w:val="30"/>
      <w:lang w:val="en-US" w:eastAsia="zh-TW" w:bidi="ar-SA"/>
    </w:rPr>
  </w:style>
  <w:style w:type="paragraph" w:customStyle="1" w:styleId="7">
    <w:name w:val="7"/>
    <w:basedOn w:val="a"/>
    <w:rsid w:val="00EA1EBF"/>
    <w:pPr>
      <w:widowControl/>
      <w:overflowPunct w:val="0"/>
      <w:spacing w:before="150" w:line="400" w:lineRule="exact"/>
      <w:ind w:firstLine="600"/>
      <w:jc w:val="both"/>
      <w:outlineLvl w:val="1"/>
    </w:pPr>
    <w:rPr>
      <w:rFonts w:eastAsia="標楷體"/>
      <w:sz w:val="30"/>
      <w:szCs w:val="30"/>
    </w:rPr>
  </w:style>
  <w:style w:type="character" w:customStyle="1" w:styleId="70">
    <w:name w:val="7 字元"/>
    <w:rsid w:val="00EA1EBF"/>
    <w:rPr>
      <w:rFonts w:eastAsia="標楷體"/>
      <w:kern w:val="3"/>
      <w:sz w:val="30"/>
      <w:szCs w:val="30"/>
      <w:lang w:val="en-US" w:eastAsia="zh-TW" w:bidi="ar-SA"/>
    </w:rPr>
  </w:style>
  <w:style w:type="paragraph" w:customStyle="1" w:styleId="-">
    <w:name w:val="內文-大標"/>
    <w:basedOn w:val="a"/>
    <w:rsid w:val="00EA1EBF"/>
    <w:pPr>
      <w:spacing w:line="288" w:lineRule="auto"/>
      <w:jc w:val="both"/>
    </w:pPr>
    <w:rPr>
      <w:rFonts w:eastAsia="標楷體"/>
      <w:sz w:val="28"/>
      <w:lang w:eastAsia="ar-SA"/>
    </w:rPr>
  </w:style>
  <w:style w:type="paragraph" w:styleId="af0">
    <w:name w:val="footnote text"/>
    <w:basedOn w:val="a"/>
    <w:rsid w:val="00EA1EBF"/>
    <w:pPr>
      <w:snapToGrid w:val="0"/>
    </w:pPr>
    <w:rPr>
      <w:rFonts w:ascii="Calibri" w:hAnsi="Calibri"/>
      <w:sz w:val="20"/>
      <w:szCs w:val="20"/>
    </w:rPr>
  </w:style>
  <w:style w:type="character" w:styleId="af1">
    <w:name w:val="footnote reference"/>
    <w:rsid w:val="00EA1EBF"/>
    <w:rPr>
      <w:position w:val="0"/>
      <w:vertAlign w:val="superscript"/>
    </w:rPr>
  </w:style>
  <w:style w:type="character" w:styleId="af2">
    <w:name w:val="Hyperlink"/>
    <w:rsid w:val="00EA1EBF"/>
    <w:rPr>
      <w:color w:val="0000FF"/>
      <w:u w:val="single"/>
    </w:rPr>
  </w:style>
  <w:style w:type="character" w:customStyle="1" w:styleId="HeaderChar">
    <w:name w:val="Header Char"/>
    <w:rsid w:val="00EA1EBF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rsid w:val="00EA1EBF"/>
    <w:rPr>
      <w:rFonts w:ascii="Cambria" w:eastAsia="新細明體" w:hAnsi="Cambria"/>
      <w:b/>
      <w:bCs/>
      <w:kern w:val="3"/>
      <w:sz w:val="52"/>
      <w:szCs w:val="52"/>
      <w:lang w:val="en-US" w:eastAsia="zh-TW" w:bidi="ar-SA"/>
    </w:rPr>
  </w:style>
  <w:style w:type="character" w:customStyle="1" w:styleId="25">
    <w:name w:val="標題 2 字元"/>
    <w:rsid w:val="00EA1EBF"/>
    <w:rPr>
      <w:rFonts w:ascii="Cambria" w:eastAsia="新細明體" w:hAnsi="Cambria"/>
      <w:b/>
      <w:bCs/>
      <w:sz w:val="48"/>
      <w:szCs w:val="48"/>
      <w:lang w:val="en-US" w:eastAsia="zh-TW" w:bidi="ar-SA"/>
    </w:rPr>
  </w:style>
  <w:style w:type="paragraph" w:customStyle="1" w:styleId="af3">
    <w:name w:val="表格第一列(文字分散)"/>
    <w:basedOn w:val="a"/>
    <w:next w:val="a"/>
    <w:rsid w:val="00EA1EBF"/>
    <w:pPr>
      <w:overflowPunct w:val="0"/>
      <w:spacing w:line="315" w:lineRule="exact"/>
      <w:ind w:left="50" w:right="50"/>
      <w:textAlignment w:val="center"/>
    </w:pPr>
    <w:rPr>
      <w:rFonts w:eastAsia="華康細明體"/>
      <w:sz w:val="21"/>
    </w:rPr>
  </w:style>
  <w:style w:type="paragraph" w:customStyle="1" w:styleId="11">
    <w:name w:val="清單段落11"/>
    <w:basedOn w:val="a"/>
    <w:rsid w:val="00EA1EBF"/>
    <w:pPr>
      <w:ind w:left="480"/>
    </w:pPr>
    <w:rPr>
      <w:rFonts w:ascii="Calibri" w:hAnsi="Calibri"/>
      <w:szCs w:val="22"/>
    </w:rPr>
  </w:style>
  <w:style w:type="paragraph" w:customStyle="1" w:styleId="12">
    <w:name w:val="樣式1"/>
    <w:basedOn w:val="a"/>
    <w:rsid w:val="00EA1EBF"/>
    <w:pPr>
      <w:spacing w:line="480" w:lineRule="exact"/>
      <w:ind w:firstLine="280"/>
    </w:pPr>
    <w:rPr>
      <w:rFonts w:ascii="標楷體" w:eastAsia="標楷體" w:hAnsi="標楷體"/>
      <w:b/>
      <w:sz w:val="28"/>
      <w:szCs w:val="28"/>
      <w:lang w:val="de-DE"/>
    </w:rPr>
  </w:style>
  <w:style w:type="character" w:customStyle="1" w:styleId="13">
    <w:name w:val="樣式1 字元"/>
    <w:rsid w:val="00EA1EBF"/>
    <w:rPr>
      <w:rFonts w:ascii="標楷體" w:eastAsia="標楷體" w:hAnsi="標楷體"/>
      <w:b/>
      <w:kern w:val="3"/>
      <w:sz w:val="28"/>
      <w:szCs w:val="28"/>
      <w:lang w:val="de-DE" w:eastAsia="zh-TW" w:bidi="ar-SA"/>
    </w:rPr>
  </w:style>
  <w:style w:type="character" w:customStyle="1" w:styleId="af4">
    <w:name w:val="本文縮排 字元"/>
    <w:rsid w:val="00EA1EBF"/>
    <w:rPr>
      <w:kern w:val="3"/>
      <w:sz w:val="24"/>
      <w:szCs w:val="24"/>
    </w:rPr>
  </w:style>
  <w:style w:type="character" w:customStyle="1" w:styleId="33">
    <w:name w:val="標題 3 字元"/>
    <w:rsid w:val="00EA1EBF"/>
    <w:rPr>
      <w:rFonts w:ascii="Cambria" w:eastAsia="新細明體" w:hAnsi="Cambria" w:cs="Times New Roman"/>
      <w:b/>
      <w:bCs/>
      <w:kern w:val="3"/>
      <w:sz w:val="36"/>
      <w:szCs w:val="36"/>
    </w:rPr>
  </w:style>
  <w:style w:type="character" w:customStyle="1" w:styleId="40">
    <w:name w:val="標題 4 字元"/>
    <w:rsid w:val="00EA1EBF"/>
    <w:rPr>
      <w:rFonts w:ascii="Cambria" w:eastAsia="新細明體" w:hAnsi="Cambria" w:cs="Times New Roman"/>
      <w:kern w:val="3"/>
      <w:sz w:val="36"/>
      <w:szCs w:val="36"/>
    </w:rPr>
  </w:style>
  <w:style w:type="character" w:customStyle="1" w:styleId="af5">
    <w:name w:val="註腳文字 字元"/>
    <w:rsid w:val="00EA1EBF"/>
    <w:rPr>
      <w:rFonts w:ascii="Calibri" w:hAnsi="Calibri"/>
      <w:kern w:val="3"/>
    </w:rPr>
  </w:style>
  <w:style w:type="character" w:customStyle="1" w:styleId="st">
    <w:name w:val="st"/>
    <w:rsid w:val="00EA1EBF"/>
  </w:style>
  <w:style w:type="paragraph" w:styleId="Web">
    <w:name w:val="Normal (Web)"/>
    <w:basedOn w:val="a"/>
    <w:rsid w:val="00EA1EB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necessary">
    <w:name w:val="necessary"/>
    <w:rsid w:val="00EA1EBF"/>
  </w:style>
  <w:style w:type="character" w:customStyle="1" w:styleId="vname">
    <w:name w:val="vname"/>
    <w:rsid w:val="00EA1EBF"/>
  </w:style>
  <w:style w:type="character" w:customStyle="1" w:styleId="nname">
    <w:name w:val="nname"/>
    <w:rsid w:val="00EA1EBF"/>
  </w:style>
  <w:style w:type="character" w:customStyle="1" w:styleId="titel">
    <w:name w:val="titel"/>
    <w:rsid w:val="00EA1EBF"/>
  </w:style>
  <w:style w:type="character" w:customStyle="1" w:styleId="apple-converted-space">
    <w:name w:val="apple-converted-space"/>
    <w:rsid w:val="00EA1EBF"/>
  </w:style>
  <w:style w:type="paragraph" w:customStyle="1" w:styleId="num">
    <w:name w:val="num"/>
    <w:basedOn w:val="a"/>
    <w:rsid w:val="00EA1EBF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customStyle="1" w:styleId="num1">
    <w:name w:val="num1"/>
    <w:rsid w:val="00EA1EBF"/>
  </w:style>
  <w:style w:type="paragraph" w:customStyle="1" w:styleId="Default">
    <w:name w:val="Default"/>
    <w:rsid w:val="00EA1EBF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  <w:style w:type="paragraph" w:styleId="af6">
    <w:name w:val="TOC Heading"/>
    <w:basedOn w:val="1"/>
    <w:next w:val="a"/>
    <w:rsid w:val="00EA1EBF"/>
    <w:pPr>
      <w:keepLines/>
      <w:widowControl/>
      <w:spacing w:before="240" w:after="0" w:line="254" w:lineRule="auto"/>
    </w:pPr>
    <w:rPr>
      <w:rFonts w:ascii="Calibri Light" w:hAnsi="Calibri Light"/>
      <w:b w:val="0"/>
      <w:bCs w:val="0"/>
      <w:color w:val="2E74B5"/>
      <w:kern w:val="0"/>
      <w:sz w:val="32"/>
      <w:szCs w:val="32"/>
      <w:lang w:val="de-DE"/>
    </w:rPr>
  </w:style>
  <w:style w:type="paragraph" w:styleId="14">
    <w:name w:val="toc 1"/>
    <w:basedOn w:val="a"/>
    <w:next w:val="a"/>
    <w:autoRedefine/>
    <w:rsid w:val="00EA1EBF"/>
    <w:rPr>
      <w:lang w:val="de-DE"/>
    </w:rPr>
  </w:style>
  <w:style w:type="paragraph" w:styleId="26">
    <w:name w:val="toc 2"/>
    <w:basedOn w:val="a"/>
    <w:next w:val="a"/>
    <w:autoRedefine/>
    <w:rsid w:val="00EA1EBF"/>
    <w:pPr>
      <w:ind w:left="480"/>
    </w:pPr>
    <w:rPr>
      <w:lang w:val="de-DE"/>
    </w:rPr>
  </w:style>
  <w:style w:type="paragraph" w:styleId="34">
    <w:name w:val="toc 3"/>
    <w:basedOn w:val="a"/>
    <w:next w:val="a"/>
    <w:autoRedefine/>
    <w:rsid w:val="00EA1EBF"/>
    <w:pPr>
      <w:ind w:left="960"/>
    </w:pPr>
    <w:rPr>
      <w:lang w:val="de-DE"/>
    </w:rPr>
  </w:style>
  <w:style w:type="character" w:customStyle="1" w:styleId="groupheading5">
    <w:name w:val="groupheading5"/>
    <w:rsid w:val="00EA1EBF"/>
    <w:rPr>
      <w:rFonts w:ascii="Verdana" w:hAnsi="Verdana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法務部諮商「仲裁法第40條等規定有無修正必要」會議資料</dc:title>
  <dc:creator>15918</dc:creator>
  <cp:lastModifiedBy>DLM003</cp:lastModifiedBy>
  <cp:revision>2</cp:revision>
  <cp:lastPrinted>2021-03-08T01:58:00Z</cp:lastPrinted>
  <dcterms:created xsi:type="dcterms:W3CDTF">2021-03-15T03:10:00Z</dcterms:created>
  <dcterms:modified xsi:type="dcterms:W3CDTF">2021-03-15T03:10:00Z</dcterms:modified>
</cp:coreProperties>
</file>