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EB" w:rsidRDefault="006B6850" w:rsidP="00521DEB">
      <w:pPr>
        <w:pStyle w:val="a4"/>
        <w:spacing w:line="172" w:lineRule="auto"/>
        <w:ind w:left="1985" w:hanging="1559"/>
        <w:rPr>
          <w:rFonts w:ascii="標楷體" w:eastAsia="標楷體" w:hAnsi="標楷體"/>
          <w:spacing w:val="-5"/>
          <w:sz w:val="48"/>
          <w:szCs w:val="48"/>
        </w:rPr>
      </w:pPr>
      <w:r w:rsidRPr="00521DEB">
        <w:rPr>
          <w:rFonts w:ascii="標楷體" w:eastAsia="標楷體" w:hAnsi="標楷體"/>
          <w:spacing w:val="-5"/>
          <w:sz w:val="48"/>
          <w:szCs w:val="48"/>
        </w:rPr>
        <w:t>研商「公務人員退休資遣撫卹法施行細則</w:t>
      </w:r>
    </w:p>
    <w:p w:rsidR="00521DEB" w:rsidRDefault="00521DEB" w:rsidP="00521DEB">
      <w:pPr>
        <w:pStyle w:val="a4"/>
        <w:spacing w:line="172" w:lineRule="auto"/>
        <w:ind w:left="1985" w:hanging="1559"/>
        <w:rPr>
          <w:rFonts w:eastAsiaTheme="minorEastAsia" w:hint="eastAsia"/>
          <w:spacing w:val="-11"/>
        </w:rPr>
      </w:pPr>
      <w:r>
        <w:rPr>
          <w:rFonts w:ascii="標楷體" w:eastAsia="標楷體" w:hAnsi="標楷體" w:hint="eastAsia"/>
          <w:spacing w:val="-5"/>
          <w:sz w:val="48"/>
          <w:szCs w:val="48"/>
        </w:rPr>
        <w:t>第7條、第131條修正草案」會議討論事項</w:t>
      </w:r>
    </w:p>
    <w:p w:rsidR="00521DEB" w:rsidRDefault="00521DEB">
      <w:pPr>
        <w:pStyle w:val="a3"/>
        <w:spacing w:line="280" w:lineRule="auto"/>
        <w:ind w:left="718" w:right="109"/>
        <w:jc w:val="both"/>
        <w:rPr>
          <w:rFonts w:eastAsiaTheme="minorEastAsia" w:hint="eastAsia"/>
          <w:spacing w:val="-11"/>
        </w:rPr>
      </w:pPr>
    </w:p>
    <w:p w:rsidR="00911678" w:rsidRPr="00911678" w:rsidRDefault="006B6850" w:rsidP="00911678">
      <w:pPr>
        <w:pStyle w:val="a3"/>
        <w:rPr>
          <w:rFonts w:ascii="標楷體" w:eastAsia="標楷體" w:hAnsi="標楷體"/>
          <w:w w:val="95"/>
        </w:rPr>
      </w:pPr>
      <w:r w:rsidRPr="00911678">
        <w:rPr>
          <w:rFonts w:ascii="標楷體" w:eastAsia="標楷體" w:hAnsi="標楷體"/>
          <w:spacing w:val="-1"/>
        </w:rPr>
        <w:t>公務人員退休資遣撫卹法(以下簡稱退撫法)第</w:t>
      </w:r>
      <w:r w:rsidRPr="00911678">
        <w:rPr>
          <w:rFonts w:ascii="標楷體" w:eastAsia="標楷體" w:hAnsi="標楷體"/>
        </w:rPr>
        <w:t>7</w:t>
      </w:r>
      <w:r w:rsidRPr="00911678">
        <w:rPr>
          <w:rFonts w:ascii="標楷體" w:eastAsia="標楷體" w:hAnsi="標楷體"/>
          <w:spacing w:val="-3"/>
        </w:rPr>
        <w:t>條雖已明定</w:t>
      </w:r>
      <w:r w:rsidRPr="00911678">
        <w:rPr>
          <w:rFonts w:ascii="標楷體" w:eastAsia="標楷體" w:hAnsi="標楷體"/>
          <w:w w:val="95"/>
        </w:rPr>
        <w:t>公務</w:t>
      </w:r>
    </w:p>
    <w:p w:rsidR="00911678" w:rsidRPr="00911678" w:rsidRDefault="006B6850" w:rsidP="00911678">
      <w:pPr>
        <w:pStyle w:val="a3"/>
        <w:rPr>
          <w:rFonts w:ascii="標楷體" w:eastAsia="標楷體" w:hAnsi="標楷體"/>
          <w:spacing w:val="-8"/>
        </w:rPr>
      </w:pPr>
      <w:r w:rsidRPr="00911678">
        <w:rPr>
          <w:rFonts w:ascii="標楷體" w:eastAsia="標楷體" w:hAnsi="標楷體"/>
          <w:w w:val="95"/>
        </w:rPr>
        <w:t>人員育嬰留職停薪期間得選擇繼續按月繳付退撫基金費用，以併計公務人員退休年資，惟迭有公務人員反應，育嬰留職停薪期間按月繳付全額退撫基金費用並支付子女養育費用，經濟負擔甚大</w:t>
      </w:r>
      <w:r w:rsidRPr="00911678">
        <w:rPr>
          <w:rFonts w:ascii="標楷體" w:eastAsia="標楷體" w:hAnsi="標楷體"/>
          <w:spacing w:val="3"/>
          <w:w w:val="95"/>
        </w:rPr>
        <w:t>。爰為配合國家鼓勵生育及營造友善生養</w:t>
      </w:r>
      <w:r w:rsidRPr="00911678">
        <w:rPr>
          <w:rFonts w:ascii="標楷體" w:eastAsia="標楷體" w:hAnsi="標楷體"/>
          <w:spacing w:val="-8"/>
        </w:rPr>
        <w:t>職場環境之政策，本部擬具之</w:t>
      </w:r>
    </w:p>
    <w:p w:rsidR="00C673EF" w:rsidRPr="00911678" w:rsidRDefault="006B6850" w:rsidP="00911678">
      <w:pPr>
        <w:pStyle w:val="a3"/>
        <w:rPr>
          <w:rFonts w:ascii="標楷體" w:eastAsia="標楷體" w:hAnsi="標楷體"/>
          <w:w w:val="95"/>
        </w:rPr>
        <w:sectPr w:rsidR="00C673EF" w:rsidRPr="00911678" w:rsidSect="00C673EF">
          <w:footerReference w:type="default" r:id="rId6"/>
          <w:type w:val="continuous"/>
          <w:pgSz w:w="11910" w:h="16840"/>
          <w:pgMar w:top="1460" w:right="1420" w:bottom="840" w:left="1300" w:header="720" w:footer="654" w:gutter="0"/>
          <w:pgNumType w:start="1"/>
          <w:cols w:space="720"/>
        </w:sectPr>
      </w:pPr>
      <w:r w:rsidRPr="00911678">
        <w:rPr>
          <w:rFonts w:ascii="標楷體" w:eastAsia="標楷體" w:hAnsi="標楷體"/>
          <w:spacing w:val="-8"/>
        </w:rPr>
        <w:t>退撫法施行細則第</w:t>
      </w:r>
      <w:r w:rsidRPr="00911678">
        <w:rPr>
          <w:rFonts w:ascii="標楷體" w:eastAsia="標楷體" w:hAnsi="標楷體"/>
        </w:rPr>
        <w:t>7</w:t>
      </w:r>
      <w:r w:rsidRPr="00911678">
        <w:rPr>
          <w:rFonts w:ascii="標楷體" w:eastAsia="標楷體" w:hAnsi="標楷體"/>
          <w:spacing w:val="-43"/>
        </w:rPr>
        <w:t>條、第</w:t>
      </w:r>
      <w:r w:rsidR="007E628C" w:rsidRPr="00911678">
        <w:rPr>
          <w:rFonts w:ascii="標楷體" w:eastAsia="標楷體" w:hAnsi="標楷體"/>
          <w:spacing w:val="-3"/>
        </w:rPr>
        <w:t>131</w:t>
      </w:r>
      <w:r w:rsidR="007E628C" w:rsidRPr="00911678">
        <w:rPr>
          <w:rFonts w:ascii="標楷體" w:eastAsia="標楷體" w:hAnsi="標楷體"/>
        </w:rPr>
        <w:t>條修正草案是</w:t>
      </w:r>
      <w:r w:rsidR="007E628C" w:rsidRPr="00911678">
        <w:rPr>
          <w:rFonts w:ascii="標楷體" w:eastAsia="標楷體" w:hAnsi="標楷體" w:hint="eastAsia"/>
        </w:rPr>
        <w:t>否</w:t>
      </w:r>
      <w:r w:rsidR="00C673EF" w:rsidRPr="00911678">
        <w:rPr>
          <w:rFonts w:ascii="標楷體" w:eastAsia="標楷體" w:hAnsi="標楷體"/>
        </w:rPr>
        <w:t>妥適？有無</w:t>
      </w:r>
      <w:r w:rsidR="00C673EF" w:rsidRPr="00911678">
        <w:rPr>
          <w:rFonts w:ascii="標楷體" w:eastAsia="標楷體" w:hAnsi="標楷體" w:hint="eastAsia"/>
        </w:rPr>
        <w:t>其他修</w:t>
      </w:r>
      <w:bookmarkStart w:id="0" w:name="_GoBack"/>
      <w:bookmarkEnd w:id="0"/>
      <w:r w:rsidR="00C673EF" w:rsidRPr="00911678">
        <w:rPr>
          <w:rFonts w:ascii="標楷體" w:eastAsia="標楷體" w:hAnsi="標楷體" w:hint="eastAsia"/>
        </w:rPr>
        <w:t>正意見?</w:t>
      </w:r>
    </w:p>
    <w:p w:rsidR="008172E5" w:rsidRPr="007E628C" w:rsidRDefault="008172E5">
      <w:pPr>
        <w:pStyle w:val="a3"/>
        <w:spacing w:before="7"/>
        <w:ind w:left="0"/>
        <w:rPr>
          <w:rFonts w:eastAsiaTheme="minorEastAsia" w:hint="eastAsia"/>
          <w:sz w:val="15"/>
        </w:rPr>
      </w:pPr>
    </w:p>
    <w:sectPr w:rsidR="008172E5" w:rsidRPr="007E628C">
      <w:pgSz w:w="11910" w:h="16840"/>
      <w:pgMar w:top="1580" w:right="1300" w:bottom="840" w:left="13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83" w:rsidRDefault="00A95083">
      <w:r>
        <w:separator/>
      </w:r>
    </w:p>
  </w:endnote>
  <w:endnote w:type="continuationSeparator" w:id="0">
    <w:p w:rsidR="00A95083" w:rsidRDefault="00A9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mePlus Gothic">
    <w:altName w:val="MS Gothic"/>
    <w:charset w:val="00"/>
    <w:family w:val="modern"/>
    <w:pitch w:val="fixed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E5" w:rsidRDefault="00A9508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94.2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8172E5" w:rsidRDefault="006B685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1678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83" w:rsidRDefault="00A95083">
      <w:r>
        <w:separator/>
      </w:r>
    </w:p>
  </w:footnote>
  <w:footnote w:type="continuationSeparator" w:id="0">
    <w:p w:rsidR="00A95083" w:rsidRDefault="00A9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172E5"/>
    <w:rsid w:val="00521DEB"/>
    <w:rsid w:val="006B6850"/>
    <w:rsid w:val="007E628C"/>
    <w:rsid w:val="008172E5"/>
    <w:rsid w:val="00911678"/>
    <w:rsid w:val="00A95083"/>
    <w:rsid w:val="00C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8F962CB-B7A5-438C-AF25-A25F7D28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mePlus Gothic" w:eastAsia="UmePlus Gothic" w:hAnsi="UmePlus Gothic" w:cs="UmePlus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36"/>
      <w:ind w:left="2850" w:right="188" w:hanging="2658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6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E628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911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1678"/>
    <w:rPr>
      <w:rFonts w:ascii="UmePlus Gothic" w:eastAsia="UmePlus Gothic" w:hAnsi="UmePlus Gothic" w:cs="UmePlus Gothic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911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1678"/>
    <w:rPr>
      <w:rFonts w:ascii="UmePlus Gothic" w:eastAsia="UmePlus Gothic" w:hAnsi="UmePlus Gothic" w:cs="UmePlus Gothic"/>
      <w:sz w:val="20"/>
      <w:szCs w:val="20"/>
      <w:lang w:eastAsia="zh-TW"/>
    </w:rPr>
  </w:style>
  <w:style w:type="paragraph" w:styleId="ac">
    <w:name w:val="No Spacing"/>
    <w:uiPriority w:val="1"/>
    <w:qFormat/>
    <w:rsid w:val="00911678"/>
    <w:rPr>
      <w:rFonts w:ascii="UmePlus Gothic" w:eastAsia="UmePlus Gothic" w:hAnsi="UmePlus Gothic" w:cs="UmePlus Gothic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研商公務人員請假規則第五條及第六條修正草案會議資料</dc:title>
  <dc:creator>a130328138_劉俊宏</dc:creator>
  <cp:lastModifiedBy>林盈妙</cp:lastModifiedBy>
  <cp:revision>4</cp:revision>
  <cp:lastPrinted>2021-01-05T05:39:00Z</cp:lastPrinted>
  <dcterms:created xsi:type="dcterms:W3CDTF">2021-01-05T05:34:00Z</dcterms:created>
  <dcterms:modified xsi:type="dcterms:W3CDTF">2021-01-05T06:01:00Z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