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17" w:rsidRDefault="00F71817">
      <w:pPr>
        <w:pStyle w:val="Default"/>
        <w:rPr>
          <w:rFonts w:eastAsia="標楷體"/>
        </w:rPr>
      </w:pPr>
    </w:p>
    <w:p w:rsidR="00F71817" w:rsidRDefault="004B6362">
      <w:pPr>
        <w:pStyle w:val="Default"/>
        <w:rPr>
          <w:rFonts w:eastAsia="標楷體"/>
          <w:sz w:val="40"/>
          <w:szCs w:val="40"/>
        </w:rPr>
      </w:pPr>
      <w:bookmarkStart w:id="0" w:name="_GoBack"/>
      <w:r>
        <w:rPr>
          <w:rFonts w:eastAsia="標楷體"/>
          <w:sz w:val="40"/>
          <w:szCs w:val="40"/>
        </w:rPr>
        <w:t>教育部及所屬機關商借高級中等以下學校及幼兒園教師作業原則</w:t>
      </w:r>
    </w:p>
    <w:bookmarkEnd w:id="0"/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一、教育部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以下簡稱本部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為規範本部及所屬機關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以下簡稱各機關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商借高級中等以下學校及幼兒園（以下簡稱學校）教師，以協助處理教育相關業務，落實教育政策，特訂定本原則。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二、各機關商借學校教師，應考量下列因素，評估確有其必要性者，始得辦理：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各機關員額配置之合理性。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各機關業務簡化之可行性。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借重教師在學校之專長及經驗，結合教育行政與學校實務之必要性。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增進前款教師之行政專業能力，並於返回學校後配合推動教育政策之有效性。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各機關商借教師，應依該教師之專長，以協助各機關教育政策之規劃、教育法令之建制、專案研究之推行、學校行政之督導等教育專業相關事務為原則。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三、各機關以商借偏遠、離島、原住民地區及小型規模學校以外之公立學校之編制內專任教師為限。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前項小型規模學校，指全校班級總數在十二班以下之學校。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四、本部對於各機關商借教師之人數，應有總量管</w:t>
      </w:r>
      <w:r>
        <w:rPr>
          <w:rFonts w:eastAsia="標楷體"/>
          <w:sz w:val="28"/>
          <w:szCs w:val="28"/>
        </w:rPr>
        <w:t>制，且同一學校之商借教師，以二人為限。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五、商借教師之商借期間，以二年為限；其有延長商借期間必要者，以延長三次為限，每次延長期間最長為一年。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firstLine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商借教師返回學校服務後，應服務一年以上，始得再被商借。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六、被商借之教師，應具有三年以上之任教年資，並具有相關教育行政知能、教育專業及實務經驗；其曾受刑事、懲戒或行政處罰者，不得被商借。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七、各機關商借教師，應提出需求專長及員額，依下列規定辦理：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國立學校教師：由各機關逕向該學校提出，學校擇優推薦後，</w:t>
      </w:r>
      <w:r>
        <w:rPr>
          <w:rFonts w:eastAsia="標楷體"/>
          <w:sz w:val="28"/>
          <w:szCs w:val="28"/>
        </w:rPr>
        <w:lastRenderedPageBreak/>
        <w:t>由各機關組成之小組審查遴選之。</w:t>
      </w:r>
    </w:p>
    <w:p w:rsidR="00F71817" w:rsidRDefault="004B6362">
      <w:pPr>
        <w:pStyle w:val="Default"/>
        <w:snapToGrid w:val="0"/>
        <w:spacing w:line="460" w:lineRule="exact"/>
        <w:ind w:left="1132" w:hanging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市立學校教師：向直轄市、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縣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市主管機關提出，由該機關轉學校擇優推薦後，比照前款規定程序辦理。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八、商借教師之待遇、福利、退休、撫卹、資遣、保險等權益及保障，除本原則另有規定外，由原服務學校依相關規定辦理。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商借教師原有課務，由所屬學校另聘代理、代課教師或由原校教師為之；所需費用，由各機關補助經費支應。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九、商借教師之到職、離職、差假、出勤管理、加班、休假、差旅費等，依各機關相關規定辦理。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十、商借教師每年之成績考核，由各機關預評後，送原服務學校依相關法規規定辦理；其服務績效卓著</w:t>
      </w:r>
      <w:r>
        <w:rPr>
          <w:rFonts w:eastAsia="標楷體"/>
          <w:sz w:val="28"/>
          <w:szCs w:val="28"/>
        </w:rPr>
        <w:t>者，各機關得建請原服務學校依法令規定予以敘獎。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ind w:left="840" w:hanging="8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十一、本要點生效前，各機關就已商借之教師，除第五點規定外，依原規定辦理，不受本原則之限制。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本要點生效前，商借教師商借期間已逾第五點第一項規定者，應於該學年度屆滿後一年內，返回學校服務。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4B6362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十二、國家教育研究院得準用本原則規定辦理教師商借。</w:t>
      </w:r>
      <w:r>
        <w:rPr>
          <w:rFonts w:eastAsia="標楷體"/>
          <w:sz w:val="28"/>
          <w:szCs w:val="28"/>
        </w:rPr>
        <w:t xml:space="preserve"> </w:t>
      </w:r>
    </w:p>
    <w:p w:rsidR="00F71817" w:rsidRDefault="00F71817">
      <w:pPr>
        <w:pStyle w:val="Default"/>
        <w:snapToGrid w:val="0"/>
        <w:spacing w:line="460" w:lineRule="exact"/>
        <w:rPr>
          <w:rFonts w:eastAsia="標楷體"/>
          <w:sz w:val="28"/>
          <w:szCs w:val="28"/>
        </w:rPr>
      </w:pPr>
    </w:p>
    <w:sectPr w:rsidR="00F71817">
      <w:pgSz w:w="11907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62" w:rsidRDefault="004B6362">
      <w:r>
        <w:separator/>
      </w:r>
    </w:p>
  </w:endnote>
  <w:endnote w:type="continuationSeparator" w:id="0">
    <w:p w:rsidR="004B6362" w:rsidRDefault="004B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62" w:rsidRDefault="004B6362">
      <w:r>
        <w:rPr>
          <w:color w:val="000000"/>
        </w:rPr>
        <w:separator/>
      </w:r>
    </w:p>
  </w:footnote>
  <w:footnote w:type="continuationSeparator" w:id="0">
    <w:p w:rsidR="004B6362" w:rsidRDefault="004B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1817"/>
    <w:rsid w:val="004B6362"/>
    <w:rsid w:val="00D07ED1"/>
    <w:rsid w:val="00F7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C39DF-5544-48F2-A43A-A9B3DFE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教育部及所屬機關借調各級學校教師作業原則(草案)    李柏佳   1020120</dc:title>
  <dc:subject/>
  <dc:creator>PC</dc:creator>
  <dc:description/>
  <cp:lastModifiedBy>Administrator</cp:lastModifiedBy>
  <cp:revision>2</cp:revision>
  <cp:lastPrinted>2016-06-14T12:04:00Z</cp:lastPrinted>
  <dcterms:created xsi:type="dcterms:W3CDTF">2020-05-29T06:37:00Z</dcterms:created>
  <dcterms:modified xsi:type="dcterms:W3CDTF">2020-05-29T06:37:00Z</dcterms:modified>
</cp:coreProperties>
</file>