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39" w:rsidRDefault="00A86080">
      <w:pPr>
        <w:pStyle w:val="Standard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行政院人事行政總處公務人力發展學院</w:t>
      </w:r>
      <w:bookmarkStart w:id="0" w:name="_GoBack"/>
      <w:bookmarkEnd w:id="0"/>
    </w:p>
    <w:p w:rsidR="00833239" w:rsidRDefault="00A86080">
      <w:pPr>
        <w:pStyle w:val="Standard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年度訓練需求調查常見問題說明資料</w:t>
      </w:r>
    </w:p>
    <w:p w:rsidR="00833239" w:rsidRDefault="00A86080">
      <w:pPr>
        <w:pStyle w:val="Standard"/>
        <w:spacing w:line="500" w:lineRule="exact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108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月</w:t>
      </w:r>
    </w:p>
    <w:p w:rsidR="00833239" w:rsidRDefault="00A86080">
      <w:pPr>
        <w:pStyle w:val="Contents1"/>
        <w:tabs>
          <w:tab w:val="right" w:leader="dot" w:pos="8306"/>
        </w:tabs>
      </w:pPr>
      <w:r>
        <w:rPr>
          <w:kern w:val="3"/>
          <w:sz w:val="24"/>
        </w:rPr>
        <w:fldChar w:fldCharType="begin"/>
      </w:r>
      <w:r>
        <w:instrText xml:space="preserve"> TOC \o "1-1" \h </w:instrText>
      </w:r>
      <w:r>
        <w:rPr>
          <w:kern w:val="3"/>
          <w:sz w:val="24"/>
        </w:rPr>
        <w:fldChar w:fldCharType="separate"/>
      </w:r>
      <w:hyperlink r:id="rId8" w:history="1">
        <w:r>
          <w:rPr>
            <w:rFonts w:ascii="Times New Roman" w:eastAsia="標楷體" w:hAnsi="Times New Roman" w:cs="Times New Roman"/>
            <w:sz w:val="28"/>
          </w:rPr>
          <w:t>※</w:t>
        </w:r>
        <w:r>
          <w:rPr>
            <w:rFonts w:ascii="Times New Roman" w:eastAsia="標楷體" w:hAnsi="Times New Roman" w:cs="Times New Roman"/>
            <w:sz w:val="28"/>
          </w:rPr>
          <w:t>需求填報相關事項</w:t>
        </w:r>
        <w:r>
          <w:rPr>
            <w:rFonts w:ascii="Times New Roman" w:eastAsia="標楷體" w:hAnsi="Times New Roman" w:cs="Times New Roman"/>
            <w:sz w:val="28"/>
          </w:rPr>
          <w:tab/>
          <w:t>3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9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：哪些同仁可以填報訓練需求？</w:t>
        </w:r>
        <w:r>
          <w:rPr>
            <w:rFonts w:ascii="Times New Roman" w:eastAsia="標楷體" w:hAnsi="Times New Roman" w:cs="Times New Roman"/>
            <w:sz w:val="28"/>
          </w:rPr>
          <w:tab/>
          <w:t>3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0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：約聘人員能否填報訓練需求及參訓？</w:t>
        </w:r>
        <w:r>
          <w:rPr>
            <w:rFonts w:ascii="Times New Roman" w:eastAsia="標楷體" w:hAnsi="Times New Roman" w:cs="Times New Roman"/>
            <w:sz w:val="28"/>
          </w:rPr>
          <w:tab/>
          <w:t>3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1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：約僱人員能否填報訓練需求及參訓？</w:t>
        </w:r>
        <w:r>
          <w:rPr>
            <w:rFonts w:ascii="Times New Roman" w:eastAsia="標楷體" w:hAnsi="Times New Roman" w:cs="Times New Roman"/>
            <w:sz w:val="28"/>
          </w:rPr>
          <w:tab/>
          <w:t>3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2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：填報訓練需求等同於報名上課嗎？</w:t>
        </w:r>
        <w:r>
          <w:rPr>
            <w:rFonts w:ascii="Times New Roman" w:eastAsia="標楷體" w:hAnsi="Times New Roman" w:cs="Times New Roman"/>
            <w:sz w:val="28"/>
          </w:rPr>
          <w:tab/>
          <w:t>3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3" w:history="1">
        <w:r>
          <w:rPr>
            <w:rFonts w:ascii="Times New Roman" w:eastAsia="標楷體" w:hAnsi="Times New Roman" w:cs="Times New Roman"/>
            <w:sz w:val="28"/>
          </w:rPr>
          <w:t>※</w:t>
        </w:r>
        <w:r>
          <w:rPr>
            <w:rFonts w:ascii="Times New Roman" w:eastAsia="標楷體" w:hAnsi="Times New Roman" w:cs="Times New Roman"/>
            <w:sz w:val="28"/>
          </w:rPr>
          <w:t>研習班別相關事項</w:t>
        </w:r>
        <w:r>
          <w:rPr>
            <w:rFonts w:ascii="Times New Roman" w:eastAsia="標楷體" w:hAnsi="Times New Roman" w:cs="Times New Roman"/>
            <w:sz w:val="28"/>
          </w:rPr>
          <w:tab/>
          <w:t>4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4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：上課地點在哪裡？</w:t>
        </w:r>
        <w:r>
          <w:rPr>
            <w:rFonts w:ascii="Times New Roman" w:eastAsia="標楷體" w:hAnsi="Times New Roman" w:cs="Times New Roman"/>
            <w:sz w:val="28"/>
          </w:rPr>
          <w:tab/>
          <w:t>4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5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：研習日期為何？</w:t>
        </w:r>
        <w:r>
          <w:rPr>
            <w:rFonts w:ascii="Times New Roman" w:eastAsia="標楷體" w:hAnsi="Times New Roman" w:cs="Times New Roman"/>
            <w:sz w:val="28"/>
          </w:rPr>
          <w:tab/>
          <w:t>4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6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：每日課程時間為何？</w:t>
        </w:r>
        <w:r>
          <w:rPr>
            <w:rFonts w:ascii="Times New Roman" w:eastAsia="標楷體" w:hAnsi="Times New Roman" w:cs="Times New Roman"/>
            <w:sz w:val="28"/>
          </w:rPr>
          <w:tab/>
          <w:t>5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7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：機關或個人是否需要支付訓練費用？</w:t>
        </w:r>
        <w:r>
          <w:rPr>
            <w:rFonts w:ascii="Times New Roman" w:eastAsia="標楷體" w:hAnsi="Times New Roman" w:cs="Times New Roman"/>
            <w:sz w:val="28"/>
          </w:rPr>
          <w:tab/>
          <w:t>5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8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：人力學院是否提供參訓人員住宿？</w:t>
        </w:r>
        <w:r>
          <w:rPr>
            <w:rFonts w:ascii="Times New Roman" w:eastAsia="標楷體" w:hAnsi="Times New Roman" w:cs="Times New Roman"/>
            <w:sz w:val="28"/>
          </w:rPr>
          <w:tab/>
          <w:t>5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19" w:history="1">
        <w:r>
          <w:rPr>
            <w:rFonts w:ascii="Times New Roman" w:eastAsia="標楷體" w:hAnsi="Times New Roman" w:cs="Times New Roman"/>
            <w:sz w:val="28"/>
          </w:rPr>
          <w:t>※</w:t>
        </w:r>
        <w:r>
          <w:rPr>
            <w:rFonts w:ascii="Times New Roman" w:eastAsia="標楷體" w:hAnsi="Times New Roman" w:cs="Times New Roman"/>
            <w:sz w:val="28"/>
          </w:rPr>
          <w:t>分區調訓相關事項</w:t>
        </w:r>
        <w:r>
          <w:rPr>
            <w:rFonts w:ascii="Times New Roman" w:eastAsia="標楷體" w:hAnsi="Times New Roman" w:cs="Times New Roman"/>
            <w:sz w:val="28"/>
          </w:rPr>
          <w:tab/>
          <w:t>5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0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：分區調訓的實施方式為何？</w:t>
        </w:r>
        <w:r>
          <w:rPr>
            <w:rFonts w:ascii="Times New Roman" w:eastAsia="標楷體" w:hAnsi="Times New Roman" w:cs="Times New Roman"/>
            <w:sz w:val="28"/>
          </w:rPr>
          <w:tab/>
          <w:t>5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1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：同仁想參加的班別兩院區都有開班，能否自行選擇要到哪邊上課？</w:t>
        </w:r>
        <w:r>
          <w:rPr>
            <w:rFonts w:ascii="Times New Roman" w:eastAsia="標楷體" w:hAnsi="Times New Roman" w:cs="Times New Roman"/>
            <w:sz w:val="28"/>
          </w:rPr>
          <w:tab/>
          <w:t>6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2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：同仁想參加的班別只有臺北院區有開班，但同仁的服務地點在臺中以南縣市，能否填報該班別？</w:t>
        </w:r>
        <w:r>
          <w:rPr>
            <w:rFonts w:ascii="Times New Roman" w:eastAsia="標楷體" w:hAnsi="Times New Roman" w:cs="Times New Roman"/>
            <w:sz w:val="28"/>
          </w:rPr>
          <w:tab/>
          <w:t>6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3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：同仁想參加的班別只有南投院區有開班，但同仁的</w:t>
        </w:r>
        <w:r>
          <w:rPr>
            <w:rFonts w:ascii="Times New Roman" w:eastAsia="標楷體" w:hAnsi="Times New Roman" w:cs="Times New Roman"/>
            <w:sz w:val="28"/>
          </w:rPr>
          <w:t>服務地點在苗栗以北（或宜花東離島）縣市，能否填報該班別？</w:t>
        </w:r>
        <w:r>
          <w:rPr>
            <w:rFonts w:ascii="Times New Roman" w:eastAsia="標楷體" w:hAnsi="Times New Roman" w:cs="Times New Roman"/>
            <w:sz w:val="28"/>
          </w:rPr>
          <w:tab/>
          <w:t>6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4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：機關設有分區辦公室，應如何填報不同區域同仁之訓練需求？</w:t>
        </w:r>
        <w:r>
          <w:rPr>
            <w:rFonts w:ascii="Times New Roman" w:eastAsia="標楷體" w:hAnsi="Times New Roman" w:cs="Times New Roman"/>
            <w:sz w:val="28"/>
          </w:rPr>
          <w:tab/>
          <w:t>7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5" w:history="1">
        <w:r>
          <w:rPr>
            <w:rFonts w:ascii="Times New Roman" w:eastAsia="標楷體" w:hAnsi="Times New Roman" w:cs="Times New Roman"/>
            <w:sz w:val="28"/>
          </w:rPr>
          <w:t>※</w:t>
        </w:r>
        <w:r>
          <w:rPr>
            <w:rFonts w:ascii="Times New Roman" w:eastAsia="標楷體" w:hAnsi="Times New Roman" w:cs="Times New Roman"/>
            <w:sz w:val="28"/>
          </w:rPr>
          <w:t>系統操作相關事項</w:t>
        </w:r>
        <w:r>
          <w:rPr>
            <w:rFonts w:ascii="Times New Roman" w:eastAsia="標楷體" w:hAnsi="Times New Roman" w:cs="Times New Roman"/>
            <w:sz w:val="28"/>
          </w:rPr>
          <w:tab/>
          <w:t>7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6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：無法登入「訓練需求及學習服務系統」時該如何處理？</w:t>
        </w:r>
        <w:r>
          <w:rPr>
            <w:rFonts w:ascii="Times New Roman" w:eastAsia="標楷體" w:hAnsi="Times New Roman" w:cs="Times New Roman"/>
            <w:sz w:val="28"/>
          </w:rPr>
          <w:tab/>
          <w:t>7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7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：如何維護所屬機關訓練承辦人的帳號及密碼？</w:t>
        </w:r>
        <w:r>
          <w:rPr>
            <w:rFonts w:ascii="Times New Roman" w:eastAsia="標楷體" w:hAnsi="Times New Roman" w:cs="Times New Roman"/>
            <w:sz w:val="28"/>
          </w:rPr>
          <w:tab/>
          <w:t>7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8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：可否自行選擇名冊填報或人數填報？兩者差別為何？</w:t>
        </w:r>
        <w:r>
          <w:rPr>
            <w:rFonts w:ascii="Times New Roman" w:eastAsia="標楷體" w:hAnsi="Times New Roman" w:cs="Times New Roman"/>
            <w:sz w:val="28"/>
          </w:rPr>
          <w:tab/>
          <w:t>8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29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：能否更改需求填報方式？</w:t>
        </w:r>
        <w:r>
          <w:rPr>
            <w:rFonts w:ascii="Times New Roman" w:eastAsia="標楷體" w:hAnsi="Times New Roman" w:cs="Times New Roman"/>
            <w:sz w:val="28"/>
          </w:rPr>
          <w:tab/>
          <w:t>8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30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：如選擇名冊填報，嗣後需求人員職務異動該如何處理？</w:t>
        </w:r>
        <w:r>
          <w:rPr>
            <w:rFonts w:ascii="Times New Roman" w:eastAsia="標楷體" w:hAnsi="Times New Roman" w:cs="Times New Roman"/>
            <w:sz w:val="28"/>
          </w:rPr>
          <w:tab/>
          <w:t>8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31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：如尚未填報完成時，誤按上傳按鈕，應如何處理？</w:t>
        </w:r>
        <w:r>
          <w:rPr>
            <w:rFonts w:ascii="Times New Roman" w:eastAsia="標楷體" w:hAnsi="Times New Roman" w:cs="Times New Roman"/>
            <w:sz w:val="28"/>
          </w:rPr>
          <w:tab/>
          <w:t>8</w:t>
        </w:r>
      </w:hyperlink>
    </w:p>
    <w:p w:rsidR="00833239" w:rsidRDefault="00A86080">
      <w:pPr>
        <w:pStyle w:val="Contents1"/>
        <w:tabs>
          <w:tab w:val="right" w:leader="dot" w:pos="8306"/>
        </w:tabs>
      </w:pPr>
      <w:hyperlink r:id="rId32" w:history="1">
        <w:r>
          <w:rPr>
            <w:rFonts w:ascii="Times New Roman" w:eastAsia="標楷體" w:hAnsi="Times New Roman" w:cs="Times New Roman"/>
            <w:sz w:val="28"/>
          </w:rPr>
          <w:t>Q</w:t>
        </w:r>
        <w:r>
          <w:rPr>
            <w:rFonts w:ascii="Times New Roman" w:eastAsia="標楷體" w:hAnsi="Times New Roman" w:cs="Times New Roman"/>
            <w:sz w:val="28"/>
          </w:rPr>
          <w:t>：如何退回所屬機關誤為上傳之資料？</w:t>
        </w:r>
        <w:r>
          <w:rPr>
            <w:rFonts w:ascii="Times New Roman" w:eastAsia="標楷體" w:hAnsi="Times New Roman" w:cs="Times New Roman"/>
            <w:sz w:val="28"/>
          </w:rPr>
          <w:tab/>
          <w:t>9</w:t>
        </w:r>
      </w:hyperlink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r>
        <w:rPr>
          <w:kern w:val="0"/>
          <w:sz w:val="22"/>
        </w:rPr>
        <w:fldChar w:fldCharType="end"/>
      </w:r>
    </w:p>
    <w:p w:rsidR="00833239" w:rsidRDefault="00833239">
      <w:pPr>
        <w:pStyle w:val="1"/>
        <w:pageBreakBefore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pageBreakBefore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" w:name="_Toc528153997"/>
      <w:bookmarkStart w:id="2" w:name="__RefHeading___Toc790_2144613023"/>
      <w:bookmarkEnd w:id="1"/>
      <w:r>
        <w:rPr>
          <w:rFonts w:ascii="Times New Roman" w:eastAsia="標楷體" w:hAnsi="Times New Roman" w:cs="Times New Roman"/>
          <w:sz w:val="28"/>
        </w:rPr>
        <w:lastRenderedPageBreak/>
        <w:t>※</w:t>
      </w:r>
      <w:r>
        <w:rPr>
          <w:rFonts w:ascii="Times New Roman" w:eastAsia="標楷體" w:hAnsi="Times New Roman" w:cs="Times New Roman"/>
          <w:sz w:val="28"/>
        </w:rPr>
        <w:t>需求填報相關事項</w:t>
      </w:r>
      <w:bookmarkEnd w:id="2"/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" w:name="_Toc528153998"/>
      <w:bookmarkStart w:id="4" w:name="__RefHeading___Toc741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：哪些同仁可以填報訓練需求？</w:t>
      </w:r>
      <w:bookmarkEnd w:id="3"/>
      <w:bookmarkEnd w:id="4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：本學院訓練計畫之適用對象比照「行政院及所屬機關學校推</w:t>
      </w:r>
      <w:r>
        <w:rPr>
          <w:rFonts w:ascii="Times New Roman" w:eastAsia="標楷體" w:hAnsi="Times New Roman" w:cs="Times New Roman"/>
          <w:sz w:val="28"/>
        </w:rPr>
        <w:t>動公務人員終身學習實施要點」第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條規定，包含行政院所屬中央及地方機關（構）、學校之下列人員：</w:t>
      </w:r>
    </w:p>
    <w:p w:rsidR="00833239" w:rsidRDefault="00A86080">
      <w:pPr>
        <w:pStyle w:val="a5"/>
        <w:numPr>
          <w:ilvl w:val="0"/>
          <w:numId w:val="12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依法任用、派用之有給專任人員。</w:t>
      </w:r>
    </w:p>
    <w:p w:rsidR="00833239" w:rsidRDefault="00A86080">
      <w:pPr>
        <w:pStyle w:val="a5"/>
        <w:numPr>
          <w:ilvl w:val="0"/>
          <w:numId w:val="6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依法聘任、聘用及僱用人員（不包括公立學校教師）。</w:t>
      </w:r>
    </w:p>
    <w:p w:rsidR="00833239" w:rsidRDefault="00A86080">
      <w:pPr>
        <w:pStyle w:val="a5"/>
        <w:numPr>
          <w:ilvl w:val="0"/>
          <w:numId w:val="6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公務人員考試錄取人員。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5" w:name="_Toc528153999"/>
      <w:bookmarkStart w:id="6" w:name="__RefHeading___Toc743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：約聘人員能否填報訓練需求及參訓？</w:t>
      </w:r>
      <w:bookmarkEnd w:id="5"/>
      <w:bookmarkEnd w:id="6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：各機關依據「聘用人員聘用條例」所聘用之人員，</w:t>
      </w:r>
      <w:r>
        <w:rPr>
          <w:rFonts w:ascii="Times New Roman" w:eastAsia="標楷體" w:hAnsi="Times New Roman" w:cs="Times New Roman"/>
          <w:b/>
          <w:sz w:val="28"/>
          <w:u w:val="single"/>
        </w:rPr>
        <w:t>可以</w:t>
      </w:r>
      <w:r>
        <w:rPr>
          <w:rFonts w:ascii="Times New Roman" w:eastAsia="標楷體" w:hAnsi="Times New Roman" w:cs="Times New Roman"/>
          <w:sz w:val="28"/>
        </w:rPr>
        <w:t>參加本學院研習班別。另有關各該班別「研習對象」之官等條件，請依據「聘用人員比照分類職位公務人員俸點支給報酬標準表」規定，個別判斷需求填報人員之官等係相當於簡任或薦任職務公務人員，以利填報相關人員之訓練需求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7" w:name="_Toc528154000"/>
      <w:bookmarkStart w:id="8" w:name="__RefHeading___Toc745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：約僱人員能否填報訓練需求及參訓？</w:t>
      </w:r>
      <w:bookmarkEnd w:id="7"/>
      <w:bookmarkEnd w:id="8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：各機關依據「行政院暨所屬機關約僱人員僱用辦法」所僱用之人員，</w:t>
      </w:r>
      <w:r>
        <w:rPr>
          <w:rFonts w:ascii="Times New Roman" w:eastAsia="標楷體" w:hAnsi="Times New Roman" w:cs="Times New Roman"/>
          <w:b/>
          <w:sz w:val="28"/>
          <w:u w:val="single"/>
        </w:rPr>
        <w:t>可以</w:t>
      </w:r>
      <w:r>
        <w:rPr>
          <w:rFonts w:ascii="Times New Roman" w:eastAsia="標楷體" w:hAnsi="Times New Roman" w:cs="Times New Roman"/>
          <w:sz w:val="28"/>
        </w:rPr>
        <w:t>參加本學院的研習班別。另依據「約僱人員比照分類職位公務人員俸點支給報酬標準表」規定，約僱人員之官等相當於委任職務公務人員，填報訓練需求時應符合各該班別「研習對象」之資格條件。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</w:pPr>
      <w:bookmarkStart w:id="9" w:name="_Toc528154001"/>
      <w:bookmarkStart w:id="10" w:name="__RefHeading___Toc747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：填報訓練需求等同於報名上課嗎？</w:t>
      </w:r>
      <w:bookmarkEnd w:id="9"/>
      <w:bookmarkEnd w:id="10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：填報訓練需求</w:t>
      </w:r>
      <w:r>
        <w:rPr>
          <w:rFonts w:ascii="Times New Roman" w:eastAsia="標楷體" w:hAnsi="Times New Roman" w:cs="Times New Roman"/>
          <w:b/>
          <w:sz w:val="28"/>
          <w:u w:val="single"/>
        </w:rPr>
        <w:t>不等同於</w:t>
      </w:r>
      <w:r>
        <w:rPr>
          <w:rFonts w:ascii="Times New Roman" w:eastAsia="標楷體" w:hAnsi="Times New Roman" w:cs="Times New Roman"/>
          <w:sz w:val="28"/>
        </w:rPr>
        <w:t>報名上課，惟嗣後機關如有各班期分配名額，應優先薦送需求填報同仁，並就學院訓練計畫辦理流程說明如下：</w:t>
      </w:r>
    </w:p>
    <w:p w:rsidR="00833239" w:rsidRDefault="00A86080">
      <w:pPr>
        <w:pStyle w:val="a5"/>
        <w:numPr>
          <w:ilvl w:val="0"/>
          <w:numId w:val="13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調查訓練需求（目前階段）。</w:t>
      </w:r>
    </w:p>
    <w:p w:rsidR="00833239" w:rsidRDefault="00A86080">
      <w:pPr>
        <w:pStyle w:val="a5"/>
        <w:numPr>
          <w:ilvl w:val="0"/>
          <w:numId w:val="10"/>
        </w:numPr>
        <w:spacing w:line="500" w:lineRule="exact"/>
        <w:ind w:left="94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彙整訓練需求：本學院依據各主管機關填報的需求人數、本學院訓練經費及教室設施容納量等因素，擬訂各班別辦理期數、期程及各主管機關的分配名額。</w:t>
      </w:r>
    </w:p>
    <w:p w:rsidR="00833239" w:rsidRDefault="00A86080">
      <w:pPr>
        <w:pStyle w:val="a5"/>
        <w:numPr>
          <w:ilvl w:val="0"/>
          <w:numId w:val="10"/>
        </w:numPr>
        <w:spacing w:line="500" w:lineRule="exact"/>
        <w:ind w:left="94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公告訓練計畫：本學院將簽奉核可的年度訓練計畫公告於本學院全球資訊網，或郵寄訓練計畫手冊供各主管機關參考。</w:t>
      </w:r>
    </w:p>
    <w:p w:rsidR="00833239" w:rsidRDefault="00A86080">
      <w:pPr>
        <w:pStyle w:val="a5"/>
        <w:numPr>
          <w:ilvl w:val="0"/>
          <w:numId w:val="10"/>
        </w:numPr>
        <w:spacing w:line="500" w:lineRule="exact"/>
        <w:ind w:left="94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函請各主管機關派訓報名：本學院於各班期開班前兩個月，函請各主管機關進行線上報名作業。</w:t>
      </w:r>
    </w:p>
    <w:p w:rsidR="00833239" w:rsidRDefault="00A86080">
      <w:pPr>
        <w:pStyle w:val="a5"/>
        <w:numPr>
          <w:ilvl w:val="0"/>
          <w:numId w:val="10"/>
        </w:numPr>
        <w:spacing w:line="500" w:lineRule="exact"/>
        <w:ind w:left="94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辦理研習課程。</w:t>
      </w:r>
    </w:p>
    <w:p w:rsidR="00833239" w:rsidRDefault="00A86080">
      <w:pPr>
        <w:pStyle w:val="Standard"/>
        <w:spacing w:line="500" w:lineRule="exact"/>
        <w:ind w:left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　　依據前</w:t>
      </w:r>
      <w:r>
        <w:rPr>
          <w:rFonts w:ascii="Times New Roman" w:eastAsia="標楷體" w:hAnsi="Times New Roman" w:cs="Times New Roman"/>
          <w:sz w:val="28"/>
        </w:rPr>
        <w:t>述流程，如研習班別的需求人數未達一定數量，或部分教室設備無法滿足所有訓練需求（電腦操作課程較為常見）等情形，可能造成同仁填報訓練需求後，機關未能獲致分配名額。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1" w:name="_Toc528154002"/>
      <w:bookmarkStart w:id="12" w:name="__RefHeading___Toc749_2144613023"/>
      <w:r>
        <w:rPr>
          <w:rFonts w:ascii="Times New Roman" w:eastAsia="標楷體" w:hAnsi="Times New Roman" w:cs="Times New Roman"/>
          <w:sz w:val="28"/>
        </w:rPr>
        <w:t>※</w:t>
      </w:r>
      <w:r>
        <w:rPr>
          <w:rFonts w:ascii="Times New Roman" w:eastAsia="標楷體" w:hAnsi="Times New Roman" w:cs="Times New Roman"/>
          <w:sz w:val="28"/>
        </w:rPr>
        <w:t>研習班別相關事項</w:t>
      </w:r>
      <w:bookmarkEnd w:id="11"/>
      <w:bookmarkEnd w:id="12"/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3" w:name="_Toc528154003"/>
      <w:bookmarkStart w:id="14" w:name="__RefHeading___Toc751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：上課地點在哪裡？</w:t>
      </w:r>
      <w:bookmarkEnd w:id="13"/>
      <w:bookmarkEnd w:id="14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：本學院臺北院區地址為：臺北市大安區新生南路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段</w:t>
      </w:r>
      <w:r>
        <w:rPr>
          <w:rFonts w:ascii="Times New Roman" w:eastAsia="標楷體" w:hAnsi="Times New Roman" w:cs="Times New Roman"/>
          <w:sz w:val="28"/>
        </w:rPr>
        <w:t>30</w:t>
      </w:r>
      <w:r>
        <w:rPr>
          <w:rFonts w:ascii="Times New Roman" w:eastAsia="標楷體" w:hAnsi="Times New Roman" w:cs="Times New Roman"/>
          <w:sz w:val="28"/>
        </w:rPr>
        <w:t>號（</w:t>
      </w:r>
      <w:hyperlink r:id="rId33" w:history="1">
        <w:r>
          <w:rPr>
            <w:rFonts w:ascii="Times New Roman" w:eastAsia="標楷體" w:hAnsi="Times New Roman" w:cs="Times New Roman"/>
            <w:sz w:val="28"/>
          </w:rPr>
          <w:t>交通路線圖</w:t>
        </w:r>
      </w:hyperlink>
      <w:r>
        <w:rPr>
          <w:rFonts w:ascii="Times New Roman" w:eastAsia="標楷體" w:hAnsi="Times New Roman" w:cs="Times New Roman"/>
          <w:sz w:val="28"/>
        </w:rPr>
        <w:t>）；南投院區地址為：南投市光明路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號（</w:t>
      </w:r>
      <w:hyperlink r:id="rId34" w:history="1">
        <w:r>
          <w:rPr>
            <w:rFonts w:ascii="Times New Roman" w:eastAsia="標楷體" w:hAnsi="Times New Roman" w:cs="Times New Roman"/>
            <w:sz w:val="28"/>
          </w:rPr>
          <w:t>交通路線圖</w:t>
        </w:r>
      </w:hyperlink>
      <w:r>
        <w:rPr>
          <w:rFonts w:ascii="Times New Roman" w:eastAsia="標楷體" w:hAnsi="Times New Roman" w:cs="Times New Roman"/>
          <w:sz w:val="28"/>
        </w:rPr>
        <w:t>）。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5" w:name="_Toc528154004"/>
      <w:bookmarkStart w:id="16" w:name="__RefHeading___Toc753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：研習日期為何？</w:t>
      </w:r>
      <w:bookmarkEnd w:id="15"/>
      <w:bookmarkEnd w:id="16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：本學院於彙整訓練需求後，將據以擬定各班別辦理期數及規劃辦理日期。並於每年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月份確定當年度各班期程，且公告於本學院全球資訊網或寄送訓練計畫手冊，另於開班前兩個月函請各主管機關進行線上報名作業。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7" w:name="_Toc528154005"/>
      <w:bookmarkStart w:id="18" w:name="__RefHeading___Toc755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：每日課程時間為何？</w:t>
      </w:r>
      <w:bookmarkEnd w:id="17"/>
      <w:bookmarkEnd w:id="18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：本學院課程原則自上午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時</w:t>
      </w:r>
      <w:r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/>
          <w:sz w:val="28"/>
        </w:rPr>
        <w:t>分至中午</w:t>
      </w:r>
      <w:r>
        <w:rPr>
          <w:rFonts w:ascii="Times New Roman" w:eastAsia="標楷體" w:hAnsi="Times New Roman" w:cs="Times New Roman"/>
          <w:sz w:val="28"/>
        </w:rPr>
        <w:t>12</w:t>
      </w:r>
      <w:r>
        <w:rPr>
          <w:rFonts w:ascii="Times New Roman" w:eastAsia="標楷體" w:hAnsi="Times New Roman" w:cs="Times New Roman"/>
          <w:sz w:val="28"/>
        </w:rPr>
        <w:t>時</w:t>
      </w:r>
      <w:r>
        <w:rPr>
          <w:rFonts w:ascii="Times New Roman" w:eastAsia="標楷體" w:hAnsi="Times New Roman" w:cs="Times New Roman"/>
          <w:sz w:val="28"/>
        </w:rPr>
        <w:t>00</w:t>
      </w:r>
      <w:r>
        <w:rPr>
          <w:rFonts w:ascii="Times New Roman" w:eastAsia="標楷體" w:hAnsi="Times New Roman" w:cs="Times New Roman"/>
          <w:sz w:val="28"/>
        </w:rPr>
        <w:t>分，及下午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時</w:t>
      </w:r>
      <w:r>
        <w:rPr>
          <w:rFonts w:ascii="Times New Roman" w:eastAsia="標楷體" w:hAnsi="Times New Roman" w:cs="Times New Roman"/>
          <w:sz w:val="28"/>
        </w:rPr>
        <w:t>40</w:t>
      </w:r>
      <w:r>
        <w:rPr>
          <w:rFonts w:ascii="Times New Roman" w:eastAsia="標楷體" w:hAnsi="Times New Roman" w:cs="Times New Roman"/>
          <w:sz w:val="28"/>
        </w:rPr>
        <w:lastRenderedPageBreak/>
        <w:t>分至下午</w:t>
      </w:r>
      <w:r>
        <w:rPr>
          <w:rFonts w:ascii="Times New Roman" w:eastAsia="標楷體" w:hAnsi="Times New Roman" w:cs="Times New Roman"/>
          <w:sz w:val="28"/>
        </w:rPr>
        <w:t>4</w:t>
      </w:r>
      <w:r>
        <w:rPr>
          <w:rFonts w:ascii="Times New Roman" w:eastAsia="標楷體" w:hAnsi="Times New Roman" w:cs="Times New Roman"/>
          <w:sz w:val="28"/>
        </w:rPr>
        <w:t>時</w:t>
      </w:r>
      <w:r>
        <w:rPr>
          <w:rFonts w:ascii="Times New Roman" w:eastAsia="標楷體" w:hAnsi="Times New Roman" w:cs="Times New Roman"/>
          <w:sz w:val="28"/>
        </w:rPr>
        <w:t>30</w:t>
      </w:r>
      <w:r>
        <w:rPr>
          <w:rFonts w:ascii="Times New Roman" w:eastAsia="標楷體" w:hAnsi="Times New Roman" w:cs="Times New Roman"/>
          <w:sz w:val="28"/>
        </w:rPr>
        <w:t>分，惟部分班別將依課程規劃彈性調整。</w:t>
      </w:r>
    </w:p>
    <w:p w:rsidR="00833239" w:rsidRDefault="00833239">
      <w:pPr>
        <w:pStyle w:val="Standard"/>
        <w:spacing w:line="500" w:lineRule="exact"/>
        <w:ind w:left="437" w:hanging="437"/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19" w:name="_Toc528154006"/>
      <w:bookmarkStart w:id="20" w:name="__RefHeading___Toc757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：機關或個人是否需要支付訓練費用？</w:t>
      </w:r>
      <w:bookmarkEnd w:id="19"/>
      <w:bookmarkEnd w:id="20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：本次訓練調查班別之訓練經費原則</w:t>
      </w:r>
      <w:r>
        <w:rPr>
          <w:rFonts w:ascii="Times New Roman" w:eastAsia="標楷體" w:hAnsi="Times New Roman" w:cs="Times New Roman"/>
          <w:b/>
          <w:sz w:val="28"/>
          <w:u w:val="single"/>
        </w:rPr>
        <w:t>由本學院預算支應</w:t>
      </w:r>
      <w:r>
        <w:rPr>
          <w:rFonts w:ascii="Times New Roman" w:eastAsia="標楷體" w:hAnsi="Times New Roman" w:cs="Times New Roman"/>
          <w:sz w:val="28"/>
        </w:rPr>
        <w:t>（含講座鐘點費、參訓人員膳宿、教材講義等費用，不含參訓人員交通費）；惟部分班別另有特殊規定者，惠請參考各該班別「備註」欄說明文字。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21" w:name="_Toc528154007"/>
      <w:bookmarkStart w:id="22" w:name="__RefHeading___Toc759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：人力學院是否提供參訓人員住宿？</w:t>
      </w:r>
      <w:bookmarkEnd w:id="21"/>
      <w:bookmarkEnd w:id="22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：本學院兩院區原則皆接受</w:t>
      </w:r>
      <w:r>
        <w:rPr>
          <w:rFonts w:ascii="Times New Roman" w:eastAsia="標楷體" w:hAnsi="Times New Roman" w:cs="Times New Roman"/>
          <w:b/>
          <w:sz w:val="28"/>
          <w:u w:val="single"/>
        </w:rPr>
        <w:t>遠道者</w:t>
      </w:r>
      <w:r>
        <w:rPr>
          <w:rFonts w:ascii="Times New Roman" w:eastAsia="標楷體" w:hAnsi="Times New Roman" w:cs="Times New Roman"/>
          <w:sz w:val="28"/>
        </w:rPr>
        <w:t>申請提供住宿，惟部分班別另有特殊規定者，惠請參考各該班別「備註」欄說明文字。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280" w:after="280" w:line="500" w:lineRule="exact"/>
        <w:rPr>
          <w:rFonts w:ascii="Times New Roman" w:eastAsia="標楷體" w:hAnsi="Times New Roman" w:cs="Times New Roman"/>
          <w:sz w:val="28"/>
        </w:rPr>
      </w:pPr>
      <w:bookmarkStart w:id="23" w:name="_Toc528154008"/>
      <w:bookmarkStart w:id="24" w:name="__RefHeading___Toc761_2144613023"/>
      <w:r>
        <w:rPr>
          <w:rFonts w:ascii="Times New Roman" w:eastAsia="標楷體" w:hAnsi="Times New Roman" w:cs="Times New Roman"/>
          <w:sz w:val="28"/>
        </w:rPr>
        <w:t>※</w:t>
      </w:r>
      <w:r>
        <w:rPr>
          <w:rFonts w:ascii="Times New Roman" w:eastAsia="標楷體" w:hAnsi="Times New Roman" w:cs="Times New Roman"/>
          <w:sz w:val="28"/>
        </w:rPr>
        <w:t>分區調訓相關事項</w:t>
      </w:r>
      <w:bookmarkEnd w:id="23"/>
      <w:bookmarkEnd w:id="24"/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25" w:name="_Toc528154009"/>
      <w:bookmarkStart w:id="26" w:name="__RefHeading___Toc763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：分區調訓的實施方式為何？</w:t>
      </w:r>
      <w:bookmarkEnd w:id="25"/>
      <w:bookmarkEnd w:id="26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：本學院自</w:t>
      </w:r>
      <w:r>
        <w:rPr>
          <w:rFonts w:ascii="Times New Roman" w:eastAsia="標楷體" w:hAnsi="Times New Roman" w:cs="Times New Roman"/>
          <w:sz w:val="28"/>
        </w:rPr>
        <w:t>107</w:t>
      </w:r>
      <w:r>
        <w:rPr>
          <w:rFonts w:ascii="Times New Roman" w:eastAsia="標楷體" w:hAnsi="Times New Roman" w:cs="Times New Roman"/>
          <w:sz w:val="28"/>
        </w:rPr>
        <w:t>年度起，實施分區調訓方式，說明如下：</w:t>
      </w:r>
    </w:p>
    <w:p w:rsidR="00833239" w:rsidRDefault="00A86080">
      <w:pPr>
        <w:pStyle w:val="a5"/>
        <w:numPr>
          <w:ilvl w:val="0"/>
          <w:numId w:val="14"/>
        </w:numPr>
        <w:spacing w:line="500" w:lineRule="exact"/>
        <w:ind w:left="471" w:hanging="47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各班別原則於兩院區皆有開班，並依參訓人員服務地點區分研習院區：</w:t>
      </w:r>
    </w:p>
    <w:p w:rsidR="00833239" w:rsidRDefault="00A86080">
      <w:pPr>
        <w:pStyle w:val="a5"/>
        <w:numPr>
          <w:ilvl w:val="0"/>
          <w:numId w:val="15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參訓人員服務地點位於苗栗以北及花東離島縣市者（含基隆市、臺北市、新北市、桃園市、新竹市、新竹縣、苗栗縣、宜蘭縣、花蓮縣、臺東縣、連江縣、金門縣及澎湖縣），研習地點為本學院臺北院區。</w:t>
      </w:r>
    </w:p>
    <w:p w:rsidR="00833239" w:rsidRDefault="00A86080">
      <w:pPr>
        <w:pStyle w:val="a5"/>
        <w:numPr>
          <w:ilvl w:val="0"/>
          <w:numId w:val="9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參訓人員服務地點位於臺中以南縣市者（含臺中市、彰化縣、南投縣、雲林縣、嘉義市、嘉義縣、臺南市、高雄市及屏東縣），研習地點為於本學院南投院區。</w:t>
      </w:r>
    </w:p>
    <w:p w:rsidR="00833239" w:rsidRDefault="00A86080">
      <w:pPr>
        <w:pStyle w:val="a5"/>
        <w:numPr>
          <w:ilvl w:val="0"/>
          <w:numId w:val="9"/>
        </w:numPr>
        <w:spacing w:line="500" w:lineRule="exact"/>
      </w:pPr>
      <w:r>
        <w:rPr>
          <w:rFonts w:ascii="Times New Roman" w:eastAsia="標楷體" w:hAnsi="Times New Roman" w:cs="Times New Roman"/>
          <w:sz w:val="28"/>
        </w:rPr>
        <w:t>例如：「問題分析研習班」於本學院兩院區皆有開班，財政部（位於臺北市）</w:t>
      </w:r>
      <w:r>
        <w:rPr>
          <w:rFonts w:ascii="Times New Roman" w:eastAsia="標楷體" w:hAnsi="Times New Roman" w:cs="Times New Roman"/>
          <w:sz w:val="28"/>
        </w:rPr>
        <w:t>本部同仁於本學院臺北院區參加研習，財政</w:t>
      </w:r>
      <w:r>
        <w:rPr>
          <w:rFonts w:ascii="Times New Roman" w:eastAsia="標楷體" w:hAnsi="Times New Roman" w:cs="Times New Roman"/>
          <w:sz w:val="28"/>
        </w:rPr>
        <w:lastRenderedPageBreak/>
        <w:t>部中區國稅局（位於臺中市）同仁於本學院南投院區參加研習。</w:t>
      </w:r>
    </w:p>
    <w:p w:rsidR="00833239" w:rsidRDefault="00A86080">
      <w:pPr>
        <w:pStyle w:val="a5"/>
        <w:numPr>
          <w:ilvl w:val="0"/>
          <w:numId w:val="9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惠請依服務機關所在縣市核實填列，請勿跨區填報。</w:t>
      </w:r>
    </w:p>
    <w:p w:rsidR="00833239" w:rsidRDefault="00A86080">
      <w:pPr>
        <w:pStyle w:val="a5"/>
        <w:numPr>
          <w:ilvl w:val="0"/>
          <w:numId w:val="16"/>
        </w:numPr>
        <w:spacing w:line="500" w:lineRule="exact"/>
        <w:ind w:left="471" w:hanging="47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部分班別僅於特定院區開班（詳見各該班別備註欄），則所有服務機關同仁皆於該院區研習，例如「國際禮儀研習班」僅於本學院臺北院區開班，則臺北市政府及臺中市政府之同仁研習地點皆為臺北院區。</w:t>
      </w:r>
    </w:p>
    <w:p w:rsidR="00833239" w:rsidRDefault="00A86080">
      <w:pPr>
        <w:pStyle w:val="a5"/>
        <w:numPr>
          <w:ilvl w:val="0"/>
          <w:numId w:val="8"/>
        </w:numPr>
        <w:spacing w:line="500" w:lineRule="exact"/>
        <w:ind w:left="471" w:hanging="47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本學院臺北院區地址為臺北市大安區新生南路三段</w:t>
      </w:r>
      <w:r>
        <w:rPr>
          <w:rFonts w:ascii="Times New Roman" w:eastAsia="標楷體" w:hAnsi="Times New Roman" w:cs="Times New Roman"/>
          <w:sz w:val="28"/>
        </w:rPr>
        <w:t xml:space="preserve"> 30</w:t>
      </w:r>
      <w:r>
        <w:rPr>
          <w:rFonts w:ascii="Times New Roman" w:eastAsia="標楷體" w:hAnsi="Times New Roman" w:cs="Times New Roman"/>
          <w:sz w:val="28"/>
        </w:rPr>
        <w:t>號，南投院區地址為南投市光明路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號。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</w:pPr>
      <w:bookmarkStart w:id="27" w:name="_Toc528154010"/>
      <w:bookmarkStart w:id="28" w:name="__RefHeading___Toc765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：同仁想參加的班別兩院區都有開班，能否自行選擇要到哪邊上課？</w:t>
      </w:r>
      <w:bookmarkEnd w:id="27"/>
      <w:bookmarkEnd w:id="28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：同仁服務地點如位於苗栗以北及宜花東離島縣市，請填報臺北院區班別；服務地點如位於臺中以南縣市，請填報南投院區班別，請勿跨區填報。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29" w:name="_Toc528154011"/>
      <w:bookmarkStart w:id="30" w:name="__RefHeading___Toc767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：同仁想參加的班別只有臺北院區有開班，但同仁的服務地點在臺中以南縣市，能否填報該班別？</w:t>
      </w:r>
      <w:bookmarkEnd w:id="29"/>
      <w:bookmarkEnd w:id="30"/>
    </w:p>
    <w:p w:rsidR="00833239" w:rsidRDefault="00A86080">
      <w:pPr>
        <w:pStyle w:val="Standard"/>
        <w:spacing w:line="500" w:lineRule="exact"/>
        <w:ind w:left="476" w:hanging="47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：可以。如某班別僅於特定院區開班（詳見各該班別備註欄），則所有公務同仁無論服務地點為何，皆可報名該班別。</w:t>
      </w:r>
    </w:p>
    <w:p w:rsidR="00833239" w:rsidRDefault="00833239">
      <w:pPr>
        <w:pStyle w:val="Standard"/>
        <w:spacing w:line="500" w:lineRule="exact"/>
        <w:ind w:left="476" w:hanging="476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1" w:name="_Toc528154012"/>
      <w:bookmarkStart w:id="32" w:name="__RefHeading___Toc769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：同仁想參加的班別只有南投院區有開班，但同仁的服務地點在苗栗以北（或宜花東離島）縣市，能否填報該班別？</w:t>
      </w:r>
      <w:bookmarkEnd w:id="31"/>
      <w:bookmarkEnd w:id="32"/>
    </w:p>
    <w:p w:rsidR="00833239" w:rsidRDefault="00A86080">
      <w:pPr>
        <w:pStyle w:val="Standard"/>
        <w:spacing w:line="500" w:lineRule="exact"/>
        <w:ind w:left="476" w:hanging="47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：可以。如某班別僅於特定院區開班（詳見各該班別備註欄），則所有公務同仁</w:t>
      </w:r>
      <w:r>
        <w:rPr>
          <w:rFonts w:ascii="Times New Roman" w:eastAsia="標楷體" w:hAnsi="Times New Roman" w:cs="Times New Roman"/>
          <w:sz w:val="28"/>
        </w:rPr>
        <w:t>無論服務地點為何，皆可報名該班別。</w:t>
      </w:r>
    </w:p>
    <w:p w:rsidR="00833239" w:rsidRDefault="00833239">
      <w:pPr>
        <w:pStyle w:val="Standard"/>
        <w:spacing w:line="500" w:lineRule="exact"/>
        <w:ind w:left="476" w:hanging="476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3" w:name="_Toc528154013"/>
      <w:bookmarkStart w:id="34" w:name="__RefHeading___Toc771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：機關設有分區辦公室，應如何填報不同區域同仁之訓練需求？</w:t>
      </w:r>
      <w:bookmarkEnd w:id="33"/>
      <w:bookmarkEnd w:id="34"/>
    </w:p>
    <w:p w:rsidR="00833239" w:rsidRDefault="00A86080">
      <w:pPr>
        <w:pStyle w:val="Standard"/>
        <w:spacing w:line="500" w:lineRule="exact"/>
        <w:ind w:left="336" w:hanging="336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：惠請依同仁實際服務地點，參考前述分區調訓原則填報適當院</w:t>
      </w:r>
      <w:r>
        <w:rPr>
          <w:rFonts w:ascii="Times New Roman" w:eastAsia="標楷體" w:hAnsi="Times New Roman" w:cs="Times New Roman"/>
          <w:sz w:val="28"/>
        </w:rPr>
        <w:lastRenderedPageBreak/>
        <w:t>區；如有系統阻擋報名情形，惠請聯繫本案承辦人。</w:t>
      </w:r>
    </w:p>
    <w:p w:rsidR="00833239" w:rsidRDefault="00833239">
      <w:pPr>
        <w:pStyle w:val="Standard"/>
        <w:spacing w:line="500" w:lineRule="exact"/>
        <w:ind w:left="476" w:hanging="476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5" w:name="_Toc528154014"/>
      <w:bookmarkStart w:id="36" w:name="__RefHeading___Toc773_2144613023"/>
      <w:r>
        <w:rPr>
          <w:rFonts w:ascii="Times New Roman" w:eastAsia="標楷體" w:hAnsi="Times New Roman" w:cs="Times New Roman"/>
          <w:sz w:val="28"/>
        </w:rPr>
        <w:t>※</w:t>
      </w:r>
      <w:r>
        <w:rPr>
          <w:rFonts w:ascii="Times New Roman" w:eastAsia="標楷體" w:hAnsi="Times New Roman" w:cs="Times New Roman"/>
          <w:sz w:val="28"/>
        </w:rPr>
        <w:t>系統操作相關事項</w:t>
      </w:r>
      <w:bookmarkEnd w:id="35"/>
      <w:bookmarkEnd w:id="36"/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7" w:name="_Toc528154015"/>
      <w:bookmarkStart w:id="38" w:name="__RefHeading___Toc775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：無法登入「訓練需求及學習服務系統」時該如何處理？</w:t>
      </w:r>
      <w:bookmarkEnd w:id="37"/>
      <w:bookmarkEnd w:id="38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：如遇個人帳號帳號不存在、帳號停用、忘記密碼或帳號等情形，請先以「忘記密碼」或「忘記帳號」等功能處理，若無法解決，請洽上級機關人事單位訓練承辦人或聯繫本案承辦人處理。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39" w:name="_Toc528154016"/>
      <w:bookmarkStart w:id="40" w:name="__RefHeading___Toc777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：如何維護所屬機關訓練承辦人的帳號及密碼？</w:t>
      </w:r>
      <w:bookmarkEnd w:id="39"/>
      <w:bookmarkEnd w:id="40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：惠請於登入</w:t>
      </w:r>
      <w:r>
        <w:rPr>
          <w:rFonts w:ascii="Times New Roman" w:eastAsia="標楷體" w:hAnsi="Times New Roman" w:cs="Times New Roman"/>
          <w:sz w:val="28"/>
        </w:rPr>
        <w:t>本學院「訓練需求及學習服務系統」後，點選左側「訓練承辦人專區」之「機關代碼維護」頁面。</w:t>
      </w:r>
    </w:p>
    <w:p w:rsidR="00833239" w:rsidRDefault="00A86080">
      <w:pPr>
        <w:pStyle w:val="a5"/>
        <w:numPr>
          <w:ilvl w:val="0"/>
          <w:numId w:val="17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於「機關名稱」欄位輸入所屬機關名稱關鍵字，並點選「查詢」。</w:t>
      </w:r>
    </w:p>
    <w:p w:rsidR="00833239" w:rsidRDefault="00A86080">
      <w:pPr>
        <w:pStyle w:val="a5"/>
        <w:numPr>
          <w:ilvl w:val="0"/>
          <w:numId w:val="11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出現所屬機關資料後，可點選「明細」查看各訓練承辦人之帳號資料，或點選「重設密碼」後，請承辦人以預設密碼</w:t>
      </w:r>
      <w:r>
        <w:rPr>
          <w:rFonts w:ascii="Times New Roman" w:eastAsia="標楷體" w:hAnsi="Times New Roman" w:cs="Times New Roman"/>
          <w:sz w:val="28"/>
        </w:rPr>
        <w:t>(csdi1234)</w:t>
      </w:r>
      <w:r>
        <w:rPr>
          <w:rFonts w:ascii="Times New Roman" w:eastAsia="標楷體" w:hAnsi="Times New Roman" w:cs="Times New Roman"/>
          <w:sz w:val="28"/>
        </w:rPr>
        <w:t>登入；如所屬機關欲更換訓練承辦人，其上級機關可點選「新增帳號」建置資料，惟須留意各機關最多可設置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名訓練承辦人，如系統內已存有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筆資料，請先刪除其中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筆資料後再行新增。</w:t>
      </w:r>
    </w:p>
    <w:p w:rsidR="00833239" w:rsidRDefault="00A86080">
      <w:pPr>
        <w:pStyle w:val="a5"/>
        <w:numPr>
          <w:ilvl w:val="0"/>
          <w:numId w:val="11"/>
        </w:num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如系統顯示「無符合資料，請重新輸入」，請確認查詢關鍵字是否正確；如系統內</w:t>
      </w:r>
      <w:r>
        <w:rPr>
          <w:rFonts w:ascii="Times New Roman" w:eastAsia="標楷體" w:hAnsi="Times New Roman" w:cs="Times New Roman"/>
          <w:sz w:val="28"/>
        </w:rPr>
        <w:t>確無該所屬機關資料，請點選「新增機關代碼」以建立相關資料。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41" w:name="_Toc528154017"/>
      <w:bookmarkStart w:id="42" w:name="__RefHeading___Toc779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：可否自行選擇名冊填報或人數填報？兩者差別為何？</w:t>
      </w:r>
      <w:bookmarkEnd w:id="41"/>
      <w:bookmarkEnd w:id="42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：本學院「訓練需求及學習服務系統」僅開放</w:t>
      </w:r>
      <w:r>
        <w:rPr>
          <w:rFonts w:ascii="Times New Roman" w:eastAsia="標楷體" w:hAnsi="Times New Roman" w:cs="Times New Roman"/>
          <w:b/>
          <w:sz w:val="28"/>
          <w:u w:val="single"/>
        </w:rPr>
        <w:t>主管機關</w:t>
      </w:r>
      <w:r>
        <w:rPr>
          <w:rFonts w:ascii="Times New Roman" w:eastAsia="標楷體" w:hAnsi="Times New Roman" w:cs="Times New Roman"/>
          <w:sz w:val="28"/>
        </w:rPr>
        <w:t>於</w:t>
      </w:r>
      <w:r>
        <w:rPr>
          <w:rFonts w:ascii="Times New Roman" w:eastAsia="標楷體" w:hAnsi="Times New Roman" w:cs="Times New Roman"/>
          <w:b/>
          <w:sz w:val="28"/>
          <w:u w:val="single"/>
        </w:rPr>
        <w:t>首次</w:t>
      </w:r>
      <w:r>
        <w:rPr>
          <w:rFonts w:ascii="Times New Roman" w:eastAsia="標楷體" w:hAnsi="Times New Roman" w:cs="Times New Roman"/>
          <w:sz w:val="28"/>
        </w:rPr>
        <w:t>進入該項訓練需求調查頁面時，得自行選擇填報方式。</w:t>
      </w:r>
    </w:p>
    <w:p w:rsidR="00833239" w:rsidRDefault="00A86080">
      <w:pPr>
        <w:pStyle w:val="Standard"/>
        <w:spacing w:line="500" w:lineRule="exact"/>
        <w:ind w:left="437"/>
      </w:pPr>
      <w:r>
        <w:rPr>
          <w:rFonts w:ascii="Times New Roman" w:eastAsia="標楷體" w:hAnsi="Times New Roman" w:cs="Times New Roman"/>
          <w:sz w:val="28"/>
        </w:rPr>
        <w:t xml:space="preserve">    </w:t>
      </w:r>
      <w:r>
        <w:rPr>
          <w:rFonts w:ascii="Times New Roman" w:eastAsia="標楷體" w:hAnsi="Times New Roman" w:cs="Times New Roman"/>
          <w:sz w:val="28"/>
        </w:rPr>
        <w:t>如選擇「名冊填報」方式，在填報需求時需鍵入需求人員身分</w:t>
      </w:r>
      <w:r>
        <w:rPr>
          <w:rFonts w:ascii="Times New Roman" w:eastAsia="標楷體" w:hAnsi="Times New Roman" w:cs="Times New Roman"/>
          <w:sz w:val="28"/>
        </w:rPr>
        <w:lastRenderedPageBreak/>
        <w:t>證號及確認基本資料；填報後即於系統留存需求資料，每月報名作業時，可直接點選名冊及選擇派訓人員；如遇需求人員異動時，亦可彈性報送名冊以外同仁。另</w:t>
      </w:r>
      <w:r>
        <w:rPr>
          <w:rFonts w:ascii="Times New Roman" w:eastAsia="標楷體" w:hAnsi="Times New Roman" w:cs="Times New Roman"/>
          <w:sz w:val="28"/>
        </w:rPr>
        <w:t>107</w:t>
      </w:r>
      <w:r>
        <w:rPr>
          <w:rFonts w:ascii="Times New Roman" w:eastAsia="標楷體" w:hAnsi="Times New Roman" w:cs="Times New Roman"/>
          <w:sz w:val="28"/>
        </w:rPr>
        <w:t>年起系統新增重複參訓檢核功能，可自動檢核近年曾參加過相同研習之同仁並跳出提醒視窗。此外，為鼓勵各主管機關使用需求名冊填報方式，如選擇名冊填報，本學院將酌予增加該主管機關之各班別分配名額。</w:t>
      </w:r>
    </w:p>
    <w:p w:rsidR="00833239" w:rsidRDefault="00A86080">
      <w:pPr>
        <w:pStyle w:val="Standard"/>
        <w:spacing w:line="500" w:lineRule="exact"/>
        <w:ind w:left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</w:t>
      </w:r>
      <w:r>
        <w:rPr>
          <w:rFonts w:ascii="Times New Roman" w:eastAsia="標楷體" w:hAnsi="Times New Roman" w:cs="Times New Roman"/>
          <w:sz w:val="28"/>
        </w:rPr>
        <w:t>如選擇「人數填報」方式，在填報需求時需鍵入該機關各班別之需求人數。如各機關因人員異動頻率較高，致訓練需求名冊較不具</w:t>
      </w:r>
      <w:r>
        <w:rPr>
          <w:rFonts w:ascii="Times New Roman" w:eastAsia="標楷體" w:hAnsi="Times New Roman" w:cs="Times New Roman"/>
          <w:sz w:val="28"/>
        </w:rPr>
        <w:t>參考價值者，可選擇此種填報方式。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</w:pPr>
      <w:bookmarkStart w:id="43" w:name="_Toc528154018"/>
      <w:bookmarkStart w:id="44" w:name="__RefHeading___Toc781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：能否更改需求填報方式？</w:t>
      </w:r>
      <w:bookmarkEnd w:id="43"/>
      <w:bookmarkEnd w:id="44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：主管機關選擇填報方式後，如需更改，請由主管機關訓練承辦人電洽本案承辦人重設填報方式。惟重設時將清除該主管機關（含所屬）該次調查所有填報資料。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45" w:name="_Toc528154019"/>
      <w:bookmarkStart w:id="46" w:name="__RefHeading___Toc783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：如選擇名冊填報，嗣後需求人員職務異動該如何處理？</w:t>
      </w:r>
      <w:bookmarkEnd w:id="45"/>
      <w:bookmarkEnd w:id="46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：如選擇名冊填報，並獲本學院分配參訓名額，惟於報名時發現需求填報人員職務異動致無法參訓，可逕於系統報送機關內其他符合研習對象條件之同仁。</w:t>
      </w:r>
    </w:p>
    <w:p w:rsidR="00833239" w:rsidRDefault="00833239">
      <w:pPr>
        <w:pStyle w:val="Standard"/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47" w:name="_Toc528154020"/>
      <w:bookmarkStart w:id="48" w:name="__RefHeading___Toc785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：如尚未填報完成時，誤按上傳按鈕，應如何處理？</w:t>
      </w:r>
      <w:bookmarkEnd w:id="47"/>
      <w:bookmarkEnd w:id="48"/>
    </w:p>
    <w:p w:rsidR="00833239" w:rsidRDefault="00A86080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：如為主管機關，請電洽本案承辦人處理；如為所屬機關</w:t>
      </w:r>
      <w:r>
        <w:rPr>
          <w:rFonts w:ascii="Times New Roman" w:eastAsia="標楷體" w:hAnsi="Times New Roman" w:cs="Times New Roman"/>
          <w:sz w:val="28"/>
        </w:rPr>
        <w:t>，請聯繫上級機關訓練承辦人處理。</w:t>
      </w:r>
    </w:p>
    <w:p w:rsidR="00833239" w:rsidRDefault="00833239">
      <w:pPr>
        <w:pStyle w:val="Standard"/>
        <w:spacing w:line="500" w:lineRule="exact"/>
        <w:ind w:left="437" w:hanging="437"/>
        <w:rPr>
          <w:rFonts w:ascii="Times New Roman" w:eastAsia="標楷體" w:hAnsi="Times New Roman" w:cs="Times New Roman"/>
          <w:sz w:val="28"/>
        </w:rPr>
      </w:pPr>
    </w:p>
    <w:p w:rsidR="00833239" w:rsidRDefault="00A86080">
      <w:pPr>
        <w:pStyle w:val="1"/>
        <w:spacing w:before="0" w:after="0" w:line="500" w:lineRule="exact"/>
        <w:rPr>
          <w:rFonts w:ascii="Times New Roman" w:eastAsia="標楷體" w:hAnsi="Times New Roman" w:cs="Times New Roman"/>
          <w:sz w:val="28"/>
        </w:rPr>
      </w:pPr>
      <w:bookmarkStart w:id="49" w:name="_Toc528154021"/>
      <w:bookmarkStart w:id="50" w:name="__RefHeading___Toc787_2144613023"/>
      <w:r>
        <w:rPr>
          <w:rFonts w:ascii="Times New Roman" w:eastAsia="標楷體" w:hAnsi="Times New Roman" w:cs="Times New Roman"/>
          <w:sz w:val="28"/>
        </w:rPr>
        <w:t>Q</w:t>
      </w:r>
      <w:r>
        <w:rPr>
          <w:rFonts w:ascii="Times New Roman" w:eastAsia="標楷體" w:hAnsi="Times New Roman" w:cs="Times New Roman"/>
          <w:sz w:val="28"/>
        </w:rPr>
        <w:t>：如何退回所屬機關誤為上傳之資料？</w:t>
      </w:r>
      <w:bookmarkEnd w:id="49"/>
      <w:bookmarkEnd w:id="50"/>
    </w:p>
    <w:p w:rsidR="00833239" w:rsidRDefault="00A86080">
      <w:pPr>
        <w:pStyle w:val="Standard"/>
        <w:spacing w:line="500" w:lineRule="exact"/>
        <w:ind w:left="437" w:hanging="437"/>
      </w:pPr>
      <w:r>
        <w:rPr>
          <w:rFonts w:ascii="Times New Roman" w:eastAsia="標楷體" w:hAnsi="Times New Roman" w:cs="Times New Roman"/>
          <w:sz w:val="28"/>
        </w:rPr>
        <w:t>A</w:t>
      </w:r>
      <w:r>
        <w:rPr>
          <w:rFonts w:ascii="Times New Roman" w:eastAsia="標楷體" w:hAnsi="Times New Roman" w:cs="Times New Roman"/>
          <w:sz w:val="28"/>
        </w:rPr>
        <w:t>：如選擇</w:t>
      </w:r>
      <w:r>
        <w:rPr>
          <w:rFonts w:ascii="Times New Roman" w:eastAsia="標楷體" w:hAnsi="Times New Roman" w:cs="Times New Roman"/>
          <w:b/>
          <w:sz w:val="28"/>
          <w:u w:val="single"/>
        </w:rPr>
        <w:t>名冊</w:t>
      </w:r>
      <w:r>
        <w:rPr>
          <w:rFonts w:ascii="Times New Roman" w:eastAsia="標楷體" w:hAnsi="Times New Roman" w:cs="Times New Roman"/>
          <w:sz w:val="28"/>
        </w:rPr>
        <w:t>填報方式，請於「名冊填報」頁面，點選右上角「查看填報狀況」後，於彈出式視窗中點選該所屬機關之「退回」</w:t>
      </w:r>
      <w:r>
        <w:rPr>
          <w:rFonts w:ascii="Times New Roman" w:eastAsia="標楷體" w:hAnsi="Times New Roman" w:cs="Times New Roman"/>
          <w:sz w:val="28"/>
        </w:rPr>
        <w:lastRenderedPageBreak/>
        <w:t>按鈕。</w:t>
      </w:r>
    </w:p>
    <w:p w:rsidR="00833239" w:rsidRDefault="00A86080">
      <w:pPr>
        <w:pStyle w:val="Standard"/>
        <w:spacing w:line="500" w:lineRule="exact"/>
        <w:ind w:left="437"/>
      </w:pPr>
      <w:r>
        <w:rPr>
          <w:rFonts w:ascii="Times New Roman" w:eastAsia="標楷體" w:hAnsi="Times New Roman" w:cs="Times New Roman"/>
          <w:sz w:val="28"/>
        </w:rPr>
        <w:t xml:space="preserve">    </w:t>
      </w:r>
      <w:r>
        <w:rPr>
          <w:rFonts w:ascii="Times New Roman" w:eastAsia="標楷體" w:hAnsi="Times New Roman" w:cs="Times New Roman"/>
          <w:sz w:val="28"/>
        </w:rPr>
        <w:t>如選擇</w:t>
      </w:r>
      <w:r>
        <w:rPr>
          <w:rFonts w:ascii="Times New Roman" w:eastAsia="標楷體" w:hAnsi="Times New Roman" w:cs="Times New Roman"/>
          <w:b/>
          <w:sz w:val="28"/>
          <w:u w:val="single"/>
        </w:rPr>
        <w:t>人數</w:t>
      </w:r>
      <w:r>
        <w:rPr>
          <w:rFonts w:ascii="Times New Roman" w:eastAsia="標楷體" w:hAnsi="Times New Roman" w:cs="Times New Roman"/>
          <w:sz w:val="28"/>
        </w:rPr>
        <w:t>填報方式，請至「人數彙總」頁面，點選右上角「查看填報狀況」後，於彈出式視窗中點選該所屬機關之「退回」按鈕。</w:t>
      </w:r>
    </w:p>
    <w:sectPr w:rsidR="00833239">
      <w:footerReference w:type="default" r:id="rId35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80" w:rsidRDefault="00A86080">
      <w:r>
        <w:separator/>
      </w:r>
    </w:p>
  </w:endnote>
  <w:endnote w:type="continuationSeparator" w:id="0">
    <w:p w:rsidR="00A86080" w:rsidRDefault="00A8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81" w:rsidRDefault="00A86080">
    <w:pPr>
      <w:pStyle w:val="a7"/>
    </w:pPr>
  </w:p>
  <w:p w:rsidR="004B0881" w:rsidRDefault="00A86080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8614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80" w:rsidRDefault="00A86080">
      <w:r>
        <w:rPr>
          <w:color w:val="000000"/>
        </w:rPr>
        <w:separator/>
      </w:r>
    </w:p>
  </w:footnote>
  <w:footnote w:type="continuationSeparator" w:id="0">
    <w:p w:rsidR="00A86080" w:rsidRDefault="00A8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6A6"/>
    <w:multiLevelType w:val="multilevel"/>
    <w:tmpl w:val="200CE422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31F2E1D"/>
    <w:multiLevelType w:val="multilevel"/>
    <w:tmpl w:val="93E440AE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AE1597F"/>
    <w:multiLevelType w:val="multilevel"/>
    <w:tmpl w:val="39CE26C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1CB13B5"/>
    <w:multiLevelType w:val="multilevel"/>
    <w:tmpl w:val="6038E32E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55712B6"/>
    <w:multiLevelType w:val="multilevel"/>
    <w:tmpl w:val="2BBE6F9E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91D50F3"/>
    <w:multiLevelType w:val="multilevel"/>
    <w:tmpl w:val="68FE77EE"/>
    <w:styleLink w:val="WW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841325A"/>
    <w:multiLevelType w:val="multilevel"/>
    <w:tmpl w:val="E5CEA520"/>
    <w:styleLink w:val="WWNum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C161D4F"/>
    <w:multiLevelType w:val="multilevel"/>
    <w:tmpl w:val="52C23C92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F4757C2"/>
    <w:multiLevelType w:val="multilevel"/>
    <w:tmpl w:val="C71E3C0C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4A65C88"/>
    <w:multiLevelType w:val="multilevel"/>
    <w:tmpl w:val="4670BBE8"/>
    <w:styleLink w:val="WWNum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57965E1"/>
    <w:multiLevelType w:val="multilevel"/>
    <w:tmpl w:val="62C481F8"/>
    <w:styleLink w:val="WWNum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3239"/>
    <w:rsid w:val="00833239"/>
    <w:rsid w:val="00A86080"/>
    <w:rsid w:val="00D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Standard"/>
    <w:pPr>
      <w:jc w:val="right"/>
    </w:pPr>
  </w:style>
  <w:style w:type="paragraph" w:styleId="a9">
    <w:name w:val="TOC Heading"/>
    <w:basedOn w:val="1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customStyle="1" w:styleId="Contents1">
    <w:name w:val="Contents 1"/>
    <w:basedOn w:val="Standard"/>
    <w:autoRedefine/>
    <w:pPr>
      <w:widowControl/>
      <w:spacing w:after="100" w:line="276" w:lineRule="auto"/>
    </w:pPr>
    <w:rPr>
      <w:kern w:val="0"/>
      <w:sz w:val="22"/>
    </w:rPr>
  </w:style>
  <w:style w:type="paragraph" w:customStyle="1" w:styleId="Contents3">
    <w:name w:val="Contents 3"/>
    <w:basedOn w:val="Standard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日期 字元"/>
    <w:basedOn w:val="a0"/>
  </w:style>
  <w:style w:type="character" w:customStyle="1" w:styleId="10">
    <w:name w:val="標題 1 字元"/>
    <w:basedOn w:val="a0"/>
    <w:rPr>
      <w:rFonts w:ascii="Cambria" w:eastAsia="新細明體" w:hAnsi="Cambria" w:cs="Tahoma"/>
      <w:b/>
      <w:bCs/>
      <w:kern w:val="3"/>
      <w:sz w:val="52"/>
      <w:szCs w:val="52"/>
    </w:rPr>
  </w:style>
  <w:style w:type="character" w:customStyle="1" w:styleId="ae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dexLink">
    <w:name w:val="Index Link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Standard"/>
    <w:pPr>
      <w:jc w:val="right"/>
    </w:pPr>
  </w:style>
  <w:style w:type="paragraph" w:styleId="a9">
    <w:name w:val="TOC Heading"/>
    <w:basedOn w:val="1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customStyle="1" w:styleId="Contents1">
    <w:name w:val="Contents 1"/>
    <w:basedOn w:val="Standard"/>
    <w:autoRedefine/>
    <w:pPr>
      <w:widowControl/>
      <w:spacing w:after="100" w:line="276" w:lineRule="auto"/>
    </w:pPr>
    <w:rPr>
      <w:kern w:val="0"/>
      <w:sz w:val="22"/>
    </w:rPr>
  </w:style>
  <w:style w:type="paragraph" w:customStyle="1" w:styleId="Contents3">
    <w:name w:val="Contents 3"/>
    <w:basedOn w:val="Standard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日期 字元"/>
    <w:basedOn w:val="a0"/>
  </w:style>
  <w:style w:type="character" w:customStyle="1" w:styleId="10">
    <w:name w:val="標題 1 字元"/>
    <w:basedOn w:val="a0"/>
    <w:rPr>
      <w:rFonts w:ascii="Cambria" w:eastAsia="新細明體" w:hAnsi="Cambria" w:cs="Tahoma"/>
      <w:b/>
      <w:bCs/>
      <w:kern w:val="3"/>
      <w:sz w:val="52"/>
      <w:szCs w:val="52"/>
    </w:rPr>
  </w:style>
  <w:style w:type="character" w:customStyle="1" w:styleId="ae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dexLink">
    <w:name w:val="Index Link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_RefHeading___Toc790_2144613023" TargetMode="External"/><Relationship Id="rId13" Type="http://schemas.openxmlformats.org/officeDocument/2006/relationships/hyperlink" Target="#__RefHeading___Toc749_2144613023" TargetMode="External"/><Relationship Id="rId18" Type="http://schemas.openxmlformats.org/officeDocument/2006/relationships/hyperlink" Target="#__RefHeading___Toc759_2144613023" TargetMode="External"/><Relationship Id="rId26" Type="http://schemas.openxmlformats.org/officeDocument/2006/relationships/hyperlink" Target="#__RefHeading___Toc775_2144613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#__RefHeading___Toc765_2144613023" TargetMode="External"/><Relationship Id="rId34" Type="http://schemas.openxmlformats.org/officeDocument/2006/relationships/hyperlink" Target="https://www.rad.gov.tw/wSite/sp?xdUrl=/wSite/planner/chooseArticles.jsp&amp;ctUnit=226&amp;mp=rad&amp;ctNode=496#gsc.tab=0" TargetMode="External"/><Relationship Id="rId7" Type="http://schemas.openxmlformats.org/officeDocument/2006/relationships/endnotes" Target="endnotes.xml"/><Relationship Id="rId12" Type="http://schemas.openxmlformats.org/officeDocument/2006/relationships/hyperlink" Target="#__RefHeading___Toc747_2144613023" TargetMode="External"/><Relationship Id="rId17" Type="http://schemas.openxmlformats.org/officeDocument/2006/relationships/hyperlink" Target="#__RefHeading___Toc757_2144613023" TargetMode="External"/><Relationship Id="rId25" Type="http://schemas.openxmlformats.org/officeDocument/2006/relationships/hyperlink" Target="#__RefHeading___Toc773_2144613023" TargetMode="External"/><Relationship Id="rId33" Type="http://schemas.openxmlformats.org/officeDocument/2006/relationships/hyperlink" Target="https://www.hrd.gov.tw/content/about/about04.aspx" TargetMode="External"/><Relationship Id="rId2" Type="http://schemas.openxmlformats.org/officeDocument/2006/relationships/styles" Target="styles.xml"/><Relationship Id="rId16" Type="http://schemas.openxmlformats.org/officeDocument/2006/relationships/hyperlink" Target="#__RefHeading___Toc755_2144613023" TargetMode="External"/><Relationship Id="rId20" Type="http://schemas.openxmlformats.org/officeDocument/2006/relationships/hyperlink" Target="#__RefHeading___Toc763_2144613023" TargetMode="External"/><Relationship Id="rId29" Type="http://schemas.openxmlformats.org/officeDocument/2006/relationships/hyperlink" Target="#__RefHeading___Toc781_2144613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__RefHeading___Toc745_2144613023" TargetMode="External"/><Relationship Id="rId24" Type="http://schemas.openxmlformats.org/officeDocument/2006/relationships/hyperlink" Target="#__RefHeading___Toc771_2144613023" TargetMode="External"/><Relationship Id="rId32" Type="http://schemas.openxmlformats.org/officeDocument/2006/relationships/hyperlink" Target="#__RefHeading___Toc787_214461302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#__RefHeading___Toc753_2144613023" TargetMode="External"/><Relationship Id="rId23" Type="http://schemas.openxmlformats.org/officeDocument/2006/relationships/hyperlink" Target="#__RefHeading___Toc769_2144613023" TargetMode="External"/><Relationship Id="rId28" Type="http://schemas.openxmlformats.org/officeDocument/2006/relationships/hyperlink" Target="#__RefHeading___Toc779_2144613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#__RefHeading___Toc743_2144613023" TargetMode="External"/><Relationship Id="rId19" Type="http://schemas.openxmlformats.org/officeDocument/2006/relationships/hyperlink" Target="#__RefHeading___Toc761_2144613023" TargetMode="External"/><Relationship Id="rId31" Type="http://schemas.openxmlformats.org/officeDocument/2006/relationships/hyperlink" Target="#__RefHeading___Toc785_2144613023" TargetMode="External"/><Relationship Id="rId4" Type="http://schemas.openxmlformats.org/officeDocument/2006/relationships/settings" Target="settings.xml"/><Relationship Id="rId9" Type="http://schemas.openxmlformats.org/officeDocument/2006/relationships/hyperlink" Target="#__RefHeading___Toc741_2144613023" TargetMode="External"/><Relationship Id="rId14" Type="http://schemas.openxmlformats.org/officeDocument/2006/relationships/hyperlink" Target="#__RefHeading___Toc751_2144613023" TargetMode="External"/><Relationship Id="rId22" Type="http://schemas.openxmlformats.org/officeDocument/2006/relationships/hyperlink" Target="#__RefHeading___Toc767_2144613023" TargetMode="External"/><Relationship Id="rId27" Type="http://schemas.openxmlformats.org/officeDocument/2006/relationships/hyperlink" Target="#__RefHeading___Toc777_2144613023" TargetMode="External"/><Relationship Id="rId30" Type="http://schemas.openxmlformats.org/officeDocument/2006/relationships/hyperlink" Target="#__RefHeading___Toc783_214461302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綜合規劃組陳芊卉</dc:creator>
  <cp:lastModifiedBy>user</cp:lastModifiedBy>
  <cp:revision>1</cp:revision>
  <cp:lastPrinted>2018-10-24T06:29:00Z</cp:lastPrinted>
  <dcterms:created xsi:type="dcterms:W3CDTF">2019-10-28T03:20:00Z</dcterms:created>
  <dcterms:modified xsi:type="dcterms:W3CDTF">2019-11-05T05:56:00Z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