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4E" w:rsidRDefault="00C51A4E" w:rsidP="00C51A4E">
      <w:pPr>
        <w:rPr>
          <w:rFonts w:hint="eastAsia"/>
        </w:rPr>
      </w:pPr>
      <w:r>
        <w:rPr>
          <w:rFonts w:hint="eastAsia"/>
        </w:rPr>
        <w:t>法規名稱：國民小學與國民中學班級編制及教職員員額編制準則</w:t>
      </w:r>
    </w:p>
    <w:p w:rsidR="00C51A4E" w:rsidRDefault="00C51A4E" w:rsidP="00C51A4E"/>
    <w:p w:rsidR="00C51A4E" w:rsidRDefault="00C51A4E" w:rsidP="00C51A4E">
      <w:pPr>
        <w:rPr>
          <w:rFonts w:hint="eastAsia"/>
        </w:rPr>
      </w:pPr>
      <w:r>
        <w:rPr>
          <w:rFonts w:hint="eastAsia"/>
        </w:rPr>
        <w:t>時間：中華民國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C51A4E" w:rsidRDefault="00C51A4E" w:rsidP="00C51A4E"/>
    <w:p w:rsidR="00C51A4E" w:rsidRDefault="00C51A4E" w:rsidP="00C51A4E">
      <w:pPr>
        <w:rPr>
          <w:rFonts w:hint="eastAsia"/>
        </w:rPr>
      </w:pPr>
      <w:r>
        <w:rPr>
          <w:rFonts w:hint="eastAsia"/>
        </w:rPr>
        <w:t>第一條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本準則依國民教育法第十二條第一項規定訂定之。</w:t>
      </w:r>
    </w:p>
    <w:p w:rsidR="00C51A4E" w:rsidRDefault="00C51A4E" w:rsidP="00C51A4E"/>
    <w:p w:rsidR="00C51A4E" w:rsidRDefault="00C51A4E" w:rsidP="00C51A4E">
      <w:pPr>
        <w:rPr>
          <w:rFonts w:hint="eastAsia"/>
        </w:rPr>
      </w:pPr>
      <w:r>
        <w:rPr>
          <w:rFonts w:hint="eastAsia"/>
        </w:rPr>
        <w:t>第二條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國民小學及國民中學普通班班級編制規定如下：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一、國民小學每班學生人數以二十九人為原則。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二、國民中學每班學生人數以三十人為原則。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三、山地、偏遠及離島等地區之學校每班學生人數，得視實際情形予以降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低，並以維持年級教學為原則。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其他班級類型之班級編制，依各該法規規定辦理。</w:t>
      </w:r>
    </w:p>
    <w:p w:rsidR="00C51A4E" w:rsidRDefault="00C51A4E" w:rsidP="00C51A4E"/>
    <w:p w:rsidR="00C51A4E" w:rsidRDefault="00C51A4E" w:rsidP="00C51A4E">
      <w:pPr>
        <w:rPr>
          <w:rFonts w:hint="eastAsia"/>
        </w:rPr>
      </w:pPr>
      <w:r>
        <w:rPr>
          <w:rFonts w:hint="eastAsia"/>
        </w:rPr>
        <w:t>第三條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國民小學教職員員額編制如下：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一、校長：每校置校長一人，專任。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二、主任：各處、室及分校置主任一人，除輔導室主任得由教師專任外，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其餘由教師兼任。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三、組長：各組置組長一人，得由教師兼任、職員專任或兼任。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四、教師：每班至少置教師一．六五人；全校未達九班者，另增置教師一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人。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五、專任輔導教師：班級數二十四班以下者，置一人；二十五班至四十八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班者，置二人；四十九班以上者以此類推。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六、幹事、助理員、管理員及書記（包括各處室職員及圖書館、教具室、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實驗室管理員等，不包括人事、主計專任人員）：七十二班以下者，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置一人至三人；七十三班以上者，置三人至五人。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七、圖書館專業人員：至少應置一人，且專業人員占圖書館工作人員之比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率應達三分之一；其專業人員，得由符合圖書館設立及營運標準規定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之教師或職員專任或兼任。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八、營養師及護理師或護士：依學校衛生法規定辦理。其具有護理師資格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者，以護理師任用；具有護士資格者，以護士任用。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九、住宿生輔導員：山地及偏遠地區學校，學生宿舍有十二人以上住宿生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者，得置住宿生輔導員一人；五十人以上住宿生者，得置住宿生輔導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員二人。但學生宿舍有十一人以下住宿生者，必要時得置住宿生輔導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員一人或指派專人兼任。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十、運動教練：得依國民體育法規定置專任運動教練若干人。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lastRenderedPageBreak/>
        <w:t>十一、人事及主計人員：依有關法令之規定辦理。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國民小學得視需要，在不超過全校教師員額編制數百分之八範圍內，將專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任員額控留，改聘代理教師、兼任、代課教師、教學支援工作人員或輔助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教學工作之臨時人員，但學校教師員額編制十二人以下者，得將專任員額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控留一人改聘之；其控留員額為二人以上者，至少半數員額應改聘代理教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師。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前項學校所控留之專任員額經費，應全數用於改聘之人員。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辦理實驗之學校，得視需要增置教師；其增置基準，由該管主管機關視實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驗性質定之。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第一項第五款有關專任輔導教師之配置規定，學校應自中華民國一百零六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年八月一日起，於十五年內逐年完成。完成前，由符合學生輔導法施行細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則第二條第二款規定之教師兼任。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國民小學專任及兼任輔導教師逐年配置基準表，規定如附件一。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附件一</w:t>
      </w:r>
      <w:r>
        <w:rPr>
          <w:rFonts w:hint="eastAsia"/>
        </w:rPr>
        <w:t>-</w:t>
      </w:r>
      <w:r>
        <w:rPr>
          <w:rFonts w:hint="eastAsia"/>
        </w:rPr>
        <w:t>國民小學專任及兼任輔導教師逐年配置基準表</w:t>
      </w:r>
    </w:p>
    <w:p w:rsidR="00C51A4E" w:rsidRDefault="00C51A4E" w:rsidP="00C51A4E"/>
    <w:p w:rsidR="00C51A4E" w:rsidRDefault="00C51A4E" w:rsidP="00C51A4E">
      <w:pPr>
        <w:rPr>
          <w:rFonts w:hint="eastAsia"/>
        </w:rPr>
      </w:pPr>
      <w:r>
        <w:rPr>
          <w:rFonts w:hint="eastAsia"/>
        </w:rPr>
        <w:t>第四條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國民中學教職員員額編制如下：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一、校長：每校置校長一人，專任。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二、主任：各處、室及分校置主任一人，除輔導室主任得由教師專任外，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其餘由教師兼任。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三、組長、副組長：各組置組長一人，得由教師兼任、職員專任或兼任；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六十一班以上者，學生事務處及輔導室得共置副組長一人至三人，得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由教師兼任。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四、教師：每班至少置教師二．二人，每九班得增置教師一人；全校未達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九班者，得另增置教師一人。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五、專任輔導教師：班級數十五班以下者，置一人；十六班至三十班者，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置二人；三十一班以上者以此類推。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六、幹事、助理員、管理員及書記（包括各處室職員及圖書館、教具室、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實驗室、家政教室管理員等，不包括人事、主計專任人員）：三十六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班以下者，置二人至九人；三十七班至七十二班者，置三人至十三人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；七十三班以上者，置五人至二十人。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七、圖書館專業人員：至少應置一人，且專業人員占圖書館工作人員之比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率應達三分之一；其專業人員，得由符合圖書館設立及營運標準規定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之教師或職員專任或兼任。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八、營養師及護理師或護士：依學校衛生法規定辦理。其具有護理師資格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者，以護理師任用；具有護士資格者，以護士任用。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九、住宿生輔導員：山地及偏遠地區學校，學生宿舍有十二人以上住宿生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者，得置住宿生輔導員一人；五十人以上住宿生者，得置住宿生輔導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員二人。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十、運動教練：得依國民體育法規定置專任運動教練若干人。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十一、人事及主計人員：依有關法令之規定辦理。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前條第二項至第四項規定，於國民中學準用之。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第一項第三款有關副組長之兼任規定，自中華民國一百零五年八月十四日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施行。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第一項第五款有關專任輔導教師之配置規定，學校應自中華民國一百零六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年八月一日起，於九年內逐年完成。完成前，由符合學生輔導法施行細則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第三條第二款規定之教師兼任。</w:t>
      </w:r>
    </w:p>
    <w:p w:rsidR="00B37217" w:rsidRDefault="00C51A4E" w:rsidP="00C51A4E">
      <w:r w:rsidRPr="00C51A4E">
        <w:rPr>
          <w:rFonts w:hint="eastAsia"/>
        </w:rPr>
        <w:t>國民中學專任及兼任輔導教師逐年配置基準表，規定如附件二。</w:t>
      </w:r>
    </w:p>
    <w:p w:rsidR="00C51A4E" w:rsidRDefault="00C51A4E" w:rsidP="00C51A4E"/>
    <w:p w:rsidR="00C51A4E" w:rsidRDefault="00C51A4E" w:rsidP="00C51A4E">
      <w:pPr>
        <w:rPr>
          <w:rFonts w:hint="eastAsia"/>
        </w:rPr>
      </w:pPr>
      <w:r w:rsidRPr="00C51A4E">
        <w:rPr>
          <w:rFonts w:hint="eastAsia"/>
        </w:rPr>
        <w:t>第四條</w:t>
      </w:r>
      <w:r>
        <w:rPr>
          <w:rFonts w:hint="eastAsia"/>
        </w:rPr>
        <w:t>之一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偏遠地區國民小學及國民中學全校學生人數達三十一人以上者，其全校教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師員額編制，應依偏遠地區學校教育發展條例第十一條第一項規定，按教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師授課節數滿足學生學習節數定之，不受前二條第一項第四款規定之限制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；其計算公式，偏遠地區學校全校教師員額＝（全校學生每週學習總節數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＋全校教師每週兼任各項職務總減授節數）÷各該主管機關規定專任教師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每人每週授課節數。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前項全校教師員額，應自一百零七年八月一日起逐年增加，並至一百十年</w:t>
      </w:r>
    </w:p>
    <w:p w:rsidR="00C51A4E" w:rsidRDefault="00C51A4E" w:rsidP="00C51A4E">
      <w:r>
        <w:rPr>
          <w:rFonts w:hint="eastAsia"/>
        </w:rPr>
        <w:t>七月三十一日止，完成前項員額編制之規定。</w:t>
      </w:r>
    </w:p>
    <w:p w:rsidR="00C51A4E" w:rsidRDefault="00C51A4E" w:rsidP="00C51A4E"/>
    <w:p w:rsidR="00C51A4E" w:rsidRDefault="00C51A4E" w:rsidP="00C51A4E">
      <w:pPr>
        <w:rPr>
          <w:rFonts w:hint="eastAsia"/>
        </w:rPr>
      </w:pPr>
      <w:r>
        <w:rPr>
          <w:rFonts w:hint="eastAsia"/>
        </w:rPr>
        <w:t>第五條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直轄市、縣（市）政府得就教職員員額編制另定優於本準則之規定。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直轄市、縣（市）政府得依學校分布情形或學生人數多寡，視財政狀況及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實際業務需要，於不違反相關法律規定下，就職員員額編制另定有關規定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，並報教育部備查，不受前二條規定之限制。</w:t>
      </w:r>
    </w:p>
    <w:p w:rsidR="00C51A4E" w:rsidRDefault="00C51A4E" w:rsidP="00C51A4E"/>
    <w:p w:rsidR="00C51A4E" w:rsidRDefault="00C51A4E" w:rsidP="00C51A4E">
      <w:pPr>
        <w:rPr>
          <w:rFonts w:hint="eastAsia"/>
        </w:rPr>
      </w:pPr>
      <w:r>
        <w:rPr>
          <w:rFonts w:hint="eastAsia"/>
        </w:rPr>
        <w:t>第六條</w:t>
      </w:r>
    </w:p>
    <w:p w:rsidR="00C51A4E" w:rsidRDefault="00C51A4E" w:rsidP="00C51A4E">
      <w:pPr>
        <w:rPr>
          <w:rFonts w:hint="eastAsia"/>
        </w:rPr>
      </w:pPr>
      <w:r>
        <w:rPr>
          <w:rFonts w:hint="eastAsia"/>
        </w:rPr>
        <w:t>本準則除另定施行日期者外，自發布日施行</w:t>
      </w:r>
    </w:p>
    <w:p w:rsidR="00C51A4E" w:rsidRDefault="00C51A4E" w:rsidP="00C51A4E"/>
    <w:p w:rsidR="00C51A4E" w:rsidRDefault="00C51A4E" w:rsidP="00C51A4E"/>
    <w:p w:rsidR="00C51A4E" w:rsidRDefault="00C51A4E" w:rsidP="00C51A4E"/>
    <w:p w:rsidR="00C51A4E" w:rsidRDefault="00C51A4E" w:rsidP="00C51A4E"/>
    <w:p w:rsidR="00C51A4E" w:rsidRDefault="00C51A4E" w:rsidP="00C51A4E"/>
    <w:p w:rsidR="00C51A4E" w:rsidRDefault="00C51A4E" w:rsidP="00C51A4E"/>
    <w:p w:rsidR="00C51A4E" w:rsidRDefault="00C51A4E" w:rsidP="00C51A4E"/>
    <w:p w:rsidR="00C51A4E" w:rsidRDefault="00C51A4E" w:rsidP="00C51A4E"/>
    <w:p w:rsidR="00C51A4E" w:rsidRDefault="00C51A4E" w:rsidP="00C51A4E"/>
    <w:p w:rsidR="008924D3" w:rsidRPr="008924D3" w:rsidRDefault="008924D3" w:rsidP="008924D3">
      <w:pPr>
        <w:widowControl/>
        <w:spacing w:line="259" w:lineRule="auto"/>
        <w:ind w:left="809"/>
        <w:rPr>
          <w:rFonts w:ascii="標楷體" w:eastAsia="標楷體" w:hAnsi="標楷體" w:cs="標楷體"/>
          <w:color w:val="000000"/>
          <w:sz w:val="28"/>
        </w:rPr>
      </w:pPr>
      <w:r w:rsidRPr="008924D3">
        <w:rPr>
          <w:rFonts w:ascii="標楷體" w:eastAsia="標楷體" w:hAnsi="標楷體" w:cs="標楷體"/>
          <w:color w:val="000000"/>
          <w:sz w:val="28"/>
        </w:rPr>
        <w:lastRenderedPageBreak/>
        <w:t>附件一</w:t>
      </w:r>
      <w:r w:rsidRPr="008924D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Pr="008924D3">
        <w:rPr>
          <w:rFonts w:ascii="標楷體" w:eastAsia="標楷體" w:hAnsi="標楷體" w:cs="標楷體"/>
          <w:color w:val="000000"/>
          <w:sz w:val="28"/>
        </w:rPr>
        <w:t>國民小學專任及兼任輔導教師逐年配置基準表</w:t>
      </w:r>
      <w:r w:rsidRPr="008924D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0010" w:type="dxa"/>
        <w:tblInd w:w="-846" w:type="dxa"/>
        <w:tblCellMar>
          <w:top w:w="65" w:type="dxa"/>
          <w:left w:w="106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544"/>
        <w:gridCol w:w="3421"/>
        <w:gridCol w:w="2520"/>
        <w:gridCol w:w="2525"/>
      </w:tblGrid>
      <w:tr w:rsidR="008924D3" w:rsidRPr="008924D3" w:rsidTr="004E049F">
        <w:trPr>
          <w:trHeight w:val="444"/>
        </w:trPr>
        <w:tc>
          <w:tcPr>
            <w:tcW w:w="1544" w:type="dxa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>年度</w:t>
            </w:r>
            <w:r w:rsidRPr="008924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21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>班級數</w:t>
            </w:r>
            <w:r w:rsidRPr="008924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20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6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專任 </w:t>
            </w:r>
          </w:p>
        </w:tc>
        <w:tc>
          <w:tcPr>
            <w:tcW w:w="2525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兼任 </w:t>
            </w:r>
          </w:p>
        </w:tc>
      </w:tr>
      <w:tr w:rsidR="008924D3" w:rsidRPr="008924D3" w:rsidTr="004E049F">
        <w:trPr>
          <w:trHeight w:val="410"/>
        </w:trPr>
        <w:tc>
          <w:tcPr>
            <w:tcW w:w="1544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106年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六班以下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6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七班至二十一班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73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23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1.二十二班至二十三班 </w:t>
            </w:r>
          </w:p>
          <w:p w:rsidR="008924D3" w:rsidRPr="008924D3" w:rsidRDefault="008924D3" w:rsidP="008924D3">
            <w:pPr>
              <w:widowControl/>
              <w:spacing w:line="259" w:lineRule="auto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2.離島縣市十三班至二十三班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6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二十四班至四十八班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四十九班至七十二班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七十三班至九十六班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九十七班至一百二十班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</w:tr>
      <w:tr w:rsidR="008924D3" w:rsidRPr="008924D3" w:rsidTr="004E049F">
        <w:trPr>
          <w:trHeight w:val="411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一百二十一班至一百四十四班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四人 </w:t>
            </w:r>
          </w:p>
        </w:tc>
      </w:tr>
      <w:tr w:rsidR="008924D3" w:rsidRPr="008924D3" w:rsidTr="004E049F">
        <w:trPr>
          <w:trHeight w:val="408"/>
        </w:trPr>
        <w:tc>
          <w:tcPr>
            <w:tcW w:w="1544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107年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六班以下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6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七班至十八班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73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23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1.十九班至二十一班 </w:t>
            </w:r>
          </w:p>
          <w:p w:rsidR="008924D3" w:rsidRPr="008924D3" w:rsidRDefault="008924D3" w:rsidP="008924D3">
            <w:pPr>
              <w:widowControl/>
              <w:spacing w:line="259" w:lineRule="auto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2.離島縣市十三班至二十三班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6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二十二班至二十三班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二十四班至四十八班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四十九班至七十二班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七十三班至九十六班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1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  <w:vAlign w:val="bottom"/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九十七班至一百二十班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一百二十一班至一百四十四班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544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108年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六班以下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6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七班至十五班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73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23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1.十六班至十八班 </w:t>
            </w:r>
          </w:p>
          <w:p w:rsidR="008924D3" w:rsidRPr="008924D3" w:rsidRDefault="008924D3" w:rsidP="008924D3">
            <w:pPr>
              <w:widowControl/>
              <w:spacing w:line="259" w:lineRule="auto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2.離島縣市十三班至二十三班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6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十九班至二十四班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二十五班至四十八班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四十九班至七十二班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七十三班至九十六班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1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九十七班至一百二十班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一百二十一班至一百四十四班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544" w:type="dxa"/>
            <w:vMerge w:val="restart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109年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六班以下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6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七班至十五班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775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23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1.十六班至十八班 </w:t>
            </w:r>
          </w:p>
          <w:p w:rsidR="008924D3" w:rsidRPr="008924D3" w:rsidRDefault="008924D3" w:rsidP="008924D3">
            <w:pPr>
              <w:widowControl/>
              <w:spacing w:line="259" w:lineRule="auto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2.離島縣市十三班至二十三班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6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</w:tbl>
    <w:p w:rsidR="008924D3" w:rsidRPr="008924D3" w:rsidRDefault="008924D3" w:rsidP="008924D3">
      <w:pPr>
        <w:widowControl/>
        <w:spacing w:line="259" w:lineRule="auto"/>
        <w:ind w:left="-1800" w:right="9337"/>
        <w:rPr>
          <w:rFonts w:ascii="標楷體" w:eastAsia="標楷體" w:hAnsi="標楷體" w:cs="標楷體"/>
          <w:color w:val="000000"/>
          <w:sz w:val="28"/>
        </w:rPr>
      </w:pPr>
    </w:p>
    <w:tbl>
      <w:tblPr>
        <w:tblStyle w:val="TableGrid"/>
        <w:tblW w:w="10010" w:type="dxa"/>
        <w:tblInd w:w="-846" w:type="dxa"/>
        <w:tblCellMar>
          <w:top w:w="65" w:type="dxa"/>
          <w:left w:w="106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544"/>
        <w:gridCol w:w="3421"/>
        <w:gridCol w:w="2520"/>
        <w:gridCol w:w="2525"/>
      </w:tblGrid>
      <w:tr w:rsidR="008924D3" w:rsidRPr="008924D3" w:rsidTr="004E049F">
        <w:trPr>
          <w:trHeight w:val="406"/>
        </w:trPr>
        <w:tc>
          <w:tcPr>
            <w:tcW w:w="1544" w:type="dxa"/>
            <w:vMerge w:val="restart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十九班至二十四班 </w:t>
            </w:r>
          </w:p>
        </w:tc>
        <w:tc>
          <w:tcPr>
            <w:tcW w:w="2520" w:type="dxa"/>
            <w:vMerge w:val="restart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0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二十五班至四十八班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四十九班至六十班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六十一班至七十二班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6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372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七十三班至九十六班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0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九十七班至一百二十班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一百二十一班至一百四十四班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544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110年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六班以下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6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七班至十二班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73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23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1.十三班至十五班 </w:t>
            </w:r>
          </w:p>
          <w:p w:rsidR="008924D3" w:rsidRPr="008924D3" w:rsidRDefault="008924D3" w:rsidP="008924D3">
            <w:pPr>
              <w:widowControl/>
              <w:spacing w:line="259" w:lineRule="auto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2.離島縣市十三班至二十三班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6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十六班至十八班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十九班至二十四班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二十五班至四十八班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四十九班至六十班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六十一班至七十二班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6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七十三班至九十六班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九十七班至一百二十班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一百二十一班至一百四十四班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</w:tr>
      <w:tr w:rsidR="008924D3" w:rsidRPr="008924D3" w:rsidTr="004E049F">
        <w:trPr>
          <w:trHeight w:val="411"/>
        </w:trPr>
        <w:tc>
          <w:tcPr>
            <w:tcW w:w="1544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111年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六班以下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6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七班至十二班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73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23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1.十三班至十八班 </w:t>
            </w:r>
          </w:p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2.離島縣市十班至十二班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6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十九班至二十四班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二十五班至四十八班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四十九班至六十班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0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六十一班至七十二班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七十三班至九十六班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bottom"/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  <w:vAlign w:val="bottom"/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九十七班至一百二十班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411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一百二十一班至一百四十四班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544" w:type="dxa"/>
            <w:vMerge w:val="restart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112年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六班以下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6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七班至十二班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6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73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23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1.十三班至十八班 </w:t>
            </w:r>
          </w:p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2.離島縣市十班至十二班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6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7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十九班至二十四班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</w:tbl>
    <w:p w:rsidR="008924D3" w:rsidRPr="008924D3" w:rsidRDefault="008924D3" w:rsidP="008924D3">
      <w:pPr>
        <w:widowControl/>
        <w:spacing w:line="259" w:lineRule="auto"/>
        <w:ind w:left="-1800" w:right="9337"/>
        <w:rPr>
          <w:rFonts w:ascii="標楷體" w:eastAsia="標楷體" w:hAnsi="標楷體" w:cs="標楷體"/>
          <w:color w:val="000000"/>
          <w:sz w:val="28"/>
        </w:rPr>
      </w:pPr>
    </w:p>
    <w:tbl>
      <w:tblPr>
        <w:tblStyle w:val="TableGrid"/>
        <w:tblW w:w="10010" w:type="dxa"/>
        <w:tblInd w:w="-846" w:type="dxa"/>
        <w:tblCellMar>
          <w:top w:w="65" w:type="dxa"/>
          <w:left w:w="79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544"/>
        <w:gridCol w:w="3421"/>
        <w:gridCol w:w="2520"/>
        <w:gridCol w:w="2525"/>
      </w:tblGrid>
      <w:tr w:rsidR="008924D3" w:rsidRPr="008924D3" w:rsidTr="004E049F">
        <w:trPr>
          <w:trHeight w:val="445"/>
        </w:trPr>
        <w:tc>
          <w:tcPr>
            <w:tcW w:w="1544" w:type="dxa"/>
            <w:vMerge w:val="restart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二十五班至三十六班 </w:t>
            </w:r>
          </w:p>
        </w:tc>
        <w:tc>
          <w:tcPr>
            <w:tcW w:w="2520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三十七班至四十八班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四十九班至七十二班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七十三班至九十六班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九十七班至一百二十班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一百二十一班至一百四十四班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544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113年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六班以下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七班至十二班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73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23"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1.十三班至十八班 </w:t>
            </w:r>
          </w:p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2.離島縣市十班至十二班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十九班至二十四班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二十五班至三十班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三十一班至三十六班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三十七班至四十八班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四十九班至七十二班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七十三班至九十六班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九十七班至一百二十班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一百二十一班至一百四十四班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544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114年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六班以下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1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七班至十二班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73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23"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1.十三班至十八班 </w:t>
            </w:r>
          </w:p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2.離島縣市十班至十二班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十九班至二十四班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二十五班至三十班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三十一班至三十六班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三十七班至四十八班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四十九班至七十二班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七十三班至九十六班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九十七班至一百二十班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411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一百二十一班至一百四十四班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544" w:type="dxa"/>
            <w:vMerge w:val="restart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115年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六班以下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0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七班至九班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732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23"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1.十班至十二班 </w:t>
            </w:r>
          </w:p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2.離島縣市十班至十二班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5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十三班至十八班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</w:tbl>
    <w:p w:rsidR="008924D3" w:rsidRPr="008924D3" w:rsidRDefault="008924D3" w:rsidP="008924D3">
      <w:pPr>
        <w:widowControl/>
        <w:spacing w:line="259" w:lineRule="auto"/>
        <w:ind w:left="-1800" w:right="9337"/>
        <w:rPr>
          <w:rFonts w:ascii="標楷體" w:eastAsia="標楷體" w:hAnsi="標楷體" w:cs="標楷體"/>
          <w:color w:val="000000"/>
          <w:sz w:val="28"/>
        </w:rPr>
      </w:pPr>
    </w:p>
    <w:tbl>
      <w:tblPr>
        <w:tblStyle w:val="TableGrid"/>
        <w:tblW w:w="10010" w:type="dxa"/>
        <w:tblInd w:w="-846" w:type="dxa"/>
        <w:tblCellMar>
          <w:top w:w="65" w:type="dxa"/>
          <w:left w:w="79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544"/>
        <w:gridCol w:w="3421"/>
        <w:gridCol w:w="2520"/>
        <w:gridCol w:w="2525"/>
      </w:tblGrid>
      <w:tr w:rsidR="008924D3" w:rsidRPr="008924D3" w:rsidTr="004E049F">
        <w:trPr>
          <w:trHeight w:val="406"/>
        </w:trPr>
        <w:tc>
          <w:tcPr>
            <w:tcW w:w="1544" w:type="dxa"/>
            <w:vMerge w:val="restart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十九班至二十四班 </w:t>
            </w:r>
          </w:p>
        </w:tc>
        <w:tc>
          <w:tcPr>
            <w:tcW w:w="2520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0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二十五班至四十八班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372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四十九班至七十二班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七十三班至九十六班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九十七班至一百二十班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40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一百二十一班至一百四十四班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544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116年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六班以下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73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23"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1.七班至九班 </w:t>
            </w:r>
          </w:p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2.離島縣市一班至九班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372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十班至十二班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十三班至十八班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十九班至二十四班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二十五班至四十八班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四十九班至七十二班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0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七十三班至九十六班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九十七班至一百二十班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一百二十一班至一百四十四班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544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117年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六班以下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73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23"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1.七班至十二班 </w:t>
            </w:r>
          </w:p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2.離島縣市一班至九班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51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十三班至十八班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十九班至二十四班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二十五班至四十八班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四十九班至七十二班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七十三班至九十六班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九十七班至一百二十班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一百二十一班至一百四十四班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544" w:type="dxa"/>
            <w:vMerge w:val="restart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118年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六班以下（三分之一）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一/○人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○/一人 </w:t>
            </w:r>
          </w:p>
        </w:tc>
      </w:tr>
      <w:tr w:rsidR="008924D3" w:rsidRPr="008924D3" w:rsidTr="004E049F">
        <w:trPr>
          <w:trHeight w:val="73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23"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1.七班至二十四班 </w:t>
            </w:r>
          </w:p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2.離島縣市一班至九班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二十五班至四十八班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0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四十九班至七十二班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七十三班至九十六班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5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九十七班至一百二十班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45"/>
        </w:trPr>
        <w:tc>
          <w:tcPr>
            <w:tcW w:w="1544" w:type="dxa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一百二十一班至一百四十四班 </w:t>
            </w:r>
          </w:p>
        </w:tc>
        <w:tc>
          <w:tcPr>
            <w:tcW w:w="2520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1544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119年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六班以下（三分之二）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一/○人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○/一人 </w:t>
            </w:r>
          </w:p>
        </w:tc>
      </w:tr>
      <w:tr w:rsidR="008924D3" w:rsidRPr="008924D3" w:rsidTr="004E049F">
        <w:trPr>
          <w:trHeight w:val="73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23"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1.七班至二十四班 </w:t>
            </w:r>
          </w:p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2.離島縣市一班至九班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二十五班至四十八班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四十九班至七十二班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七十三班至九十六班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九十七班至一百二十班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五人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0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一百二十一班至一百四十四班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544" w:type="dxa"/>
            <w:vMerge w:val="restart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left="104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120年以後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一班至二十四班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1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二十五班至四十八班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四十九班至七十二班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七十三班至九十六班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九十七班至一百二十班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五人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56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一百二十一班至一百四十四班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</w:tbl>
    <w:p w:rsidR="008924D3" w:rsidRPr="008924D3" w:rsidRDefault="008924D3" w:rsidP="008924D3">
      <w:pPr>
        <w:widowControl/>
        <w:spacing w:line="259" w:lineRule="auto"/>
        <w:jc w:val="both"/>
        <w:rPr>
          <w:rFonts w:ascii="標楷體" w:eastAsia="標楷體" w:hAnsi="標楷體" w:cs="標楷體"/>
          <w:color w:val="000000"/>
          <w:sz w:val="28"/>
        </w:rPr>
      </w:pPr>
      <w:r w:rsidRPr="008924D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51A4E" w:rsidRDefault="00C51A4E" w:rsidP="00C51A4E"/>
    <w:p w:rsidR="008924D3" w:rsidRDefault="008924D3" w:rsidP="00C51A4E"/>
    <w:p w:rsidR="008924D3" w:rsidRDefault="008924D3" w:rsidP="00C51A4E"/>
    <w:p w:rsidR="008924D3" w:rsidRDefault="008924D3" w:rsidP="00C51A4E"/>
    <w:p w:rsidR="008924D3" w:rsidRDefault="008924D3" w:rsidP="00C51A4E"/>
    <w:p w:rsidR="008924D3" w:rsidRDefault="008924D3" w:rsidP="00C51A4E"/>
    <w:p w:rsidR="008924D3" w:rsidRDefault="008924D3" w:rsidP="00C51A4E"/>
    <w:p w:rsidR="008924D3" w:rsidRDefault="008924D3" w:rsidP="00C51A4E"/>
    <w:p w:rsidR="008924D3" w:rsidRDefault="008924D3" w:rsidP="00C51A4E"/>
    <w:p w:rsidR="008924D3" w:rsidRDefault="008924D3" w:rsidP="00C51A4E"/>
    <w:p w:rsidR="008924D3" w:rsidRPr="008924D3" w:rsidRDefault="008924D3" w:rsidP="008924D3">
      <w:pPr>
        <w:widowControl/>
        <w:spacing w:line="259" w:lineRule="auto"/>
        <w:ind w:left="1030"/>
        <w:rPr>
          <w:rFonts w:ascii="標楷體" w:eastAsia="標楷體" w:hAnsi="標楷體" w:cs="標楷體"/>
          <w:color w:val="000000"/>
          <w:sz w:val="28"/>
        </w:rPr>
      </w:pPr>
      <w:r w:rsidRPr="008924D3">
        <w:rPr>
          <w:rFonts w:ascii="標楷體" w:eastAsia="標楷體" w:hAnsi="標楷體" w:cs="標楷體"/>
          <w:color w:val="000000"/>
          <w:sz w:val="28"/>
        </w:rPr>
        <w:lastRenderedPageBreak/>
        <w:t>附件二</w:t>
      </w:r>
      <w:r w:rsidRPr="008924D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Pr="008924D3">
        <w:rPr>
          <w:rFonts w:ascii="標楷體" w:eastAsia="標楷體" w:hAnsi="標楷體" w:cs="標楷體"/>
          <w:color w:val="000000"/>
          <w:sz w:val="28"/>
        </w:rPr>
        <w:t>國民中學專任及兼任輔導教師逐年配置基準表</w:t>
      </w:r>
      <w:r w:rsidRPr="008924D3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TableGrid"/>
        <w:tblW w:w="10082" w:type="dxa"/>
        <w:tblInd w:w="-884" w:type="dxa"/>
        <w:tblCellMar>
          <w:top w:w="65" w:type="dxa"/>
          <w:left w:w="8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616"/>
        <w:gridCol w:w="3421"/>
        <w:gridCol w:w="2520"/>
        <w:gridCol w:w="2525"/>
      </w:tblGrid>
      <w:tr w:rsidR="008924D3" w:rsidRPr="008924D3" w:rsidTr="004E049F">
        <w:trPr>
          <w:trHeight w:val="444"/>
        </w:trPr>
        <w:tc>
          <w:tcPr>
            <w:tcW w:w="1616" w:type="dxa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6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>年度</w:t>
            </w:r>
            <w:r w:rsidRPr="008924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21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1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>班級數</w:t>
            </w:r>
            <w:r w:rsidRPr="008924D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20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專任 </w:t>
            </w:r>
          </w:p>
        </w:tc>
        <w:tc>
          <w:tcPr>
            <w:tcW w:w="2525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兼任 </w:t>
            </w:r>
          </w:p>
        </w:tc>
      </w:tr>
      <w:tr w:rsidR="008924D3" w:rsidRPr="008924D3" w:rsidTr="004E049F">
        <w:trPr>
          <w:trHeight w:val="410"/>
        </w:trPr>
        <w:tc>
          <w:tcPr>
            <w:tcW w:w="1616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106年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十五班以下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十六班至二十班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0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二十一班至三十班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三十一班至四十五班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四十六班至六十班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六十一班至七十五班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七十六班至九十班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四人 </w:t>
            </w:r>
          </w:p>
        </w:tc>
      </w:tr>
      <w:tr w:rsidR="008924D3" w:rsidRPr="008924D3" w:rsidTr="004E049F">
        <w:trPr>
          <w:trHeight w:val="411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九十一班至一百零五班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五人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一百零六班至一百二十班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一百二十一班至一百三十五班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六人 </w:t>
            </w:r>
          </w:p>
        </w:tc>
      </w:tr>
      <w:tr w:rsidR="008924D3" w:rsidRPr="008924D3" w:rsidTr="004E049F">
        <w:trPr>
          <w:trHeight w:val="408"/>
        </w:trPr>
        <w:tc>
          <w:tcPr>
            <w:tcW w:w="1616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107年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十五班以下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十六班至三十班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三十一班至四十五班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51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四十六班至六十班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六十一班至七十五班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七十六班至九十班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1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九十一班至一百零五班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一百零六班至一百二十班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一百二十一班至一百三十五班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616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108年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十五班以下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十六班至三十班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0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三十一班至四十五班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四十六班至六十班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六十一班至七十五班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七十六班至九十班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九十一班至一百零五班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一百零六班至一百二十班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一百二十一班至一百三十五班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616" w:type="dxa"/>
            <w:vMerge w:val="restart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109年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十五班以下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0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十六班至三十班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5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三十一班至三十七班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</w:tbl>
    <w:p w:rsidR="008924D3" w:rsidRPr="008924D3" w:rsidRDefault="008924D3" w:rsidP="008924D3">
      <w:pPr>
        <w:widowControl/>
        <w:spacing w:line="259" w:lineRule="auto"/>
        <w:ind w:left="-1800" w:right="9557"/>
        <w:rPr>
          <w:rFonts w:ascii="標楷體" w:eastAsia="標楷體" w:hAnsi="標楷體" w:cs="標楷體"/>
          <w:color w:val="000000"/>
          <w:sz w:val="28"/>
        </w:rPr>
      </w:pPr>
    </w:p>
    <w:tbl>
      <w:tblPr>
        <w:tblStyle w:val="TableGrid"/>
        <w:tblW w:w="10082" w:type="dxa"/>
        <w:tblInd w:w="-884" w:type="dxa"/>
        <w:tblCellMar>
          <w:top w:w="65" w:type="dxa"/>
          <w:left w:w="82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616"/>
        <w:gridCol w:w="3421"/>
        <w:gridCol w:w="2520"/>
        <w:gridCol w:w="2525"/>
      </w:tblGrid>
      <w:tr w:rsidR="008924D3" w:rsidRPr="008924D3" w:rsidTr="004E049F">
        <w:trPr>
          <w:trHeight w:val="445"/>
        </w:trPr>
        <w:tc>
          <w:tcPr>
            <w:tcW w:w="1616" w:type="dxa"/>
            <w:vMerge w:val="restart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三十八班至四十五班 </w:t>
            </w:r>
          </w:p>
        </w:tc>
        <w:tc>
          <w:tcPr>
            <w:tcW w:w="2520" w:type="dxa"/>
            <w:vMerge w:val="restart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  <w:tc>
          <w:tcPr>
            <w:tcW w:w="2525" w:type="dxa"/>
            <w:vMerge w:val="restart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四十六班至六十班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六十一班至七十五班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七十六班至九十班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九十一班至一百零五班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一百零六班至一百二十班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一百二十一班至一百三十五班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</w:tr>
      <w:tr w:rsidR="008924D3" w:rsidRPr="008924D3" w:rsidTr="004E049F">
        <w:trPr>
          <w:trHeight w:val="408"/>
        </w:trPr>
        <w:tc>
          <w:tcPr>
            <w:tcW w:w="1616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110年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十五班以下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十六班至三十班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1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三十一班至三十七班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三十八班至四十五班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四十六班至六十班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六十一班至七十五班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0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七十六班至九十班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九十一班至一百零五班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一百零六班至一百二十班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一百二十一班至一百三十五班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616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111年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十五班以下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十六班至三十班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1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三十一班至四十五班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四十六班至六十班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0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六十一班至七十五班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七十六班至九十班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九十一班至一百零五班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一百零六班至一百二十班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一百二十一班至一百三十五班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616" w:type="dxa"/>
            <w:vMerge w:val="restart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4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112年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十五班以下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十六班至三十班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1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三十一班至四十五班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0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四十六班至六十班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六十一班至七十五班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七十六班至九十班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九十一班至一百零五班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7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一百零六班至一百二十班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45"/>
        </w:trPr>
        <w:tc>
          <w:tcPr>
            <w:tcW w:w="1616" w:type="dxa"/>
            <w:tcBorders>
              <w:top w:val="double" w:sz="15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一百二十一班至一百三十五班 </w:t>
            </w:r>
          </w:p>
        </w:tc>
        <w:tc>
          <w:tcPr>
            <w:tcW w:w="2520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double" w:sz="15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616" w:type="dxa"/>
            <w:vMerge w:val="restart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113年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十五班以下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十六班至三十班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三十一班至四十五班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四十六班至六十班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0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六十一班至七十五班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五人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七十六班至九十班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九十一班至一百零五班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37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一百零六班至一百二十班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</w:tr>
      <w:tr w:rsidR="008924D3" w:rsidRPr="008924D3" w:rsidTr="004E049F">
        <w:trPr>
          <w:trHeight w:val="411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一百二十一班至一百三十五班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</w:tr>
      <w:tr w:rsidR="008924D3" w:rsidRPr="008924D3" w:rsidTr="004E049F">
        <w:trPr>
          <w:trHeight w:val="410"/>
        </w:trPr>
        <w:tc>
          <w:tcPr>
            <w:tcW w:w="1616" w:type="dxa"/>
            <w:vMerge w:val="restart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8924D3" w:rsidRPr="008924D3" w:rsidRDefault="008924D3" w:rsidP="008924D3">
            <w:pPr>
              <w:widowControl/>
              <w:spacing w:line="259" w:lineRule="auto"/>
              <w:ind w:right="42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114年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十五班以下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十六班至三十班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9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二人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三十一班至四十五班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三人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08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四十六班至六十班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四人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六十一班至七十五班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五人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七十六班至九十班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六人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九十一班至一百零五班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七人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10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nil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一百零六班至一百二十班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八人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  <w:tr w:rsidR="008924D3" w:rsidRPr="008924D3" w:rsidTr="004E049F">
        <w:trPr>
          <w:trHeight w:val="456"/>
        </w:trPr>
        <w:tc>
          <w:tcPr>
            <w:tcW w:w="0" w:type="auto"/>
            <w:vMerge/>
            <w:tcBorders>
              <w:top w:val="nil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after="160" w:line="259" w:lineRule="auto"/>
              <w:rPr>
                <w:rFonts w:ascii="標楷體" w:eastAsia="標楷體" w:hAnsi="標楷體" w:cs="標楷體"/>
                <w:color w:val="000000"/>
                <w:sz w:val="28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left="26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一百二十一班至一百三十五班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38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九人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8924D3" w:rsidRPr="008924D3" w:rsidRDefault="008924D3" w:rsidP="008924D3">
            <w:pPr>
              <w:widowControl/>
              <w:spacing w:line="259" w:lineRule="auto"/>
              <w:ind w:right="13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8924D3">
              <w:rPr>
                <w:rFonts w:ascii="標楷體" w:eastAsia="標楷體" w:hAnsi="標楷體" w:cs="標楷體"/>
                <w:color w:val="000000"/>
              </w:rPr>
              <w:t xml:space="preserve">○人 </w:t>
            </w:r>
          </w:p>
        </w:tc>
      </w:tr>
    </w:tbl>
    <w:p w:rsidR="008924D3" w:rsidRPr="00C51A4E" w:rsidRDefault="008924D3" w:rsidP="00C51A4E">
      <w:pPr>
        <w:rPr>
          <w:rFonts w:hint="eastAsia"/>
        </w:rPr>
      </w:pPr>
      <w:bookmarkStart w:id="0" w:name="_GoBack"/>
      <w:bookmarkEnd w:id="0"/>
    </w:p>
    <w:sectPr w:rsidR="008924D3" w:rsidRPr="00C51A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4E"/>
    <w:rsid w:val="008924D3"/>
    <w:rsid w:val="00B37217"/>
    <w:rsid w:val="00C5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685E"/>
  <w15:chartTrackingRefBased/>
  <w15:docId w15:val="{78490B19-FBBF-4F2F-AC05-F8486B24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24D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2020-05-21T06:34:00Z</dcterms:created>
  <dcterms:modified xsi:type="dcterms:W3CDTF">2020-05-21T06:49:00Z</dcterms:modified>
</cp:coreProperties>
</file>