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F4" w:rsidRDefault="00EE74F4" w:rsidP="00EE74F4">
      <w:pPr>
        <w:widowControl/>
        <w:rPr>
          <w:rFonts w:ascii="細明體" w:eastAsia="細明體" w:hAnsi="細明體" w:cs="新細明體"/>
          <w:b/>
          <w:bCs/>
          <w:kern w:val="0"/>
          <w:szCs w:val="24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國民小學與國民中學班級編制及教職員員額編制準則</w:t>
      </w:r>
    </w:p>
    <w:p w:rsidR="00EE74F4" w:rsidRDefault="003E50B2" w:rsidP="003E50B2">
      <w:pPr>
        <w:widowControl/>
        <w:ind w:firstLineChars="1400" w:firstLine="3780"/>
        <w:rPr>
          <w:rFonts w:ascii="細明體" w:eastAsia="細明體" w:hAnsi="細明體"/>
          <w:color w:val="000000"/>
          <w:sz w:val="27"/>
          <w:szCs w:val="27"/>
          <w:shd w:val="clear" w:color="auto" w:fill="FFFFFF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  <w:lang w:eastAsia="zh-HK"/>
        </w:rPr>
        <w:t>修正日期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：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民國 107 年 07 月 06 日</w:t>
      </w:r>
    </w:p>
    <w:p w:rsidR="003E50B2" w:rsidRDefault="003E50B2" w:rsidP="003E50B2">
      <w:pPr>
        <w:widowControl/>
        <w:ind w:firstLineChars="1400" w:firstLine="3363"/>
        <w:rPr>
          <w:rFonts w:ascii="細明體" w:eastAsia="細明體" w:hAnsi="細明體" w:cs="新細明體" w:hint="eastAsia"/>
          <w:b/>
          <w:bCs/>
          <w:kern w:val="0"/>
          <w:szCs w:val="24"/>
        </w:rPr>
      </w:pPr>
      <w:bookmarkStart w:id="0" w:name="_GoBack"/>
      <w:bookmarkEnd w:id="0"/>
    </w:p>
    <w:p w:rsidR="00EE74F4" w:rsidRPr="00EE74F4" w:rsidRDefault="00EE74F4" w:rsidP="00EE74F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E74F4">
        <w:rPr>
          <w:rFonts w:ascii="細明體" w:eastAsia="細明體" w:hAnsi="細明體" w:cs="新細明體" w:hint="eastAsia"/>
          <w:b/>
          <w:bCs/>
          <w:kern w:val="0"/>
          <w:szCs w:val="24"/>
        </w:rPr>
        <w:t>第 1 條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kern w:val="0"/>
          <w:szCs w:val="24"/>
        </w:rPr>
      </w:pPr>
      <w:r w:rsidRPr="00EE74F4">
        <w:rPr>
          <w:rFonts w:ascii="細明體" w:eastAsia="細明體" w:hAnsi="細明體" w:cs="細明體" w:hint="eastAsia"/>
          <w:kern w:val="0"/>
          <w:szCs w:val="24"/>
        </w:rPr>
        <w:t>本準則依國民教育法第十二條第一項規定訂定之。</w:t>
      </w:r>
    </w:p>
    <w:p w:rsidR="00EE74F4" w:rsidRPr="00EE74F4" w:rsidRDefault="00EE74F4" w:rsidP="00EE74F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E74F4">
        <w:rPr>
          <w:rFonts w:ascii="細明體" w:eastAsia="細明體" w:hAnsi="細明體" w:cs="新細明體" w:hint="eastAsia"/>
          <w:b/>
          <w:bCs/>
          <w:kern w:val="0"/>
          <w:szCs w:val="24"/>
        </w:rPr>
        <w:t>第 2 條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 w:themeColor="text1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 w:themeColor="text1"/>
          <w:kern w:val="0"/>
          <w:szCs w:val="24"/>
        </w:rPr>
        <w:t>國民小學及國民中學普通班班級編制規定如下：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 w:themeColor="text1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 w:themeColor="text1"/>
          <w:kern w:val="0"/>
          <w:szCs w:val="24"/>
        </w:rPr>
        <w:t>一、國民小學每班學生人數以二十九人為原則。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 w:themeColor="text1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 w:themeColor="text1"/>
          <w:kern w:val="0"/>
          <w:szCs w:val="24"/>
        </w:rPr>
        <w:t>二、國民中學每班學生人數以三十人為原則。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 w:themeColor="text1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 w:themeColor="text1"/>
          <w:kern w:val="0"/>
          <w:szCs w:val="24"/>
        </w:rPr>
        <w:t>三、山地、偏遠及離島等地區之學校每班學生人數，得視實際情形予以降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 w:themeColor="text1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 w:themeColor="text1"/>
          <w:kern w:val="0"/>
          <w:szCs w:val="24"/>
        </w:rPr>
        <w:t>    低，並以維持年級教學為原則。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 w:themeColor="text1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 w:themeColor="text1"/>
          <w:kern w:val="0"/>
          <w:szCs w:val="24"/>
        </w:rPr>
        <w:t>其他班級類型之班級編制，依各該法規規定辦理。</w:t>
      </w:r>
    </w:p>
    <w:p w:rsidR="00EE74F4" w:rsidRPr="00EE74F4" w:rsidRDefault="00EE74F4" w:rsidP="00EE74F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E74F4">
        <w:rPr>
          <w:rFonts w:ascii="細明體" w:eastAsia="細明體" w:hAnsi="細明體" w:cs="新細明體" w:hint="eastAsia"/>
          <w:b/>
          <w:bCs/>
          <w:color w:val="000000"/>
          <w:kern w:val="0"/>
          <w:szCs w:val="24"/>
          <w:shd w:val="clear" w:color="auto" w:fill="E4F6F6"/>
        </w:rPr>
        <w:t>第 3 條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國民小學教職員員額編制如下：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一、校長：</w:t>
      </w:r>
      <w:proofErr w:type="gramStart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每校置校長</w:t>
      </w:r>
      <w:proofErr w:type="gramEnd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一人，專任。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二、主任：</w:t>
      </w:r>
      <w:proofErr w:type="gramStart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各處、</w:t>
      </w:r>
      <w:proofErr w:type="gramEnd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室及分校置主任一人，除輔導室主任得由教師專任外，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    其餘由教師兼任。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三、組長：</w:t>
      </w:r>
      <w:proofErr w:type="gramStart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各組置組長</w:t>
      </w:r>
      <w:proofErr w:type="gramEnd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一人，得由教師兼任、職員專任或兼任。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四、教師：每班至少置教師</w:t>
      </w:r>
      <w:proofErr w:type="gramStart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一</w:t>
      </w:r>
      <w:proofErr w:type="gramEnd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．六五人；全校未達九班者，另增置教師</w:t>
      </w:r>
      <w:proofErr w:type="gramStart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一</w:t>
      </w:r>
      <w:proofErr w:type="gramEnd"/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    人。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五、專任輔導教師：班級數二十四班以下者，置一人；二十五班至四十八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    班者，置二人；四十九班以上者以此類推。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六、幹事、助理員、管理員及書記</w:t>
      </w:r>
      <w:proofErr w:type="gramStart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（</w:t>
      </w:r>
      <w:proofErr w:type="gramEnd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包括各處室職員及圖書館、教具室、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    實驗室管理員等，不包括人事、主計專任人員</w:t>
      </w:r>
      <w:proofErr w:type="gramStart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）</w:t>
      </w:r>
      <w:proofErr w:type="gramEnd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：七十二班以下者，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    置一人至三人；七十三班以上者，置三人至五人。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七、圖書館專業人員：至少應置一人，且專業人員占圖書館工作人員之比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    率應達三分之一；其專業人員，得由符合圖書館設立及營運標準規定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    之教師或職員專任或兼任。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八、營養師及護理師或護士：依學校衛生法規定辦理。其具有護理師資格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    者，以護理師任用；具有護士資格者，以護士任用。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九、住宿生輔導員：山地及偏遠地區學校，學生宿舍有十二人以上住宿生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    者，得置住宿生輔導員一人；五十人以上住宿生者，得置住宿生輔導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    員二人。但學生宿舍有十一人以下住宿生者，必要時得置住宿生輔導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    員一人或指派專人兼任。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十、運動教練：得依國民體育法規定置專任運動教練若干人。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十一、人事及主計人員：依有關法令之規定辦理。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國民小學得視需要，在不超過全校教師員額編制數百分之八範圍內，將專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任</w:t>
      </w:r>
      <w:proofErr w:type="gramStart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員額控留</w:t>
      </w:r>
      <w:proofErr w:type="gramEnd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，改聘代理教師、兼任、代課教師、教學支援工作人員或輔助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lastRenderedPageBreak/>
        <w:t>教學工作之臨時人員，但學校教師員額編制十二人以下者，得將專任員額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proofErr w:type="gramStart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控留</w:t>
      </w:r>
      <w:proofErr w:type="gramEnd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一人改聘之；</w:t>
      </w:r>
      <w:proofErr w:type="gramStart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其控留員額</w:t>
      </w:r>
      <w:proofErr w:type="gramEnd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為二人以上者，至少半數員額應改聘代理教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師。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前項學校</w:t>
      </w:r>
      <w:proofErr w:type="gramStart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所控留之</w:t>
      </w:r>
      <w:proofErr w:type="gramEnd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專任員額經費，應全數用於改聘之人員。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辦理實驗之學校，得視需要增置教師；其增置基準，由該管主管機關視實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proofErr w:type="gramStart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驗</w:t>
      </w:r>
      <w:proofErr w:type="gramEnd"/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性質定之。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第一項第五款有關專任輔導教師之配置規定，學校應自中華民國一百零六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年八月一日起，於十五年內逐年完成。完成前，由符合學生輔導法施行細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則第二條第二款規定之教師兼任。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國民小學專任及兼任輔導教師逐年配置基準表，規定如附件一。</w:t>
      </w:r>
    </w:p>
    <w:p w:rsidR="00EE74F4" w:rsidRPr="00EE74F4" w:rsidRDefault="00EE74F4" w:rsidP="00EE74F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E74F4">
        <w:rPr>
          <w:rFonts w:ascii="細明體" w:eastAsia="細明體" w:hAnsi="細明體" w:cs="新細明體" w:hint="eastAsia"/>
          <w:b/>
          <w:bCs/>
          <w:color w:val="000000"/>
          <w:kern w:val="0"/>
          <w:szCs w:val="24"/>
          <w:shd w:val="clear" w:color="auto" w:fill="E4F6F6"/>
        </w:rPr>
        <w:t>第 4 條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國民中學教職員員額編制如下：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一、校長：</w:t>
      </w:r>
      <w:proofErr w:type="gramStart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每校置校長</w:t>
      </w:r>
      <w:proofErr w:type="gramEnd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一人，專任。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二、主任：</w:t>
      </w:r>
      <w:proofErr w:type="gramStart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各處、</w:t>
      </w:r>
      <w:proofErr w:type="gramEnd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室及分校置主任一人，除輔導室主任得由教師專任外，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其餘由教師兼任。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三、組長、副組長：</w:t>
      </w:r>
      <w:proofErr w:type="gramStart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各組置組長</w:t>
      </w:r>
      <w:proofErr w:type="gramEnd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一人，得由教師兼任、職員專任或兼任；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六十一班以上者，學生事務處及輔導</w:t>
      </w:r>
      <w:proofErr w:type="gramStart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室得共置副</w:t>
      </w:r>
      <w:proofErr w:type="gramEnd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組長一人至三人，得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由教師兼任。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四、教師：每班至少置教師二．二人，每九班得增置教師一人；全校未達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九班者，得另增置教師一人。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五、專任輔導教師：班級數十五班以下者，置一人；十六班至三十班者，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置二人；三十一班以上者以此類推。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六、幹事、助理員、管理員及書記</w:t>
      </w:r>
      <w:proofErr w:type="gramStart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（</w:t>
      </w:r>
      <w:proofErr w:type="gramEnd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包括各處室職員及圖書館、教具室、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實驗室、家政教室管理員等，不包括人事、主計專任人員</w:t>
      </w:r>
      <w:proofErr w:type="gramStart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）</w:t>
      </w:r>
      <w:proofErr w:type="gramEnd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：三十六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班以下者，置二人至九人；三十七班至七十二班者，置三人至十三人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；七十三班以上者，置五人至二十人。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七、圖書館專業人員：至少應置一人，且專業人員占圖書館工作人員之比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率應達三分之一；其專業人員，得由符合圖書館設立及營運標準規定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之教師或職員專任或兼任。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八、營養師及護理師或護士：依學校衛生法規定辦理。其具有護理師資格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者，以護理師任用；具有護士資格者，以護士任用。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九、住宿生輔導員：山地及偏遠地區學校，學生宿舍有十二人以上住宿生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者，得置住宿生輔導員一人；五十人以上住宿生者，得置住宿生輔導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員二人。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十、運動教練：得依國民體育法規定置專任運動教練若干人。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十一、人事及主計人員：依有關法令之規定辦理。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前條第二項至第四項規定，於國民中學</w:t>
      </w:r>
      <w:proofErr w:type="gramStart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準</w:t>
      </w:r>
      <w:proofErr w:type="gramEnd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用之。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第一項第三款有關副組長之兼任規定，自中華民國一百零五年八月十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lastRenderedPageBreak/>
        <w:t>四日施行。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第一項第五款有關專任輔導教師之配置規定，學校應自中華民國一百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零六年八月一日起，於九年內逐年完成。完成前，由符合學生輔導法施行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細則第三條第二款規定之教師兼任。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國民中學專任及兼任輔導教師逐年配置基準表，規定如附件二。</w:t>
      </w:r>
    </w:p>
    <w:p w:rsidR="00EE74F4" w:rsidRPr="00EE74F4" w:rsidRDefault="00EE74F4" w:rsidP="00EE74F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E74F4">
        <w:rPr>
          <w:rFonts w:ascii="細明體" w:eastAsia="細明體" w:hAnsi="細明體" w:cs="新細明體" w:hint="eastAsia"/>
          <w:b/>
          <w:bCs/>
          <w:color w:val="000000"/>
          <w:kern w:val="0"/>
          <w:szCs w:val="24"/>
          <w:shd w:val="clear" w:color="auto" w:fill="E4F6F6"/>
        </w:rPr>
        <w:t>第 4 條之 1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偏遠地區國民小學及國民中學全校學生人數達三十一人以上者，其全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校教師員額編制，應依偏遠地區學校教育發展條例第十一條第一項規定，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按教師授課節數滿足學生學習</w:t>
      </w:r>
      <w:proofErr w:type="gramStart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節數定之</w:t>
      </w:r>
      <w:proofErr w:type="gramEnd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，不受前二條第一項第四款規定之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限制；其計算公式，偏遠地區學校全校教師員額＝</w:t>
      </w:r>
      <w:proofErr w:type="gramStart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（</w:t>
      </w:r>
      <w:proofErr w:type="gramEnd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全校學生每週學習總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節數＋全校教師每週兼任各項職務</w:t>
      </w:r>
      <w:proofErr w:type="gramStart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總減授節</w:t>
      </w:r>
      <w:proofErr w:type="gramEnd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數</w:t>
      </w:r>
      <w:proofErr w:type="gramStart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）</w:t>
      </w:r>
      <w:proofErr w:type="gramEnd"/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÷</w:t>
      </w: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各該主管機關規定專任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教師每人每週授課節數。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 xml:space="preserve">　　前項全校教師員額，應自一百零七年八月一日起逐年增加，並至一百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Courier New" w:eastAsia="細明體" w:hAnsi="Courier New" w:cs="細明體"/>
          <w:color w:val="000000"/>
          <w:kern w:val="0"/>
          <w:szCs w:val="24"/>
        </w:rPr>
        <w:t>十年七月三十一日止，完成前項員額編制之規定。</w:t>
      </w:r>
    </w:p>
    <w:p w:rsidR="00EE74F4" w:rsidRPr="00EE74F4" w:rsidRDefault="00EE74F4" w:rsidP="00EE74F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E74F4">
        <w:rPr>
          <w:rFonts w:ascii="細明體" w:eastAsia="細明體" w:hAnsi="細明體" w:cs="新細明體" w:hint="eastAsia"/>
          <w:b/>
          <w:bCs/>
          <w:color w:val="000000"/>
          <w:kern w:val="0"/>
          <w:szCs w:val="24"/>
          <w:shd w:val="clear" w:color="auto" w:fill="E4F6F6"/>
        </w:rPr>
        <w:t>第 5 條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直轄市、縣（市）政府得就教職員員額編制另定優於本準則之規定。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直轄市、縣（市）政府得依學校分布情形或學生人數多寡，視財政狀況及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實際業務需要，於不違反相關法律規定下，就職員員額編制另定有關規定</w:t>
      </w:r>
    </w:p>
    <w:p w:rsidR="00EE74F4" w:rsidRPr="00EE74F4" w:rsidRDefault="00EE74F4" w:rsidP="00EE74F4">
      <w:pPr>
        <w:widowControl/>
        <w:shd w:val="clear" w:color="auto" w:fill="E4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2" w:lineRule="atLeast"/>
        <w:rPr>
          <w:rFonts w:ascii="Courier New" w:eastAsia="細明體" w:hAnsi="Courier New" w:cs="細明體"/>
          <w:color w:val="000000"/>
          <w:kern w:val="0"/>
          <w:szCs w:val="24"/>
        </w:rPr>
      </w:pPr>
      <w:r w:rsidRPr="00EE74F4">
        <w:rPr>
          <w:rFonts w:ascii="細明體" w:eastAsia="細明體" w:hAnsi="細明體" w:cs="細明體" w:hint="eastAsia"/>
          <w:color w:val="000000"/>
          <w:kern w:val="0"/>
          <w:szCs w:val="24"/>
        </w:rPr>
        <w:t>，並報教育部備查，不受前二條規定之限制。</w:t>
      </w:r>
    </w:p>
    <w:p w:rsidR="00881CD1" w:rsidRDefault="00EE74F4" w:rsidP="00EE74F4">
      <w:r w:rsidRPr="00EE74F4">
        <w:rPr>
          <w:rFonts w:ascii="細明體" w:eastAsia="細明體" w:hAnsi="細明體" w:cs="新細明體" w:hint="eastAsia"/>
          <w:b/>
          <w:bCs/>
          <w:color w:val="000000"/>
          <w:kern w:val="0"/>
          <w:szCs w:val="24"/>
          <w:shd w:val="clear" w:color="auto" w:fill="E4F6F6"/>
        </w:rPr>
        <w:t>第 6 條</w:t>
      </w:r>
      <w:r w:rsidRPr="00EE74F4">
        <w:rPr>
          <w:rFonts w:ascii="細明體" w:eastAsia="細明體" w:hAnsi="細明體" w:cs="新細明體" w:hint="eastAsia"/>
          <w:color w:val="000000"/>
          <w:kern w:val="0"/>
          <w:szCs w:val="24"/>
          <w:shd w:val="clear" w:color="auto" w:fill="E4F6F6"/>
        </w:rPr>
        <w:br/>
        <w:t>本準則除另定施行日期者外，自發布日施行。</w:t>
      </w:r>
    </w:p>
    <w:sectPr w:rsidR="00881C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F4"/>
    <w:rsid w:val="003E50B2"/>
    <w:rsid w:val="00881CD1"/>
    <w:rsid w:val="00E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52E7"/>
  <w15:chartTrackingRefBased/>
  <w15:docId w15:val="{83CC460B-E57E-422D-BEC0-826E459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2018-08-03T10:47:00Z</dcterms:created>
  <dcterms:modified xsi:type="dcterms:W3CDTF">2018-08-03T10:52:00Z</dcterms:modified>
</cp:coreProperties>
</file>