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8"/>
        <w:gridCol w:w="9192"/>
      </w:tblGrid>
      <w:tr w:rsidR="00595A1A" w:rsidRPr="00595A1A" w:rsidTr="00595A1A">
        <w:tc>
          <w:tcPr>
            <w:tcW w:w="1608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595A1A" w:rsidRPr="00595A1A" w:rsidRDefault="00595A1A" w:rsidP="00595A1A">
            <w:pPr>
              <w:widowControl/>
              <w:ind w:left="540" w:firstLineChars="0" w:hanging="540"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595A1A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法規名稱：</w:t>
            </w:r>
          </w:p>
        </w:tc>
        <w:tc>
          <w:tcPr>
            <w:tcW w:w="9192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595A1A" w:rsidRPr="00595A1A" w:rsidRDefault="00595A1A" w:rsidP="00595A1A">
            <w:pPr>
              <w:widowControl/>
              <w:ind w:left="0" w:firstLineChars="0" w:firstLine="0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595A1A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嘉義縣政府及所屬各機關公務人員獎懲標準表</w:t>
            </w:r>
          </w:p>
        </w:tc>
      </w:tr>
      <w:tr w:rsidR="00595A1A" w:rsidRPr="00595A1A" w:rsidTr="00595A1A">
        <w:tc>
          <w:tcPr>
            <w:tcW w:w="1608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595A1A" w:rsidRPr="00595A1A" w:rsidRDefault="00595A1A" w:rsidP="00595A1A">
            <w:pPr>
              <w:widowControl/>
              <w:ind w:left="0" w:firstLineChars="0" w:firstLine="0"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595A1A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公發布日：</w:t>
            </w:r>
          </w:p>
        </w:tc>
        <w:tc>
          <w:tcPr>
            <w:tcW w:w="9192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595A1A" w:rsidRPr="00595A1A" w:rsidRDefault="00595A1A" w:rsidP="00595A1A">
            <w:pPr>
              <w:widowControl/>
              <w:ind w:left="0" w:firstLineChars="0" w:firstLine="0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595A1A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88 年 11 月 01 日</w:t>
            </w:r>
          </w:p>
        </w:tc>
      </w:tr>
      <w:tr w:rsidR="00595A1A" w:rsidRPr="00595A1A" w:rsidTr="00595A1A">
        <w:tc>
          <w:tcPr>
            <w:tcW w:w="1608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595A1A" w:rsidRPr="00595A1A" w:rsidRDefault="00595A1A" w:rsidP="00595A1A">
            <w:pPr>
              <w:widowControl/>
              <w:ind w:left="0" w:firstLineChars="0" w:firstLine="0"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595A1A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修正日期：</w:t>
            </w:r>
          </w:p>
        </w:tc>
        <w:tc>
          <w:tcPr>
            <w:tcW w:w="9192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595A1A" w:rsidRPr="00595A1A" w:rsidRDefault="00595A1A" w:rsidP="00595A1A">
            <w:pPr>
              <w:widowControl/>
              <w:ind w:left="0" w:firstLineChars="0" w:firstLine="0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595A1A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109 年 08 月 25 日</w:t>
            </w:r>
          </w:p>
        </w:tc>
      </w:tr>
    </w:tbl>
    <w:p w:rsidR="00595A1A" w:rsidRDefault="00595A1A" w:rsidP="00595A1A">
      <w:pPr>
        <w:widowControl/>
        <w:shd w:val="clear" w:color="auto" w:fill="FFFFFF"/>
        <w:ind w:left="540" w:firstLineChars="0" w:hanging="540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一、本標準表依公務人員考績法施行細則第十三條第三項規定訂定。</w:t>
      </w:r>
    </w:p>
    <w:p w:rsidR="003E0F24" w:rsidRPr="00595A1A" w:rsidRDefault="00595A1A" w:rsidP="00595A1A">
      <w:pPr>
        <w:widowControl/>
        <w:shd w:val="clear" w:color="auto" w:fill="FFFFFF"/>
        <w:ind w:left="0" w:firstLineChars="0" w:firstLine="0"/>
      </w:pP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t>二、嘉義縣政府所屬公務人員之記功、嘉獎、記過或申誡，除法令另有規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 定外，依本標準表規定辦理。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三、有下列情形之一者嘉獎：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（一）工作勤奮、服務認真或改進工作方法，有具體事蹟者。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（二）愛惜公物，撙節公帑，有具體事蹟者。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（三）宣導政令，增進民眾瞭解，有具體事蹟者。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（四）辦理各項業務競賽或活動圓滿達成任務，有特殊表現或成績優良者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   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（五）熱心公益，拾金不昧或其他與公務有關之行為，有優良事蹟者。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（六）對上級交辦事項，圓滿達成任務，成績優良者。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（七）拒受餽贈，有具體優良事蹟者。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（八）研提行政革新建言，經參採獲致具體成果者。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（九）辦理行政革新措施，具有優良事蹟者。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（十）奉派參加經政府機關當然認證或審定認證之學習訓練機構，三十五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   小時以上三十人以下之學習訓練，其成績在人數之十分之一以內者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   ；超過三十人之學習訓練，其成績在人數之二十分之一以內者。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（十一）連續代理職務在一個月以上未滿四個月，負責盡職，成績優良者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     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（十二）依相關規定處理眷舍，著有績效且有具體事蹟者。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（十三）落實執行公務人員核心價值（創新、進取、專業），有具體事蹟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     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（十四）推動業務委託民間辦理，成效優良，有具體事蹟者。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（十五）推動組織學習，成效優良，有具體事蹟者。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（十六）推動提升公務人員英語能力改進措施業務，年度內報名英檢或相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     當英檢測驗人數，達行政院所定標準，成效優良者。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四、有下列情形之一者記功：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（一）對主辦業務之推廣，具有成效，或領導有方，有具體優異事蹟。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（二）執行公務負責盡職，或主動為民服務，有具體優異事蹟者。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（三）研究對業務有關之學術或政策，提出著作或方案，經審查具有價值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   而採行者。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（四）執行緊急任務，或處理偶發事件，能依限妥善完成者。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（五）拒受餽贈，足為員工表率或品德操守優異，有具體事蹟者。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（六）對上級交辦重要事項，克服困難，圓滿達成任務，著有績效者。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lastRenderedPageBreak/>
        <w:t>（七）研提行政革新措施，具有特殊貢獻者。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（八）連續代理職務在四個月以上，負責盡職，成績優良者。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（九）落實執行公務人員核心價值（創新、進取、專業），具有特殊貢獻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   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（十）推動業務委託民間辦理，成效卓著，具有特殊貢獻者。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（十一）推動組織學習，成效卓著，有具特殊貢獻者。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（十二）推動提升公務人員英語能力改進措施業務，年度內通過英檢或相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     當英檢測驗人數，達行政院所定標準，成效卓著者。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五、有下列情形之一者申誡：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（一）懈怠職務或處事失當，情節輕微者。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（二）言行失檢，有損公務員聲譽，情節輕微者。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（三）對屬員疏於督導考核，致生不良後果，情節輕微者。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（四）對公物保管不善，損失輕微者。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（五）對上級交辦事項，執行不力，情節輕微者。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（六）不聽長官命令或指揮，情節輕微者。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（七）曠職繼續達四小時以上，未達一日，或一年內累積未滿二日者。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（八）辦理行政革新措施，有逾時程或其他違失情事，情節輕微者。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（九）代替他人簽到、簽退、刷卡；或預為簽到、簽退經查獲屬實。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（十）違反性騷擾相關規定，經本府申訴評議委員會作成懲處決定，情節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   輕微者。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（十一）宿舍借用人調職，未依規定期限內遷出宿舍者。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（十二）因疏於注意宿舍管理，致有違規情事而發生損害，情節輕微者。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六、有下列情形之一者記過：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（一）工作不力，或擅離職守，或因過失貽誤公務者。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（二）處事失當或接受不當餽贈，有損機關聲譽，情節嚴重者。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（三）對屬員疏於督導考核，致發生不良後果，情節嚴重者。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（四）對上級交辦事項，執行不力，情節嚴重者。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（五）違反有關法律禁止事項者。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（六）曠職繼續達一日以上，未達二日，或一年內累積達二日以上，未達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   五日者。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（七）辦理行政革新措施，有逾時程或其他違失情事，情節嚴重者。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（八）違反性騷擾相關規定，經本府申訴評議委員會作成懲處決定，情節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   嚴重者。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（九）將宿舍出（分）租、轉借、調換、轉讓、增建、改建、經營商業或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   作其他違規用途者。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（十）因疏於注意宿舍管理，致有違規情事而發生損害，情節嚴重者。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七、本表所列嘉獎、記功、申誡或記過之標準，得視事實發生之原因、動</w:t>
      </w:r>
      <w:r w:rsidRPr="00595A1A"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  <w:br/>
        <w:t>    機及影響程度等因素予以一次或二次之獎懲。</w:t>
      </w:r>
    </w:p>
    <w:sectPr w:rsidR="003E0F24" w:rsidRPr="00595A1A" w:rsidSect="00595A1A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95A1A"/>
    <w:rsid w:val="001D6B61"/>
    <w:rsid w:val="003E0F24"/>
    <w:rsid w:val="004505AE"/>
    <w:rsid w:val="0059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5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3732201</dc:creator>
  <cp:lastModifiedBy>3732201</cp:lastModifiedBy>
  <cp:revision>1</cp:revision>
  <dcterms:created xsi:type="dcterms:W3CDTF">2021-02-19T05:22:00Z</dcterms:created>
  <dcterms:modified xsi:type="dcterms:W3CDTF">2021-02-19T05:27:00Z</dcterms:modified>
</cp:coreProperties>
</file>